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:rsidR="005C1E8D" w:rsidRDefault="00466F87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779 00</w:t>
      </w:r>
      <w:r w:rsidR="005C1E8D">
        <w:rPr>
          <w:rFonts w:ascii="AT*Switzerland" w:hAnsi="AT*Switzerland"/>
        </w:rPr>
        <w:t xml:space="preserve"> Olomouc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:rsidR="005C1E8D" w:rsidRDefault="005C1E8D">
      <w:pPr>
        <w:jc w:val="right"/>
        <w:rPr>
          <w:rFonts w:ascii="AT*Switzerland" w:hAnsi="AT*Switzerland"/>
        </w:rPr>
      </w:pPr>
    </w:p>
    <w:p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0C815D6" wp14:editId="76FA8A68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:rsidR="005C1E8D" w:rsidRPr="00C1613B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8F1B07">
        <w:rPr>
          <w:sz w:val="22"/>
          <w:szCs w:val="22"/>
        </w:rPr>
        <w:t xml:space="preserve"> 368/80/2019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417551">
        <w:rPr>
          <w:b w:val="0"/>
          <w:sz w:val="22"/>
          <w:szCs w:val="22"/>
        </w:rPr>
        <w:t xml:space="preserve"> Mgr. Robert Šrek, </w:t>
      </w:r>
      <w:hyperlink r:id="rId8" w:history="1">
        <w:r w:rsidR="00417551" w:rsidRPr="00612D89">
          <w:rPr>
            <w:rStyle w:val="Hypertextovodkaz"/>
            <w:b w:val="0"/>
            <w:sz w:val="22"/>
            <w:szCs w:val="22"/>
          </w:rPr>
          <w:t>srek@vmo.cz</w:t>
        </w:r>
      </w:hyperlink>
      <w:r w:rsidR="00417551">
        <w:rPr>
          <w:b w:val="0"/>
          <w:sz w:val="22"/>
          <w:szCs w:val="22"/>
        </w:rPr>
        <w:t>, tel: 585 515 153</w:t>
      </w:r>
    </w:p>
    <w:p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417551" w:rsidRPr="00191DDE" w:rsidRDefault="00417551" w:rsidP="00417551">
      <w:pPr>
        <w:spacing w:line="360" w:lineRule="auto"/>
        <w:rPr>
          <w:b/>
          <w:color w:val="000000" w:themeColor="text1"/>
          <w:sz w:val="22"/>
          <w:szCs w:val="22"/>
        </w:rPr>
      </w:pPr>
      <w:r w:rsidRPr="00191DDE">
        <w:rPr>
          <w:b/>
          <w:color w:val="000000" w:themeColor="text1"/>
          <w:sz w:val="22"/>
          <w:szCs w:val="22"/>
        </w:rPr>
        <w:t>Náměšť na Hané</w:t>
      </w:r>
    </w:p>
    <w:p w:rsidR="00417551" w:rsidRPr="00191DDE" w:rsidRDefault="00417551" w:rsidP="00417551">
      <w:pPr>
        <w:pStyle w:val="Nadpis4"/>
        <w:spacing w:before="0" w:after="0" w:line="360" w:lineRule="auto"/>
        <w:ind w:left="0"/>
        <w:rPr>
          <w:b w:val="0"/>
          <w:color w:val="000000" w:themeColor="text1"/>
          <w:sz w:val="22"/>
          <w:szCs w:val="22"/>
        </w:rPr>
      </w:pPr>
      <w:r w:rsidRPr="00191DDE">
        <w:rPr>
          <w:b w:val="0"/>
          <w:color w:val="000000" w:themeColor="text1"/>
          <w:sz w:val="22"/>
          <w:szCs w:val="22"/>
        </w:rPr>
        <w:t>právní forma: samospráva</w:t>
      </w:r>
    </w:p>
    <w:p w:rsidR="00417551" w:rsidRPr="00191DDE" w:rsidRDefault="00417551" w:rsidP="00417551">
      <w:pPr>
        <w:tabs>
          <w:tab w:val="left" w:pos="1440"/>
          <w:tab w:val="left" w:pos="1701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>se sídlem: Náměstí T. G. Masaryka 100, Náměšť na Hané 783 44</w:t>
      </w:r>
    </w:p>
    <w:p w:rsidR="00417551" w:rsidRPr="00191DDE" w:rsidRDefault="00417551" w:rsidP="00417551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 xml:space="preserve">zastoupený: starostkou Mgr. Martou Husičkovou </w:t>
      </w:r>
    </w:p>
    <w:p w:rsidR="00417551" w:rsidRPr="00191DDE" w:rsidRDefault="00417551" w:rsidP="00417551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>IČO: 00299260</w:t>
      </w:r>
      <w:r w:rsidRPr="00191DDE">
        <w:rPr>
          <w:color w:val="000000" w:themeColor="text1"/>
          <w:sz w:val="22"/>
          <w:szCs w:val="22"/>
        </w:rPr>
        <w:tab/>
        <w:t xml:space="preserve">DIČ: CZ 00299260 </w:t>
      </w:r>
    </w:p>
    <w:p w:rsidR="00417551" w:rsidRPr="00191DDE" w:rsidRDefault="00417551" w:rsidP="00417551">
      <w:pPr>
        <w:pStyle w:val="Nadpis4"/>
        <w:spacing w:before="0" w:after="0" w:line="360" w:lineRule="auto"/>
        <w:ind w:left="0"/>
        <w:rPr>
          <w:b w:val="0"/>
          <w:color w:val="000000" w:themeColor="text1"/>
          <w:sz w:val="22"/>
          <w:szCs w:val="22"/>
        </w:rPr>
      </w:pPr>
      <w:r w:rsidRPr="00191DDE">
        <w:rPr>
          <w:b w:val="0"/>
          <w:color w:val="000000" w:themeColor="text1"/>
          <w:sz w:val="22"/>
          <w:szCs w:val="22"/>
        </w:rPr>
        <w:t>osoba oprávněná jednat ve věcech technických: Mgr. Marta Husičková, tel: 607 555 746,</w:t>
      </w:r>
    </w:p>
    <w:p w:rsidR="00417551" w:rsidRPr="00191DDE" w:rsidRDefault="00417551" w:rsidP="00417551">
      <w:pPr>
        <w:rPr>
          <w:rFonts w:ascii="Arial" w:hAnsi="Arial" w:cs="Arial"/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  <w:t xml:space="preserve"> email: </w:t>
      </w:r>
      <w:hyperlink r:id="rId9" w:history="1">
        <w:r w:rsidRPr="00191DDE">
          <w:rPr>
            <w:rStyle w:val="Hypertextovodkaz"/>
            <w:rFonts w:eastAsiaTheme="majorEastAsia"/>
            <w:color w:val="000000" w:themeColor="text1"/>
            <w:sz w:val="22"/>
            <w:szCs w:val="22"/>
          </w:rPr>
          <w:t>starosta@namestnahane.cz</w:t>
        </w:r>
      </w:hyperlink>
    </w:p>
    <w:p w:rsidR="00D51F36" w:rsidRPr="004255DB" w:rsidRDefault="00D51F36" w:rsidP="00D51F36">
      <w:pPr>
        <w:rPr>
          <w:sz w:val="22"/>
          <w:szCs w:val="22"/>
        </w:rPr>
      </w:pPr>
    </w:p>
    <w:p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9347FF" w:rsidRPr="004255DB" w:rsidRDefault="009347FF" w:rsidP="009347FF">
      <w:pPr>
        <w:rPr>
          <w:sz w:val="22"/>
          <w:szCs w:val="22"/>
        </w:rPr>
      </w:pPr>
    </w:p>
    <w:p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:rsidR="009347FF" w:rsidRPr="004255DB" w:rsidRDefault="009347FF" w:rsidP="009347FF">
      <w:pPr>
        <w:rPr>
          <w:sz w:val="22"/>
          <w:szCs w:val="22"/>
        </w:rPr>
      </w:pPr>
    </w:p>
    <w:p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417551">
        <w:rPr>
          <w:b/>
          <w:sz w:val="22"/>
          <w:szCs w:val="22"/>
        </w:rPr>
        <w:t>1. 1. 2020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>do</w:t>
      </w:r>
      <w:r w:rsidR="00417551">
        <w:rPr>
          <w:b/>
          <w:sz w:val="22"/>
          <w:szCs w:val="22"/>
        </w:rPr>
        <w:t xml:space="preserve"> 31. 12. 2020</w:t>
      </w:r>
      <w:r w:rsidR="00252A54" w:rsidRPr="00252A54">
        <w:rPr>
          <w:sz w:val="22"/>
          <w:szCs w:val="22"/>
        </w:rPr>
        <w:t>.</w:t>
      </w:r>
    </w:p>
    <w:p w:rsidR="00417551" w:rsidRPr="000A30EA" w:rsidRDefault="00417551" w:rsidP="00417551">
      <w:pPr>
        <w:numPr>
          <w:ilvl w:val="0"/>
          <w:numId w:val="2"/>
        </w:numPr>
        <w:spacing w:after="120"/>
        <w:jc w:val="both"/>
        <w:rPr>
          <w:b/>
          <w:color w:val="000000" w:themeColor="text1"/>
          <w:sz w:val="22"/>
          <w:szCs w:val="22"/>
        </w:rPr>
      </w:pPr>
      <w:r w:rsidRPr="000A30EA">
        <w:rPr>
          <w:b/>
          <w:color w:val="000000" w:themeColor="text1"/>
          <w:sz w:val="22"/>
          <w:szCs w:val="22"/>
        </w:rPr>
        <w:t>Vypůjčiteli byly předměty výpůjčky předány dne 1. 1. 2014 na základě smlouvy o výpůjčce číslo 1810/96/2013 ze dne 12. 12. 2013.</w:t>
      </w:r>
    </w:p>
    <w:p w:rsidR="00AD6ABB" w:rsidRPr="00060182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:rsidR="00AD6ABB" w:rsidRPr="00417551" w:rsidRDefault="00B2668C" w:rsidP="00417551">
      <w:pPr>
        <w:numPr>
          <w:ilvl w:val="0"/>
          <w:numId w:val="11"/>
        </w:numPr>
        <w:spacing w:after="120"/>
        <w:jc w:val="both"/>
        <w:rPr>
          <w:b/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417551" w:rsidRPr="00417551">
        <w:rPr>
          <w:sz w:val="22"/>
          <w:szCs w:val="22"/>
        </w:rPr>
        <w:t xml:space="preserve"> </w:t>
      </w:r>
      <w:r w:rsidR="00417551">
        <w:rPr>
          <w:sz w:val="22"/>
          <w:szCs w:val="22"/>
        </w:rPr>
        <w:t xml:space="preserve">výstavním: </w:t>
      </w:r>
      <w:r w:rsidR="00417551">
        <w:rPr>
          <w:b/>
          <w:sz w:val="22"/>
          <w:szCs w:val="22"/>
        </w:rPr>
        <w:t>Expozice</w:t>
      </w:r>
      <w:r w:rsidR="00417551" w:rsidRPr="005D6515">
        <w:rPr>
          <w:b/>
          <w:sz w:val="22"/>
          <w:szCs w:val="22"/>
        </w:rPr>
        <w:t xml:space="preserve"> na zámku Náměšť na Hané</w:t>
      </w:r>
      <w:r w:rsidR="00417551">
        <w:rPr>
          <w:b/>
          <w:sz w:val="22"/>
          <w:szCs w:val="22"/>
        </w:rPr>
        <w:t>.</w:t>
      </w:r>
      <w:r w:rsidRPr="00417551">
        <w:rPr>
          <w:sz w:val="22"/>
          <w:szCs w:val="22"/>
        </w:rPr>
        <w:t xml:space="preserve"> </w:t>
      </w:r>
    </w:p>
    <w:p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417551">
        <w:rPr>
          <w:sz w:val="22"/>
          <w:szCs w:val="22"/>
        </w:rPr>
        <w:t>srek@vmo.cz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1149FC">
        <w:rPr>
          <w:i/>
          <w:sz w:val="22"/>
          <w:szCs w:val="22"/>
        </w:rPr>
        <w:t>,</w:t>
      </w:r>
      <w:r w:rsidR="00417551">
        <w:rPr>
          <w:i/>
          <w:sz w:val="22"/>
          <w:szCs w:val="22"/>
        </w:rPr>
        <w:t xml:space="preserve"> </w:t>
      </w:r>
      <w:r w:rsidRPr="008C7EBD">
        <w:rPr>
          <w:sz w:val="22"/>
          <w:szCs w:val="22"/>
        </w:rPr>
        <w:t xml:space="preserve">a výpovědí. </w:t>
      </w:r>
    </w:p>
    <w:p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:rsidR="008C7EBD" w:rsidRDefault="00E035D5" w:rsidP="008C7EBD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za </w:t>
      </w:r>
      <w:r w:rsidR="00E478CB">
        <w:rPr>
          <w:sz w:val="22"/>
          <w:szCs w:val="22"/>
        </w:rPr>
        <w:lastRenderedPageBreak/>
        <w:t xml:space="preserve">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793A91" w:rsidRPr="004255DB" w:rsidRDefault="00310CB2" w:rsidP="00793A91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V Olomouci dne  </w:t>
      </w:r>
      <w:bookmarkStart w:id="0" w:name="_GoBack"/>
      <w:bookmarkEnd w:id="0"/>
      <w:r>
        <w:rPr>
          <w:sz w:val="22"/>
          <w:szCs w:val="22"/>
        </w:rPr>
        <w:t>18. 12. 2019</w:t>
      </w:r>
      <w:r w:rsidR="00793A91" w:rsidRPr="004255DB">
        <w:rPr>
          <w:sz w:val="22"/>
          <w:szCs w:val="22"/>
        </w:rPr>
        <w:tab/>
      </w:r>
      <w:r w:rsidR="00793A91" w:rsidRPr="004255DB">
        <w:rPr>
          <w:sz w:val="22"/>
          <w:szCs w:val="22"/>
        </w:rPr>
        <w:tab/>
      </w:r>
      <w:r w:rsidR="00793A91" w:rsidRPr="004255DB">
        <w:rPr>
          <w:sz w:val="22"/>
          <w:szCs w:val="22"/>
        </w:rPr>
        <w:tab/>
      </w:r>
      <w:r w:rsidR="00793A91"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417551">
        <w:rPr>
          <w:sz w:val="22"/>
          <w:szCs w:val="22"/>
        </w:rPr>
        <w:t xml:space="preserve"> Náměšti na Hané </w:t>
      </w:r>
      <w:r w:rsidR="00106171">
        <w:rPr>
          <w:sz w:val="22"/>
          <w:szCs w:val="22"/>
        </w:rPr>
        <w:t>dne</w:t>
      </w:r>
      <w:r w:rsidR="00793A91" w:rsidRPr="004255DB">
        <w:rPr>
          <w:sz w:val="22"/>
          <w:szCs w:val="22"/>
        </w:rPr>
        <w:t xml:space="preserve"> </w:t>
      </w:r>
    </w:p>
    <w:p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417551" w:rsidRPr="004255DB" w:rsidRDefault="00793A91" w:rsidP="0041755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17551">
        <w:rPr>
          <w:sz w:val="22"/>
          <w:szCs w:val="22"/>
        </w:rPr>
        <w:t xml:space="preserve">Mgr. Marta Husičková </w:t>
      </w:r>
    </w:p>
    <w:p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17551">
        <w:rPr>
          <w:sz w:val="22"/>
          <w:szCs w:val="22"/>
        </w:rPr>
        <w:t>starostka městysu Náměšť na Hané</w:t>
      </w:r>
    </w:p>
    <w:sectPr w:rsidR="00793A91" w:rsidRPr="004255DB" w:rsidSect="00793A91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F5" w:rsidRDefault="008F53F5" w:rsidP="00E478CB">
      <w:r>
        <w:separator/>
      </w:r>
    </w:p>
  </w:endnote>
  <w:endnote w:type="continuationSeparator" w:id="0">
    <w:p w:rsidR="008F53F5" w:rsidRDefault="008F53F5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310CB2">
          <w:rPr>
            <w:noProof/>
          </w:rPr>
          <w:t>2</w:t>
        </w:r>
        <w:r>
          <w:fldChar w:fldCharType="end"/>
        </w:r>
      </w:p>
    </w:sdtContent>
  </w:sdt>
  <w:p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F5" w:rsidRDefault="008F53F5" w:rsidP="00E478CB">
      <w:r>
        <w:separator/>
      </w:r>
    </w:p>
  </w:footnote>
  <w:footnote w:type="continuationSeparator" w:id="0">
    <w:p w:rsidR="008F53F5" w:rsidRDefault="008F53F5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6DC21D90"/>
    <w:lvl w:ilvl="0" w:tplc="7A3243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839E6"/>
    <w:multiLevelType w:val="hybridMultilevel"/>
    <w:tmpl w:val="CD6E6E90"/>
    <w:lvl w:ilvl="0" w:tplc="1B54DAC2">
      <w:start w:val="1"/>
      <w:numFmt w:val="decimal"/>
      <w:lvlText w:val="%1."/>
      <w:lvlJc w:val="left"/>
      <w:pPr>
        <w:tabs>
          <w:tab w:val="num" w:pos="4328"/>
        </w:tabs>
        <w:ind w:left="43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48"/>
        </w:tabs>
        <w:ind w:left="50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8"/>
        </w:tabs>
        <w:ind w:left="57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8"/>
        </w:tabs>
        <w:ind w:left="64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8"/>
        </w:tabs>
        <w:ind w:left="72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8"/>
        </w:tabs>
        <w:ind w:left="79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8"/>
        </w:tabs>
        <w:ind w:left="86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8"/>
        </w:tabs>
        <w:ind w:left="93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8"/>
        </w:tabs>
        <w:ind w:left="10088" w:hanging="180"/>
      </w:pPr>
    </w:lvl>
  </w:abstractNum>
  <w:abstractNum w:abstractNumId="12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51"/>
    <w:rsid w:val="00007622"/>
    <w:rsid w:val="00030437"/>
    <w:rsid w:val="00037627"/>
    <w:rsid w:val="00045DD6"/>
    <w:rsid w:val="00057CA3"/>
    <w:rsid w:val="00057D2E"/>
    <w:rsid w:val="00060182"/>
    <w:rsid w:val="00075286"/>
    <w:rsid w:val="000862AA"/>
    <w:rsid w:val="000B013A"/>
    <w:rsid w:val="000B1C8C"/>
    <w:rsid w:val="000C5A53"/>
    <w:rsid w:val="000D037A"/>
    <w:rsid w:val="000D63E4"/>
    <w:rsid w:val="000E3C05"/>
    <w:rsid w:val="000F7EAB"/>
    <w:rsid w:val="00106171"/>
    <w:rsid w:val="00106374"/>
    <w:rsid w:val="001149FC"/>
    <w:rsid w:val="0011536B"/>
    <w:rsid w:val="00117430"/>
    <w:rsid w:val="001441BF"/>
    <w:rsid w:val="00147592"/>
    <w:rsid w:val="0015102B"/>
    <w:rsid w:val="00183411"/>
    <w:rsid w:val="0018439D"/>
    <w:rsid w:val="001B79ED"/>
    <w:rsid w:val="001C15A3"/>
    <w:rsid w:val="001D03CA"/>
    <w:rsid w:val="001D6F5C"/>
    <w:rsid w:val="00212C81"/>
    <w:rsid w:val="00222244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102B6"/>
    <w:rsid w:val="00310CB2"/>
    <w:rsid w:val="00311F6A"/>
    <w:rsid w:val="00313D62"/>
    <w:rsid w:val="00344BFA"/>
    <w:rsid w:val="0037196A"/>
    <w:rsid w:val="00374F20"/>
    <w:rsid w:val="00386393"/>
    <w:rsid w:val="003C4899"/>
    <w:rsid w:val="00401F43"/>
    <w:rsid w:val="00417551"/>
    <w:rsid w:val="004255DB"/>
    <w:rsid w:val="00446F8C"/>
    <w:rsid w:val="00453A37"/>
    <w:rsid w:val="00466F87"/>
    <w:rsid w:val="00470541"/>
    <w:rsid w:val="00480652"/>
    <w:rsid w:val="004A7D37"/>
    <w:rsid w:val="004B7E03"/>
    <w:rsid w:val="004E2C95"/>
    <w:rsid w:val="004F5844"/>
    <w:rsid w:val="004F701E"/>
    <w:rsid w:val="00504C6D"/>
    <w:rsid w:val="00534C5A"/>
    <w:rsid w:val="005814D6"/>
    <w:rsid w:val="00586EF3"/>
    <w:rsid w:val="005945A0"/>
    <w:rsid w:val="005A4D08"/>
    <w:rsid w:val="005C1E8D"/>
    <w:rsid w:val="005D0F6B"/>
    <w:rsid w:val="00600F5B"/>
    <w:rsid w:val="00615320"/>
    <w:rsid w:val="00622B31"/>
    <w:rsid w:val="00686015"/>
    <w:rsid w:val="006B7B79"/>
    <w:rsid w:val="006C5002"/>
    <w:rsid w:val="006D07E1"/>
    <w:rsid w:val="006D1211"/>
    <w:rsid w:val="006F693E"/>
    <w:rsid w:val="00717A0B"/>
    <w:rsid w:val="00765CF3"/>
    <w:rsid w:val="00774484"/>
    <w:rsid w:val="007853E8"/>
    <w:rsid w:val="00793A91"/>
    <w:rsid w:val="007B13B1"/>
    <w:rsid w:val="007B66B5"/>
    <w:rsid w:val="007E6CCC"/>
    <w:rsid w:val="007F4F45"/>
    <w:rsid w:val="007F7A27"/>
    <w:rsid w:val="00802F57"/>
    <w:rsid w:val="0081545B"/>
    <w:rsid w:val="00822272"/>
    <w:rsid w:val="00826F17"/>
    <w:rsid w:val="008405A3"/>
    <w:rsid w:val="008720FA"/>
    <w:rsid w:val="00880702"/>
    <w:rsid w:val="00883D92"/>
    <w:rsid w:val="008851B6"/>
    <w:rsid w:val="008B3D4B"/>
    <w:rsid w:val="008C7EBD"/>
    <w:rsid w:val="008E7DAE"/>
    <w:rsid w:val="008F1B07"/>
    <w:rsid w:val="008F53F5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5721B"/>
    <w:rsid w:val="009623C1"/>
    <w:rsid w:val="009804B8"/>
    <w:rsid w:val="0098397A"/>
    <w:rsid w:val="00983DDB"/>
    <w:rsid w:val="00995F63"/>
    <w:rsid w:val="009B0AFC"/>
    <w:rsid w:val="009B4A4D"/>
    <w:rsid w:val="009C1390"/>
    <w:rsid w:val="009C3682"/>
    <w:rsid w:val="009E1572"/>
    <w:rsid w:val="00A10566"/>
    <w:rsid w:val="00A4162A"/>
    <w:rsid w:val="00A6118E"/>
    <w:rsid w:val="00A70C11"/>
    <w:rsid w:val="00A81FA2"/>
    <w:rsid w:val="00A8305A"/>
    <w:rsid w:val="00AA710B"/>
    <w:rsid w:val="00AB5831"/>
    <w:rsid w:val="00AD51D2"/>
    <w:rsid w:val="00AD6ABB"/>
    <w:rsid w:val="00B01040"/>
    <w:rsid w:val="00B02AB2"/>
    <w:rsid w:val="00B2508B"/>
    <w:rsid w:val="00B2668C"/>
    <w:rsid w:val="00B4006B"/>
    <w:rsid w:val="00B55115"/>
    <w:rsid w:val="00B77116"/>
    <w:rsid w:val="00B77316"/>
    <w:rsid w:val="00BD132B"/>
    <w:rsid w:val="00BD4140"/>
    <w:rsid w:val="00BF36EE"/>
    <w:rsid w:val="00C03056"/>
    <w:rsid w:val="00C13B47"/>
    <w:rsid w:val="00C1613B"/>
    <w:rsid w:val="00C3488E"/>
    <w:rsid w:val="00CB08EB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DA1E65"/>
    <w:rsid w:val="00DA5181"/>
    <w:rsid w:val="00DC5505"/>
    <w:rsid w:val="00DF5EF8"/>
    <w:rsid w:val="00E035D5"/>
    <w:rsid w:val="00E26AEA"/>
    <w:rsid w:val="00E478CB"/>
    <w:rsid w:val="00E71CCA"/>
    <w:rsid w:val="00ED4983"/>
    <w:rsid w:val="00EF5F44"/>
    <w:rsid w:val="00F12F3B"/>
    <w:rsid w:val="00F20329"/>
    <w:rsid w:val="00F51ED1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F77B6"/>
  <w15:docId w15:val="{53DBE549-792E-4DBB-A425-85A4F06D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175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417551"/>
    <w:rPr>
      <w:color w:val="0000FF" w:themeColor="hyperlink"/>
      <w:u w:val="single"/>
    </w:rPr>
  </w:style>
  <w:style w:type="character" w:customStyle="1" w:styleId="Nadpis9Char">
    <w:name w:val="Nadpis 9 Char"/>
    <w:basedOn w:val="Standardnpsmoodstavce"/>
    <w:link w:val="Nadpis9"/>
    <w:semiHidden/>
    <w:rsid w:val="004175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rsid w:val="00417551"/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417551"/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rsid w:val="00417551"/>
    <w:pPr>
      <w:tabs>
        <w:tab w:val="left" w:pos="2287"/>
      </w:tabs>
      <w:ind w:hanging="142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1755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k@vm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namestnahan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Smlouva%20o%20vypujcce\VMO%20v&#253;p&#367;j&#269;n&#237;%20smlouva%20PRODLOU&#381;EN&#205;%20dlouhodob&#233;%20z&#225;p&#367;j&#269;ky%20vzor%20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VMO výpůjční smlouva PRODLOUŽENÍ dlouhodobé zápůjčky vzor 2019</Template>
  <TotalTime>24</TotalTime>
  <Pages>1</Pages>
  <Words>1250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Robert Šrek</dc:creator>
  <cp:keywords>Šablona smlouvy o výpůjčce</cp:keywords>
  <cp:lastModifiedBy>Radka Pantělejevová</cp:lastModifiedBy>
  <cp:revision>4</cp:revision>
  <cp:lastPrinted>2014-02-04T09:12:00Z</cp:lastPrinted>
  <dcterms:created xsi:type="dcterms:W3CDTF">2019-12-09T11:11:00Z</dcterms:created>
  <dcterms:modified xsi:type="dcterms:W3CDTF">2019-12-19T06:54:00Z</dcterms:modified>
</cp:coreProperties>
</file>