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EF5" w:rsidRDefault="00B66E53">
      <w:pPr>
        <w:spacing w:after="850" w:line="327" w:lineRule="auto"/>
        <w:ind w:left="10" w:right="7" w:hanging="10"/>
        <w:jc w:val="right"/>
      </w:pPr>
      <w:bookmarkStart w:id="0" w:name="_GoBack"/>
      <w:bookmarkEnd w:id="0"/>
      <w:r>
        <w:rPr>
          <w:sz w:val="30"/>
        </w:rPr>
        <w:t>č.l</w:t>
      </w:r>
    </w:p>
    <w:p w:rsidR="005F0EF5" w:rsidRDefault="00B66E53">
      <w:pPr>
        <w:pStyle w:val="Heading1"/>
      </w:pPr>
      <w:r>
        <w:t>Smlouva</w:t>
      </w:r>
    </w:p>
    <w:p w:rsidR="005F0EF5" w:rsidRDefault="00B66E53">
      <w:pPr>
        <w:ind w:left="0" w:right="14" w:firstLine="0"/>
      </w:pPr>
      <w:r>
        <w:t>o poskytování jídel pro účely závodního stravování zaměstnanců a o zabezpečení provozu, uzavřená ve smyslu ustanovení S 269 a násl. obchodního zákoníku č. 513/1991 Sb. v plném znění, uzavřená mezi :</w:t>
      </w:r>
    </w:p>
    <w:p w:rsidR="005F0EF5" w:rsidRDefault="00B66E53">
      <w:pPr>
        <w:spacing w:after="259" w:line="259" w:lineRule="auto"/>
        <w:ind w:left="7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01284" cy="18280"/>
                <wp:effectExtent l="0" t="0" r="0" b="0"/>
                <wp:docPr id="10046" name="Group 10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1284" cy="18280"/>
                          <a:chOff x="0" y="0"/>
                          <a:chExt cx="5701284" cy="18280"/>
                        </a:xfrm>
                      </wpg:grpSpPr>
                      <wps:wsp>
                        <wps:cNvPr id="10045" name="Shape 10045"/>
                        <wps:cNvSpPr/>
                        <wps:spPr>
                          <a:xfrm>
                            <a:off x="0" y="0"/>
                            <a:ext cx="5701284" cy="1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1284" h="18280">
                                <a:moveTo>
                                  <a:pt x="0" y="9140"/>
                                </a:moveTo>
                                <a:lnTo>
                                  <a:pt x="5701284" y="9140"/>
                                </a:lnTo>
                              </a:path>
                            </a:pathLst>
                          </a:custGeom>
                          <a:ln w="182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46" style="width:448.92pt;height:1.43938pt;mso-position-horizontal-relative:char;mso-position-vertical-relative:line" coordsize="57012,182">
                <v:shape id="Shape 10045" style="position:absolute;width:57012;height:182;left:0;top:0;" coordsize="5701284,18280" path="m0,9140l5701284,9140">
                  <v:stroke weight="1.439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F0EF5" w:rsidRDefault="00B66E53">
      <w:pPr>
        <w:ind w:left="347" w:right="3348"/>
      </w:pPr>
      <w:r>
        <w:t>l. Pavlínou Běčákovou zastoupená Pavlínou Běčákovou, jednatelem společnosti</w:t>
      </w:r>
    </w:p>
    <w:p w:rsidR="005F0EF5" w:rsidRDefault="00B66E53">
      <w:pPr>
        <w:ind w:left="367" w:right="5666" w:firstLine="7"/>
      </w:pPr>
      <w:r>
        <w:t>Sadová 236/76, 746 01 OPAVA lč: 689 36 311 DIČ: CZ7156014855</w:t>
      </w:r>
    </w:p>
    <w:p w:rsidR="005F0EF5" w:rsidRDefault="00B66E53">
      <w:pPr>
        <w:spacing w:after="226"/>
        <w:ind w:left="317" w:right="14" w:firstLine="0"/>
      </w:pPr>
      <w:r>
        <w:t>(dále jen „ dodavatel ”)</w:t>
      </w:r>
    </w:p>
    <w:p w:rsidR="005F0EF5" w:rsidRDefault="00B66E53">
      <w:pPr>
        <w:ind w:left="283" w:right="4176"/>
      </w:pPr>
      <w:r>
        <w:t>2. Školní statek, Opava, příspěvková organizace Englišova 526, 746 01 Opava zastoupený Ing. Ar</w:t>
      </w:r>
      <w:r>
        <w:t>noštem Kleinem, ředitelem 1č:00098752</w:t>
      </w:r>
    </w:p>
    <w:p w:rsidR="005F0EF5" w:rsidRDefault="00B66E53">
      <w:pPr>
        <w:ind w:left="302" w:right="14" w:firstLine="0"/>
      </w:pPr>
      <w:r>
        <w:t>DIČ:CZ00098752</w:t>
      </w:r>
    </w:p>
    <w:p w:rsidR="005F0EF5" w:rsidRDefault="00B66E53">
      <w:pPr>
        <w:spacing w:after="0" w:line="259" w:lineRule="auto"/>
        <w:ind w:left="295" w:right="0" w:firstLine="0"/>
        <w:jc w:val="left"/>
      </w:pPr>
      <w:r>
        <w:rPr>
          <w:sz w:val="26"/>
        </w:rPr>
        <w:t>( dále jen „ odběratel ” )</w:t>
      </w:r>
    </w:p>
    <w:p w:rsidR="005F0EF5" w:rsidRDefault="00B66E53">
      <w:pPr>
        <w:spacing w:after="283" w:line="259" w:lineRule="auto"/>
        <w:ind w:left="7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01284" cy="18280"/>
                <wp:effectExtent l="0" t="0" r="0" b="0"/>
                <wp:docPr id="10048" name="Group 10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1284" cy="18280"/>
                          <a:chOff x="0" y="0"/>
                          <a:chExt cx="5701284" cy="18280"/>
                        </a:xfrm>
                      </wpg:grpSpPr>
                      <wps:wsp>
                        <wps:cNvPr id="10047" name="Shape 10047"/>
                        <wps:cNvSpPr/>
                        <wps:spPr>
                          <a:xfrm>
                            <a:off x="0" y="0"/>
                            <a:ext cx="5701284" cy="1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1284" h="18280">
                                <a:moveTo>
                                  <a:pt x="0" y="9140"/>
                                </a:moveTo>
                                <a:lnTo>
                                  <a:pt x="5701284" y="9140"/>
                                </a:lnTo>
                              </a:path>
                            </a:pathLst>
                          </a:custGeom>
                          <a:ln w="182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48" style="width:448.92pt;height:1.43936pt;mso-position-horizontal-relative:char;mso-position-vertical-relative:line" coordsize="57012,182">
                <v:shape id="Shape 10047" style="position:absolute;width:57012;height:182;left:0;top:0;" coordsize="5701284,18280" path="m0,9140l5701284,9140">
                  <v:stroke weight="1.4393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F0EF5" w:rsidRDefault="00B66E53">
      <w:pPr>
        <w:spacing w:after="177"/>
        <w:ind w:left="288" w:right="14" w:firstLine="0"/>
      </w:pPr>
      <w:r>
        <w:t>Dodavatel se na základě této smlouvy zavazuje poskytovat odběrateli, v souladu se svou nabídkou uvedené stravovací služby a odběratel se za jejich provedení zavazuje zaplatit dodavateli dohodnutou cenu.</w:t>
      </w:r>
    </w:p>
    <w:p w:rsidR="005F0EF5" w:rsidRDefault="00B66E53">
      <w:pPr>
        <w:spacing w:after="5" w:line="259" w:lineRule="auto"/>
        <w:ind w:left="0" w:right="65" w:firstLine="0"/>
        <w:jc w:val="center"/>
      </w:pPr>
      <w:r>
        <w:rPr>
          <w:sz w:val="22"/>
        </w:rPr>
        <w:t>1.</w:t>
      </w:r>
    </w:p>
    <w:p w:rsidR="005F0EF5" w:rsidRDefault="00B66E53">
      <w:pPr>
        <w:pStyle w:val="Heading2"/>
        <w:spacing w:after="186"/>
        <w:ind w:left="82" w:right="115"/>
      </w:pPr>
      <w:r>
        <w:t>Předmět smlouvy</w:t>
      </w:r>
    </w:p>
    <w:p w:rsidR="005F0EF5" w:rsidRDefault="00B66E53">
      <w:pPr>
        <w:numPr>
          <w:ilvl w:val="0"/>
          <w:numId w:val="1"/>
        </w:numPr>
        <w:spacing w:after="164"/>
        <w:ind w:right="14" w:hanging="295"/>
      </w:pPr>
      <w:r>
        <w:t>Dodavatel se zavazuje poskytovat p</w:t>
      </w:r>
      <w:r>
        <w:t>racovníkům odběratele služby závodního stravování na jeho pracovišti a to dovozem jídel v termovárnicích na adresu Školní statek, Opava, p.o., Englišova 526, 746 01 Opava</w:t>
      </w:r>
    </w:p>
    <w:p w:rsidR="005F0EF5" w:rsidRDefault="00B66E53">
      <w:pPr>
        <w:numPr>
          <w:ilvl w:val="0"/>
          <w:numId w:val="1"/>
        </w:numPr>
        <w:spacing w:after="168"/>
        <w:ind w:right="14" w:hanging="295"/>
      </w:pPr>
      <w:r>
        <w:t>Orientačně takto bude denně zabezpečována dodávka cca 40 porcí oběda.</w:t>
      </w:r>
    </w:p>
    <w:p w:rsidR="005F0EF5" w:rsidRDefault="00B66E53">
      <w:pPr>
        <w:numPr>
          <w:ilvl w:val="0"/>
          <w:numId w:val="1"/>
        </w:numPr>
        <w:ind w:right="14" w:hanging="295"/>
      </w:pPr>
      <w:r>
        <w:t>Denně bude zabe</w:t>
      </w:r>
      <w:r>
        <w:t>zpečena nabídka jídel ( obědů ) v tomto složení :</w:t>
      </w:r>
    </w:p>
    <w:p w:rsidR="005F0EF5" w:rsidRDefault="00B66E53">
      <w:pPr>
        <w:spacing w:after="211"/>
        <w:ind w:left="266" w:right="14" w:firstLine="36"/>
      </w:pPr>
      <w:r>
        <w:t>1 druh polévky, 3 druhů hlavních jídel. Váha masa v syrovém stavu 150g . Tato denní nabídka jídel bude jednou za 14 dní zpracována dodavatelem formou jídelního lístku. Jídelní lístek bude zveřejněn vždy v p</w:t>
      </w:r>
      <w:r>
        <w:t>ondělí na každých 14 dní.</w:t>
      </w:r>
    </w:p>
    <w:p w:rsidR="005F0EF5" w:rsidRDefault="00B66E53">
      <w:pPr>
        <w:spacing w:after="395"/>
        <w:ind w:left="288" w:right="14" w:firstLine="0"/>
      </w:pPr>
      <w:r>
        <w:t>Připravená jídla budou uchazečem dodávána denně tak, aby v návaznosti na hygienické a gastronomické předpisy bylo možno zabezpečit denně jejich výdej.</w:t>
      </w:r>
    </w:p>
    <w:p w:rsidR="005F0EF5" w:rsidRDefault="00B66E53">
      <w:pPr>
        <w:spacing w:after="83" w:line="259" w:lineRule="auto"/>
        <w:ind w:left="75" w:right="130" w:hanging="10"/>
        <w:jc w:val="center"/>
      </w:pPr>
      <w:r>
        <w:rPr>
          <w:sz w:val="18"/>
        </w:rPr>
        <w:t>11.</w:t>
      </w:r>
    </w:p>
    <w:p w:rsidR="005F0EF5" w:rsidRDefault="00B66E53">
      <w:pPr>
        <w:pStyle w:val="Heading2"/>
        <w:ind w:left="82" w:right="122"/>
      </w:pPr>
      <w:r>
        <w:t>Čas plnění předmětu smlouyy</w:t>
      </w:r>
    </w:p>
    <w:p w:rsidR="005F0EF5" w:rsidRDefault="00B66E53">
      <w:pPr>
        <w:numPr>
          <w:ilvl w:val="0"/>
          <w:numId w:val="2"/>
        </w:numPr>
        <w:spacing w:after="219"/>
        <w:ind w:left="347" w:right="14"/>
      </w:pPr>
      <w:r>
        <w:t>Dodavatel se zavazuje připravená jídla dodávat odběrateli denně tak, aby v návaznosti na hygienické a gastronomické předpisy bylo možno zabezpečit denně jejich výdej.</w:t>
      </w:r>
    </w:p>
    <w:p w:rsidR="005F0EF5" w:rsidRDefault="00B66E53">
      <w:pPr>
        <w:numPr>
          <w:ilvl w:val="0"/>
          <w:numId w:val="2"/>
        </w:numPr>
        <w:ind w:left="347" w:right="14"/>
      </w:pPr>
      <w:r>
        <w:lastRenderedPageBreak/>
        <w:t xml:space="preserve">Hovoří-li tato smlouva o d e n n í m odběru jídel, jsou tím míněny dny p r a c o v n í ! </w:t>
      </w:r>
      <w:r>
        <w:t>Po předchozí dohodě a domluvě obou smluvních stran lze dohodnout tyto služby za dohodnutých podmínek i v jiné, nepracovní dny. Totéž platí i o zabezpečování jiných, mimořádných akcí po gastronomické stránce.</w:t>
      </w:r>
    </w:p>
    <w:p w:rsidR="005F0EF5" w:rsidRDefault="00B66E53">
      <w:pPr>
        <w:spacing w:after="836" w:line="259" w:lineRule="auto"/>
        <w:ind w:left="0" w:right="14" w:firstLine="0"/>
        <w:jc w:val="right"/>
      </w:pPr>
      <w:r>
        <w:t>Č.l</w:t>
      </w:r>
    </w:p>
    <w:p w:rsidR="005F0EF5" w:rsidRDefault="00B66E53">
      <w:pPr>
        <w:numPr>
          <w:ilvl w:val="0"/>
          <w:numId w:val="2"/>
        </w:numPr>
        <w:spacing w:after="98"/>
        <w:ind w:left="347" w:right="14"/>
      </w:pPr>
      <w:r>
        <w:t>Závoz jídel bude probíhat v pracovní dny :</w:t>
      </w:r>
    </w:p>
    <w:p w:rsidR="005F0EF5" w:rsidRDefault="00B66E53">
      <w:pPr>
        <w:spacing w:after="247"/>
        <w:ind w:left="2203" w:right="14" w:firstLine="0"/>
      </w:pPr>
      <w:r>
        <w:t>O</w:t>
      </w:r>
      <w:r>
        <w:t>d 9,30 hod. do 10.30 hod.</w:t>
      </w:r>
    </w:p>
    <w:p w:rsidR="005F0EF5" w:rsidRDefault="00B66E53">
      <w:pPr>
        <w:spacing w:after="55" w:line="259" w:lineRule="auto"/>
        <w:ind w:left="75" w:right="0" w:hanging="10"/>
        <w:jc w:val="center"/>
      </w:pPr>
      <w:r>
        <w:rPr>
          <w:sz w:val="18"/>
        </w:rPr>
        <w:t>111.</w:t>
      </w:r>
    </w:p>
    <w:p w:rsidR="005F0EF5" w:rsidRDefault="00B66E53">
      <w:pPr>
        <w:pStyle w:val="Heading2"/>
        <w:spacing w:after="247"/>
        <w:ind w:left="82" w:right="0"/>
      </w:pPr>
      <w:r>
        <w:t>Cena služeb</w:t>
      </w:r>
    </w:p>
    <w:p w:rsidR="005F0EF5" w:rsidRDefault="00B66E53">
      <w:pPr>
        <w:numPr>
          <w:ilvl w:val="0"/>
          <w:numId w:val="3"/>
        </w:numPr>
        <w:spacing w:after="589"/>
        <w:ind w:left="347" w:right="14"/>
      </w:pPr>
      <w:r>
        <w:t xml:space="preserve">a) </w:t>
      </w:r>
      <w:r>
        <w:rPr>
          <w:u w:val="single" w:color="000000"/>
        </w:rPr>
        <w:t>cena jídel:</w:t>
      </w:r>
      <w:r>
        <w:t xml:space="preserve"> celková prodejní cena hlavního jídla ( oběda ) ve složení 1 druh polévky + 3 druhy hlavního jídla činí 69,56 Kč/oběd bez DPH.</w:t>
      </w:r>
    </w:p>
    <w:p w:rsidR="005F0EF5" w:rsidRDefault="00B66E53">
      <w:pPr>
        <w:numPr>
          <w:ilvl w:val="0"/>
          <w:numId w:val="3"/>
        </w:numPr>
        <w:spacing w:after="191"/>
        <w:ind w:left="347" w:right="14"/>
      </w:pPr>
      <w:r>
        <w:t>Úhrada ceny objednaných obědů i ceny poskytnutých služeb bude prováděna bezhotovostním převodem, formou úhrady faktur s údaji v podobě úplného daňového dokladu. Faktury předá dodavatel odběrateli do 3 pracovních dnů po uplynutí měsíce.</w:t>
      </w:r>
    </w:p>
    <w:p w:rsidR="005F0EF5" w:rsidRDefault="00B66E53">
      <w:pPr>
        <w:numPr>
          <w:ilvl w:val="0"/>
          <w:numId w:val="3"/>
        </w:numPr>
        <w:spacing w:after="219"/>
        <w:ind w:left="347" w:right="14"/>
      </w:pPr>
      <w:r>
        <w:t>Termín splatnosti fa</w:t>
      </w:r>
      <w:r>
        <w:t>ktury za objednané obědy a faktury za poskytnuté služby byl dohodnut na 14 kalendářních dnů ode dne předání faktury odběrateli.</w:t>
      </w:r>
    </w:p>
    <w:p w:rsidR="005F0EF5" w:rsidRDefault="00B66E53">
      <w:pPr>
        <w:numPr>
          <w:ilvl w:val="0"/>
          <w:numId w:val="3"/>
        </w:numPr>
        <w:spacing w:after="305"/>
        <w:ind w:left="347" w:right="14"/>
      </w:pPr>
      <w:r>
        <w:t>V případě nesplnění termínu splatností faktur shora uvedených vzniká dodavateli právo a možnost vyúčtovat odběrateli úrok z prod</w:t>
      </w:r>
      <w:r>
        <w:t>lení dle platné právní úpravy z dlužné částky za každý den prodlení.</w:t>
      </w:r>
    </w:p>
    <w:p w:rsidR="005F0EF5" w:rsidRDefault="00B66E53">
      <w:pPr>
        <w:numPr>
          <w:ilvl w:val="0"/>
          <w:numId w:val="3"/>
        </w:numPr>
        <w:spacing w:after="149"/>
        <w:ind w:left="347" w:right="14"/>
      </w:pPr>
      <w:r>
        <w:t>Faktura, která bude mít náležitosti daňového dokladu dle zákona č. 235/2004 Sb. o DPH v platném znění ( dále jen označena „ faktura ” ).</w:t>
      </w:r>
    </w:p>
    <w:p w:rsidR="005F0EF5" w:rsidRDefault="00B66E53">
      <w:pPr>
        <w:spacing w:after="1" w:line="259" w:lineRule="auto"/>
        <w:ind w:left="0" w:right="238" w:firstLine="0"/>
        <w:jc w:val="center"/>
      </w:pPr>
      <w:r>
        <w:t>IV.</w:t>
      </w:r>
    </w:p>
    <w:p w:rsidR="005F0EF5" w:rsidRDefault="00B66E53">
      <w:pPr>
        <w:pStyle w:val="Heading2"/>
        <w:ind w:left="82" w:right="36"/>
      </w:pPr>
      <w:r>
        <w:t>Zvláštní a závěrečná ujednání</w:t>
      </w:r>
    </w:p>
    <w:p w:rsidR="005F0EF5" w:rsidRDefault="00B66E53">
      <w:pPr>
        <w:numPr>
          <w:ilvl w:val="0"/>
          <w:numId w:val="4"/>
        </w:numPr>
        <w:spacing w:after="162"/>
        <w:ind w:left="347" w:right="14"/>
      </w:pPr>
      <w:r>
        <w:t xml:space="preserve">Termín zahájení </w:t>
      </w:r>
      <w:r>
        <w:t>dodávek a výdeje jídel se touto smlouvou stanoví od 2. 1. 2020.</w:t>
      </w:r>
    </w:p>
    <w:p w:rsidR="005F0EF5" w:rsidRDefault="00B66E53">
      <w:pPr>
        <w:numPr>
          <w:ilvl w:val="0"/>
          <w:numId w:val="4"/>
        </w:numPr>
        <w:spacing w:after="543"/>
        <w:ind w:left="347" w:right="14"/>
      </w:pPr>
      <w:r>
        <w:t>Dodavatel se zavazuje vyrábět, dodávat a vydávat jídla dle své nabídky podanou v rámci výše uvedeného zadávacího řízení, dále pak dle příslušných norem a receptur, hygienických norem a předpisů. Odběratel se zavazuje zajistit respektování shora uvedených t</w:t>
      </w:r>
      <w:r>
        <w:t>ermínů dodávek a výdeje jídel.</w:t>
      </w:r>
    </w:p>
    <w:p w:rsidR="005F0EF5" w:rsidRDefault="00B66E53">
      <w:pPr>
        <w:numPr>
          <w:ilvl w:val="0"/>
          <w:numId w:val="4"/>
        </w:numPr>
        <w:spacing w:after="498"/>
        <w:ind w:left="347" w:right="14"/>
      </w:pPr>
      <w:r>
        <w:t>Shora stanovené ceny jídel a ceny služeb obsahují veškeré náklady, spojené s výrobou, expedicí, dovozem.</w:t>
      </w:r>
    </w:p>
    <w:p w:rsidR="005F0EF5" w:rsidRDefault="00B66E53">
      <w:pPr>
        <w:numPr>
          <w:ilvl w:val="0"/>
          <w:numId w:val="4"/>
        </w:numPr>
        <w:spacing w:after="208"/>
        <w:ind w:left="347" w:right="14"/>
      </w:pPr>
      <w:r>
        <w:t>Případné spory, vyplývající z této smlouvy budou řešeny především dohodou smluvních stran.</w:t>
      </w:r>
    </w:p>
    <w:p w:rsidR="005F0EF5" w:rsidRDefault="00B66E53">
      <w:pPr>
        <w:numPr>
          <w:ilvl w:val="0"/>
          <w:numId w:val="4"/>
        </w:numPr>
        <w:spacing w:after="204"/>
        <w:ind w:left="347" w:right="14"/>
      </w:pPr>
      <w:r>
        <w:t>Práva a povinnosti , která nejsou zněním této smlouvy ošetřena , se budou řídit platnými ustanoveními obchodního zákonŕku ČR a ostatními právními předpisy, platnými v době uzavření této smlouvy.</w:t>
      </w:r>
    </w:p>
    <w:p w:rsidR="005F0EF5" w:rsidRDefault="00B66E53">
      <w:pPr>
        <w:ind w:left="347" w:right="14"/>
      </w:pPr>
      <w:r>
        <w:t xml:space="preserve">8. Tato smlouva se sjednává na dobu určitou od 1. I. 2020 do </w:t>
      </w:r>
      <w:r>
        <w:t xml:space="preserve">31. 12. 2020. Tuto smlouvu lze odběratelem vypovědět bez udání důvodů. Výpovědní lhůta z této smlouvy se stanoví na 2 měsíce a počíná vždy běžet od prvého dne měsíce následujícího po doručení písemné výpovědi dodavateli. Smlouvu lze také ukončit kdykoliv, </w:t>
      </w:r>
      <w:r>
        <w:t>ke kterémukoliv termínu po vzájemné, písemné dohodě obou smluvních stran.</w:t>
      </w:r>
    </w:p>
    <w:p w:rsidR="005F0EF5" w:rsidRDefault="00B66E53">
      <w:pPr>
        <w:pStyle w:val="Heading2"/>
        <w:spacing w:after="396" w:line="327" w:lineRule="auto"/>
        <w:ind w:right="7"/>
        <w:jc w:val="right"/>
      </w:pPr>
      <w:r>
        <w:rPr>
          <w:sz w:val="30"/>
          <w:u w:val="none"/>
        </w:rPr>
        <w:t>č.l</w:t>
      </w:r>
    </w:p>
    <w:p w:rsidR="005F0EF5" w:rsidRDefault="00B66E53">
      <w:pPr>
        <w:spacing w:after="188"/>
        <w:ind w:left="347" w:right="382"/>
      </w:pPr>
      <w:r>
        <w:t>9. Tato smlouva byla sepsána svobodně, vážně, podle vůle obou smluvních stran a bez působení tísně, či za nápadně nevýhodných podmínek, což obě smluvní strany potvrzují svými pod</w:t>
      </w:r>
      <w:r>
        <w:t>pisy. Smlouvaje sepsána ve dvou vyhotoveních a každé z nich má platnost originálu. Každá strana obdrží po jednom paré.</w:t>
      </w:r>
    </w:p>
    <w:p w:rsidR="005F0EF5" w:rsidRDefault="00B66E53">
      <w:pPr>
        <w:spacing w:after="189"/>
        <w:ind w:left="347" w:right="122"/>
      </w:pPr>
      <w:r>
        <w:t>10.Tato smlouva nabývá platností a účinnosti dnem jejího podpisu zástupci obou smluvních stran. Uvedení zástupci tímto prohlašuji, že jso</w:t>
      </w:r>
      <w:r>
        <w:t>u smlouvu oprávněni podepsat a k platnosti smlouvy není třeba podpisu třetích osob.</w:t>
      </w:r>
    </w:p>
    <w:p w:rsidR="005F0EF5" w:rsidRDefault="00B66E53">
      <w:pPr>
        <w:ind w:left="347" w:right="14"/>
      </w:pPr>
      <w:r>
        <w:t>11. Veškeré změny, doplňky a dodatky k obsahu této smlouvy budou prováděny výhradně formou vzájemně odsouhlasených, číslovaných, písemných dodatků.</w:t>
      </w:r>
    </w:p>
    <w:p w:rsidR="005F0EF5" w:rsidRDefault="005F0EF5">
      <w:pPr>
        <w:sectPr w:rsidR="005F0EF5">
          <w:headerReference w:type="even" r:id="rId7"/>
          <w:headerReference w:type="default" r:id="rId8"/>
          <w:headerReference w:type="first" r:id="rId9"/>
          <w:pgSz w:w="11563" w:h="16488"/>
          <w:pgMar w:top="317" w:right="1253" w:bottom="637" w:left="1181" w:header="353" w:footer="720" w:gutter="0"/>
          <w:cols w:space="720"/>
        </w:sectPr>
      </w:pPr>
    </w:p>
    <w:p w:rsidR="005F0EF5" w:rsidRDefault="00B66E53">
      <w:pPr>
        <w:ind w:left="0" w:right="14" w:firstLine="0"/>
      </w:pPr>
      <w:r>
        <w:t>V Oticích dne : 12.12.2019</w:t>
      </w:r>
    </w:p>
    <w:p w:rsidR="005F0EF5" w:rsidRDefault="00B66E53">
      <w:pPr>
        <w:spacing w:after="0" w:line="259" w:lineRule="auto"/>
        <w:ind w:left="-7" w:right="-230" w:firstLine="0"/>
        <w:jc w:val="left"/>
      </w:pPr>
      <w:r>
        <w:rPr>
          <w:noProof/>
        </w:rPr>
        <w:drawing>
          <wp:inline distT="0" distB="0" distL="0" distR="0">
            <wp:extent cx="2295144" cy="2554633"/>
            <wp:effectExtent l="0" t="0" r="0" b="0"/>
            <wp:docPr id="10049" name="Picture 10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9" name="Picture 1004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5144" cy="255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EF5" w:rsidRDefault="00B66E53">
      <w:pPr>
        <w:spacing w:after="0" w:line="216" w:lineRule="auto"/>
        <w:ind w:left="10" w:right="-8" w:hanging="10"/>
        <w:jc w:val="right"/>
      </w:pPr>
      <w:r>
        <w:rPr>
          <w:rFonts w:ascii="Calibri" w:eastAsia="Calibri" w:hAnsi="Calibri" w:cs="Calibri"/>
          <w:sz w:val="22"/>
        </w:rPr>
        <w:t>-311, Džo:CZ7üse.014855 pavlinabscakova@sezrłam.cz</w:t>
      </w:r>
    </w:p>
    <w:p w:rsidR="005F0EF5" w:rsidRDefault="00B66E53">
      <w:pPr>
        <w:ind w:left="0" w:right="14" w:firstLine="0"/>
      </w:pPr>
      <w:r>
        <w:t>V Opavědne : 12.12.2019</w:t>
      </w:r>
    </w:p>
    <w:p w:rsidR="005F0EF5" w:rsidRDefault="00B66E53">
      <w:pPr>
        <w:spacing w:after="187" w:line="259" w:lineRule="auto"/>
        <w:ind w:left="-7" w:right="-634" w:firstLine="0"/>
        <w:jc w:val="left"/>
      </w:pPr>
      <w:r>
        <w:rPr>
          <w:noProof/>
        </w:rPr>
        <w:drawing>
          <wp:inline distT="0" distB="0" distL="0" distR="0">
            <wp:extent cx="2299716" cy="1430412"/>
            <wp:effectExtent l="0" t="0" r="0" b="0"/>
            <wp:docPr id="5492" name="Picture 5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2" name="Picture 549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99716" cy="143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EF5" w:rsidRDefault="00B66E53">
      <w:pPr>
        <w:spacing w:after="425"/>
        <w:ind w:left="1260" w:right="14" w:firstLine="0"/>
      </w:pPr>
      <w:r>
        <w:t>Za odběratele</w:t>
      </w:r>
    </w:p>
    <w:p w:rsidR="005F0EF5" w:rsidRDefault="00B66E53">
      <w:pPr>
        <w:spacing w:after="0" w:line="216" w:lineRule="auto"/>
        <w:ind w:left="374" w:right="0" w:firstLine="79"/>
        <w:jc w:val="left"/>
      </w:pPr>
      <w:r>
        <w:rPr>
          <w:rFonts w:ascii="Calibri" w:eastAsia="Calibri" w:hAnsi="Calibri" w:cs="Calibri"/>
          <w:sz w:val="28"/>
        </w:rPr>
        <w:t xml:space="preserve">Školní statek, Opava: </w:t>
      </w:r>
      <w:r>
        <w:rPr>
          <w:rFonts w:ascii="Calibri" w:eastAsia="Calibri" w:hAnsi="Calibri" w:cs="Calibri"/>
          <w:sz w:val="28"/>
          <w:u w:val="single" w:color="000000"/>
        </w:rPr>
        <w:t>příspěvková organizace</w:t>
      </w:r>
    </w:p>
    <w:p w:rsidR="005F0EF5" w:rsidRDefault="00B66E53">
      <w:pPr>
        <w:spacing w:after="40" w:line="216" w:lineRule="auto"/>
        <w:ind w:left="10" w:right="-8" w:hanging="10"/>
        <w:jc w:val="right"/>
      </w:pPr>
      <w:r>
        <w:rPr>
          <w:rFonts w:ascii="Calibri" w:eastAsia="Calibri" w:hAnsi="Calibri" w:cs="Calibri"/>
          <w:sz w:val="22"/>
        </w:rPr>
        <w:t>Englišova 526, 746 01 OPAVA</w:t>
      </w:r>
    </w:p>
    <w:p w:rsidR="005F0EF5" w:rsidRDefault="00B66E53">
      <w:pPr>
        <w:pStyle w:val="Heading3"/>
      </w:pPr>
      <w:r>
        <w:t>IC: 00098752, DIČ: CZ00098752</w:t>
      </w:r>
    </w:p>
    <w:sectPr w:rsidR="005F0EF5">
      <w:type w:val="continuous"/>
      <w:pgSz w:w="11563" w:h="16488"/>
      <w:pgMar w:top="1440" w:right="2542" w:bottom="1440" w:left="1224" w:header="720" w:footer="720" w:gutter="0"/>
      <w:cols w:num="2" w:space="720" w:equalWidth="0">
        <w:col w:w="3377" w:space="1440"/>
        <w:col w:w="29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66E53">
      <w:pPr>
        <w:spacing w:after="0" w:line="240" w:lineRule="auto"/>
      </w:pPr>
      <w:r>
        <w:separator/>
      </w:r>
    </w:p>
  </w:endnote>
  <w:endnote w:type="continuationSeparator" w:id="0">
    <w:p w:rsidR="00000000" w:rsidRDefault="00B6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66E53">
      <w:pPr>
        <w:spacing w:after="0" w:line="240" w:lineRule="auto"/>
      </w:pPr>
      <w:r>
        <w:separator/>
      </w:r>
    </w:p>
  </w:footnote>
  <w:footnote w:type="continuationSeparator" w:id="0">
    <w:p w:rsidR="00000000" w:rsidRDefault="00B66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EF5" w:rsidRDefault="00B66E53">
    <w:pPr>
      <w:spacing w:after="0" w:line="259" w:lineRule="auto"/>
      <w:ind w:left="0" w:right="403" w:firstLine="0"/>
      <w:jc w:val="right"/>
    </w:pPr>
    <w:r>
      <w:rPr>
        <w:sz w:val="26"/>
      </w:rPr>
      <w:t xml:space="preserve">Příloha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EF5" w:rsidRDefault="00B66E53">
    <w:pPr>
      <w:spacing w:after="0" w:line="259" w:lineRule="auto"/>
      <w:ind w:left="0" w:right="403" w:firstLine="0"/>
      <w:jc w:val="right"/>
    </w:pPr>
    <w:r>
      <w:rPr>
        <w:sz w:val="26"/>
      </w:rPr>
      <w:t xml:space="preserve">Příloha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EF5" w:rsidRDefault="00B66E53">
    <w:pPr>
      <w:spacing w:after="0" w:line="259" w:lineRule="auto"/>
      <w:ind w:left="0" w:right="403" w:firstLine="0"/>
      <w:jc w:val="right"/>
    </w:pPr>
    <w:r>
      <w:rPr>
        <w:sz w:val="26"/>
      </w:rPr>
      <w:t xml:space="preserve">Příloha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1BF3"/>
    <w:multiLevelType w:val="hybridMultilevel"/>
    <w:tmpl w:val="CA4C6E2A"/>
    <w:lvl w:ilvl="0" w:tplc="D9F06246">
      <w:start w:val="1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EC9DB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DE2F5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FA4C2A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2B27F58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CC746E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269C7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DA08DA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CCDF8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F42061"/>
    <w:multiLevelType w:val="hybridMultilevel"/>
    <w:tmpl w:val="BE229A1C"/>
    <w:lvl w:ilvl="0" w:tplc="CB448D1E">
      <w:start w:val="1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1E20A7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DD8624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FEBCD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78420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DA256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AAA2B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7D22CE6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06A51EE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EB7A62"/>
    <w:multiLevelType w:val="hybridMultilevel"/>
    <w:tmpl w:val="A752757A"/>
    <w:lvl w:ilvl="0" w:tplc="402AEDC8">
      <w:start w:val="1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549CDE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78448A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928FAE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C30D14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B54C8CE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B4766E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369170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DC01EC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307E1E"/>
    <w:multiLevelType w:val="hybridMultilevel"/>
    <w:tmpl w:val="37A405F6"/>
    <w:lvl w:ilvl="0" w:tplc="0FC42C84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9F4271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8A8A84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58523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C066BB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8403AD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C8DA3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C52AED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B8E2FC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F5"/>
    <w:rsid w:val="005F0EF5"/>
    <w:rsid w:val="00B6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BFE60D-4E99-445C-9368-61D2396E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8" w:line="248" w:lineRule="auto"/>
      <w:ind w:left="276" w:right="50" w:hanging="27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58"/>
      <w:jc w:val="center"/>
      <w:outlineLvl w:val="0"/>
    </w:pPr>
    <w:rPr>
      <w:rFonts w:ascii="Times New Roman" w:eastAsia="Times New Roman" w:hAnsi="Times New Roman" w:cs="Times New Roman"/>
      <w:color w:val="000000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9"/>
      <w:ind w:left="10" w:right="43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right="22"/>
      <w:jc w:val="right"/>
      <w:outlineLvl w:val="2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0000"/>
      <w:sz w:val="2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freelancer</dc:creator>
  <cp:keywords/>
  <cp:lastModifiedBy>freelancer</cp:lastModifiedBy>
  <cp:revision>2</cp:revision>
  <dcterms:created xsi:type="dcterms:W3CDTF">2019-12-18T12:02:00Z</dcterms:created>
  <dcterms:modified xsi:type="dcterms:W3CDTF">2019-12-18T12:02:00Z</dcterms:modified>
</cp:coreProperties>
</file>