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 O REALIZACI DIVADELNÍHO PŘEDSTAVENÍ Č DP2020001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United Arts &amp; Co. z.s.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sídlem: </w:t>
        <w:tab/>
        <w:t xml:space="preserve">Marciho 711/10, 108 00 Praha 10</w:t>
        <w:br w:type="textWrapping"/>
        <w:t xml:space="preserve">IČ: </w:t>
        <w:tab/>
        <w:tab/>
        <w:t xml:space="preserve">04447611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 </w:t>
        <w:tab/>
        <w:tab/>
        <w:t xml:space="preserve">CZ04447611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Plátce DPH:</w:t>
        <w:tab/>
        <w:t xml:space="preserve">Ne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Jednající: </w:t>
        <w:tab/>
        <w:t xml:space="preserve">Zde</w:t>
      </w:r>
      <w:r w:rsidDel="00000000" w:rsidR="00000000" w:rsidRPr="00000000">
        <w:rPr>
          <w:rtl w:val="0"/>
        </w:rPr>
        <w:t xml:space="preserve">něk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Morav</w:t>
      </w:r>
      <w:r w:rsidDel="00000000" w:rsidR="00000000" w:rsidRPr="00000000">
        <w:rPr>
          <w:rtl w:val="0"/>
        </w:rPr>
        <w:t xml:space="preserve">ec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člen výboru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</w:t>
        <w:tab/>
        <w:tab/>
        <w:t xml:space="preserve">zdenek@unitedarts.cz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Tel:</w:t>
        <w:tab/>
        <w:tab/>
        <w:t xml:space="preserve">+420 608 191 888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Bank. spojení:</w:t>
        <w:tab/>
        <w:t xml:space="preserve">Fio banka, a.s.</w:t>
        <w:tab/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 účtu: </w:t>
        <w:tab/>
        <w:t xml:space="preserve">2000 904 391 / 2010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Registrovaný Městským soudem v Praze, oddíl L vložka č. 63545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Arts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Společnost: Mělnické kulturní centrum, o.p.s.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sídlem: U Sadů 323, 276 01 Mělník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24210137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DIČ: CZ24210137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Zastoupena: Ing, Radkou Kareisovou, ředitelkou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kareisova@mekuc.cz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Tel: +420 725 549 896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Číslo účtu: 115 – 715 600 237/ 0100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Pořadatel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 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Spolu uzavřely níže uvedeného dne, měsíce a roku tuto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Smlouvu o realizaci divadelního představení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podle § 1746 odstavce 2, § 2358, § 2586 a následujících zákona č.89/2012 Sb. nového občanského zákoníku a dále dle § 67 autorského zákona č. 121/2000 Sb. v platném znění.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  <w:br w:type="textWrapping"/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této smlouvy je realizace divadelního představení The Loser(s) v Mělnickém </w:t>
      </w:r>
      <w:r w:rsidDel="00000000" w:rsidR="00000000" w:rsidRPr="00000000">
        <w:rPr>
          <w:rtl w:val="0"/>
        </w:rPr>
        <w:t xml:space="preserve">kulturním domě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dne 21. ledna 2020 (dále jen „Představení“).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Adresa </w:t>
      </w:r>
      <w:r w:rsidDel="00000000" w:rsidR="00000000" w:rsidRPr="00000000">
        <w:rPr>
          <w:rtl w:val="0"/>
        </w:rPr>
        <w:t xml:space="preserve">kulturního domu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U Sadů 323, 276 01 Mělník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čas příjezdu: 21. ledna 2020 </w:t>
      </w:r>
      <w:r w:rsidDel="00000000" w:rsidR="00000000" w:rsidRPr="00000000">
        <w:rPr>
          <w:rtl w:val="0"/>
        </w:rPr>
        <w:t xml:space="preserve">nejpozději ve 14.30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hod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Začátek představení: 19 hodin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Délka představení: cca 75 min.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Art prohlašuje, že je v zastoupení skupiny Losers Cirque Company oprávněno udělit souhlas s užitím jejich uměleckých výkonů a v tento souhlas s užitím uměleckých výkonů uděluje.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POVINNOSTI SMLUVNÍCH STRAN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Arts se zavazuje realizovat představení, dle podmínek stanovených touto smlouvou. A přejímá uměleckou odpovědnost za výkony umělců.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Arts se zavazuje sdělit pořadateli konkrétní technické podmínky nutné k realizaci svého vystoupení     nejpozději do 30. listopadu 2019. Specifikace těchto podmínek tvoří přílohu č. 1, která je nedílnou součástí této smlouvy.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Arts zajistí dopravu umělců a scénografických předmětů, kostýmů, rekvizit, které inscenace zahrnuje, jakož i všech nezbytných prvků pro představení, a to na místo uměleckého výkonu i zpět.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Arts se zavazuje, že neuzavře smlouvu s třetí osobou bránící plnit závazky sjednané v této smlouvě. United Arts současně prohlašuje, že takovou ani podobnou smlouvu již neuzavřelo.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Arts se zavazuje poskytnout pořadateli na vyžádání informace o představení, obrazový a video materiál k propagačním účelům.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se zavazuje poskytnout United Arts prostory pro přípravu, zkoušení a realizaci představení tj. zejména prázdné a čisté jeviště s pracovním osvětlením, v den konání představení v době od 15 hodin.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se zavazuje zajistit komplexní servis pro realizaci představení, tj. osoby k zajištění pořádku, bezpečnosti návštěvníků, úklidu, uvedení představení apod.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se zavazuje zajistit parkování v blízkosti divadla, dále uzamykatelnou šatnu pro rozcvičení a uložení osobních věcí.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zajistí potřebný úklid v prostorách, kde bude Představení realizováno.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zajistí úklid jeviště (vytření baletizolu) 30 minut před začátkem představení.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se zavazuje zajistit odpovídající technické zajištění nutné pro realizaci představení. Tím se rozumí zejména podmínky pro představení dle přílohy č. 1 této smlouvy.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se zavazuje zajistit místo, kde United Arts bude moci prodávat propagační zboží, které se vztahuje  k představení.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zajistí pro United Arts 4 volné vstupenky na představení, pokud si je United Arts v dostatečném časovém předstihu vyžádá.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Pořizování fotodokumentace z představení je dovoleno, pouze však pro nekomerční účely spojené s propagac</w:t>
      </w:r>
      <w:r w:rsidDel="00000000" w:rsidR="00000000" w:rsidRPr="00000000">
        <w:rPr>
          <w:rtl w:val="0"/>
        </w:rPr>
        <w:t xml:space="preserve">í činnosti pořadatele a účinkujících. Pořizování zvukových a audiovizuálních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záznamů z představení není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dovoleno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Pořadatel zajistí na průběh zkoušek a představení zodpovědnou osobu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Marie Krutišová tel.: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702 234 098 pro řešení provozních záležitostí. Oproti tomu určí nájemce odpovědnou osobu (Martin Pluhař tel.: +420 731 153 139)  pro společné řešení provozních záležitostí.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ONEMOCNĚNÍ UMĚLCE A JINÉ DŮVODY PRO NEÚČAST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Pokud akrobatická skupina Loser(s) v době konání akce není schopna plnit povinnosti plynoucí z této smlouvy (zejm. onemocní-li některý z členů nebo je zraněn), je United Arts povinno tuto skutečnost neprodleně oznámit Pořadateli. Dále je povinno tuto skutečnost doložit (např. lékařskou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zprávou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FINANČNÍ UJEDNÁNÍ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Pořadatel se zavazuje zaplatit United Arts za realizaci divadelního představení dle této smlouvy odměnu ve výši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65 000,- Kč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(slovy: šedesát pět tisíc korun českých), dále jen „odměna“  a cestovné ve výši 30,-/ km (2 vozidla),  celkem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3 000,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(slovy: tři tisíce korun českých)  dále jen „cestovné“.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Odměna a cestovné bude United Arts vyplaceno na základě faktury, vystavené United Arts po realizaci představení, se splatností 15 dnů od doručení faktury Pořadateli.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Fakturační údaje jsou uvedeny v záhlaví smlouvy v platném znění.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sjednávají, že faktura je považována za doručenou, byla-li zaslána na emailovou adresu uvedenou v záhlaví smlouvy ve formátu PDF.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Veškeré autorské honoráře k divadelnímu představení (vč. hudby) jsou placeny United Arts.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POKUTA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 nedodržení splatnosti faktury dle čl. V. 2 této smlouvy se Pořadatel zavazuje uhradit smluvní pokutu ve výši 0,5% z celkové odměny za každý započatý den prodlení s úhradou faktury.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 nekonání Akce ve sjednaném termínu z důvodů ležících výhradně na straně Pořadatele nárok United Arts na odměnu nezaniká.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PLATNOST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Tato smlouva je uzavřena na dobu určitou.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Při hrubém porušení povinností vyplývajících z této smlouvy mají smluvní strany nárok na odstoupení od smlouvy.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Účinky odstoupení od smlouvy nastávají okamžikem doručení písemného projevu vůle druhé smluvní straně. Odstoupení od smlouvy se nedotýká zejména nároků na náhradu škody, licence, povinnosti mlčenlivosti.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případě, že</w:t>
      </w:r>
      <w:r w:rsidDel="00000000" w:rsidR="00000000" w:rsidRPr="00000000">
        <w:rPr>
          <w:rtl w:val="0"/>
        </w:rPr>
        <w:t xml:space="preserve"> Pořadatel poruší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své povinnosti plynoucí z této smlouvy, má United Arts nárok na odstoupení od smlouvy, aniž by zanikl nárok na sjednanou odměnu.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SOUHLAS UMĚLCE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United Arts za skupinu Loser(s) uděluje souhlas se zobrazením jména a podobizny, zvukového či obrazového záznamu týkajícího se osob skupiny a projevů osobní povahy za účelem propagace představení.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DŮVĚRNOST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Smluvní strany se zavazují zachovávat mlčenlivost o veškerých údajích v souvislosti se vznikem, podmínkami a realizací této smlouvy. Tyto okolnosti jsou pro účely této smlouvy považovány za předmět obchodního tajemství podle obchodního zákoníku. </w:t>
      </w:r>
      <w:r w:rsidDel="00000000" w:rsidR="00000000" w:rsidRPr="00000000">
        <w:rPr>
          <w:rtl w:val="0"/>
        </w:rPr>
        <w:t xml:space="preserve">Uvedený závazek se nevztahuje na povinnosti pořadatele vyplývající z českých právních předpisů.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tl w:val="0"/>
        </w:rPr>
        <w:t xml:space="preserve">Smluvní strany se dohodly, že práva a povinnosti z této smlouvy se řídí právním řádem České republiky, zejména pak příslušnými ustanoveními zákona č. 89/2012 Sb., občanský zákoník, v platném znění a  autorského zákona č. 121/2000 Sb. v platném znění.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tl w:val="0"/>
        </w:rPr>
        <w:t xml:space="preserve">Strany této smlouvy prohlašují, že mohou uzavřít tuto smlouvu a že jsou schopny konat a plnit dle této smlouvy. Strany této smlouvy se zavazují, že neučiní žádné právní úkony, ze kterých by vznikly nebo mohly vzniknout závazky v rozporu s touto smlouvou či jejím plněním, anebo by tuto smlouvu obcházely.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Neplatnost některého smluvního ustanovení nemá za následek neplatnost celé smlouvy, pokud se nejedná o skutečnost, se kterou zákon spojuje takové účinky.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je vyhotovena ve dvou stejnopisech, z nichž každá ze smluvních stran obdrží po jednom.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nabývá účinnosti dnem podpisu oběma smluvními stranami.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Veškeré změny nebo doplňky této smlouvy musí být učiněny písemnou formou a se souhlasem obou smluvních stran.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důkaz souhlasu se skutečnostmi shora uvedenými připojují smluvní strany níže své vlastnoruční podpisy.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SEZNAM PŘÍLOH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Technický rider k představení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 Praze dne: 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 Mělníku dne: 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Zdeněk Moravec (United Arts)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Radka Kareisová (Pořadatel)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 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Podpis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708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cs="Arial" w:eastAsia="Arial" w:hAnsi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cs="Arial" w:eastAsia="Arial" w:hAnsi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ascii="Arial" w:cs="Arial" w:eastAsia="Arial" w:hAnsi="Arial"/>
        <w:vertAlign w:val="baseline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cs="Arial" w:eastAsia="Arial" w:hAnsi="Arial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qFormat w:val="1"/>
  </w:style>
  <w:style w:type="paragraph" w:styleId="Nadpis1">
    <w:name w:val="heading 1"/>
    <w:basedOn w:val="normal"/>
    <w:next w:val="normal"/>
    <w:rsid w:val="00D51E4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al"/>
    <w:next w:val="normal"/>
    <w:rsid w:val="00D51E4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al"/>
    <w:next w:val="normal"/>
    <w:rsid w:val="00D51E4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al"/>
    <w:next w:val="normal"/>
    <w:rsid w:val="00D51E4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al"/>
    <w:next w:val="normal"/>
    <w:rsid w:val="00D51E4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al"/>
    <w:next w:val="normal"/>
    <w:rsid w:val="00D51E4A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al" w:customStyle="1">
    <w:name w:val="normal"/>
    <w:rsid w:val="00D51E4A"/>
  </w:style>
  <w:style w:type="table" w:styleId="TableNormal" w:customStyle="1">
    <w:name w:val="Table Normal"/>
    <w:rsid w:val="00D51E4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al"/>
    <w:next w:val="normal"/>
    <w:rsid w:val="00D51E4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itul">
    <w:name w:val="Subtitle"/>
    <w:basedOn w:val="normal"/>
    <w:next w:val="normal"/>
    <w:rsid w:val="00D51E4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D51E4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11B84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11B84"/>
    <w:rPr>
      <w:rFonts w:ascii="Tahoma" w:cs="Tahoma" w:hAnsi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11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011B84"/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011B84"/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11B84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11B8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YTQHeagWzebFeuKAtwzoTVOknA==">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2019-11-20T22:10:00Z</dcterms:created>
</cp:coreProperties>
</file>