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7C" w:rsidRDefault="004F61F7">
      <w:pPr>
        <w:spacing w:after="65"/>
      </w:pPr>
      <w:proofErr w:type="spellStart"/>
      <w:r>
        <w:rPr>
          <w:sz w:val="14"/>
        </w:rPr>
        <w:t>Interni</w:t>
      </w:r>
      <w:proofErr w:type="spellEnd"/>
      <w:r>
        <w:rPr>
          <w:sz w:val="14"/>
        </w:rPr>
        <w:t xml:space="preserve"> údaje objednatele •</w:t>
      </w:r>
    </w:p>
    <w:p w:rsidR="004A007C" w:rsidRDefault="004F61F7">
      <w:pPr>
        <w:tabs>
          <w:tab w:val="center" w:pos="6134"/>
          <w:tab w:val="center" w:pos="9101"/>
        </w:tabs>
        <w:spacing w:after="462"/>
      </w:pPr>
      <w:r>
        <w:rPr>
          <w:sz w:val="18"/>
        </w:rPr>
        <w:tab/>
      </w:r>
      <w:r>
        <w:rPr>
          <w:sz w:val="18"/>
        </w:rPr>
        <w:t>evermax.cz</w:t>
      </w:r>
    </w:p>
    <w:p w:rsidR="004A007C" w:rsidRDefault="004F61F7">
      <w:pPr>
        <w:spacing w:after="0"/>
        <w:ind w:left="5285"/>
      </w:pPr>
      <w:r>
        <w:rPr>
          <w:noProof/>
        </w:rPr>
        <w:drawing>
          <wp:inline distT="0" distB="0" distL="0" distR="0">
            <wp:extent cx="13716" cy="45720"/>
            <wp:effectExtent l="0" t="0" r="0" b="0"/>
            <wp:docPr id="4302" name="Picture 4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" name="Picture 43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Nabídka č. NV380165</w:t>
      </w:r>
    </w:p>
    <w:p w:rsidR="004A007C" w:rsidRDefault="004F61F7">
      <w:pPr>
        <w:tabs>
          <w:tab w:val="center" w:pos="3787"/>
          <w:tab w:val="center" w:pos="4792"/>
        </w:tabs>
        <w:spacing w:after="102" w:line="254" w:lineRule="auto"/>
      </w:pPr>
      <w:r>
        <w:rPr>
          <w:sz w:val="14"/>
        </w:rPr>
        <w:tab/>
        <w:t>Odběratel:</w:t>
      </w:r>
      <w:r>
        <w:rPr>
          <w:sz w:val="14"/>
        </w:rPr>
        <w:tab/>
        <w:t>ČVUT UTEF</w:t>
      </w:r>
    </w:p>
    <w:p w:rsidR="004A007C" w:rsidRDefault="004F61F7">
      <w:pPr>
        <w:spacing w:after="0"/>
        <w:ind w:left="10" w:right="96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6976873</wp:posOffset>
            </wp:positionH>
            <wp:positionV relativeFrom="page">
              <wp:posOffset>4069080</wp:posOffset>
            </wp:positionV>
            <wp:extent cx="4572" cy="4572"/>
            <wp:effectExtent l="0" t="0" r="0" b="0"/>
            <wp:wrapSquare wrapText="bothSides"/>
            <wp:docPr id="1788" name="Picture 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Na základě Vaší poptávky Vám nabízíme:</w:t>
      </w:r>
    </w:p>
    <w:tbl>
      <w:tblPr>
        <w:tblStyle w:val="TableGrid"/>
        <w:tblW w:w="7096" w:type="dxa"/>
        <w:tblInd w:w="3504" w:type="dxa"/>
        <w:tblCellMar>
          <w:top w:w="17" w:type="dxa"/>
          <w:left w:w="0" w:type="dxa"/>
          <w:bottom w:w="26" w:type="dxa"/>
          <w:right w:w="95" w:type="dxa"/>
        </w:tblCellMar>
        <w:tblLook w:val="04A0" w:firstRow="1" w:lastRow="0" w:firstColumn="1" w:lastColumn="0" w:noHBand="0" w:noVBand="1"/>
      </w:tblPr>
      <w:tblGrid>
        <w:gridCol w:w="2675"/>
        <w:gridCol w:w="2210"/>
        <w:gridCol w:w="1166"/>
        <w:gridCol w:w="1045"/>
      </w:tblGrid>
      <w:tr w:rsidR="004A007C">
        <w:trPr>
          <w:trHeight w:val="45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0"/>
              <w:ind w:left="96"/>
            </w:pPr>
            <w:r>
              <w:rPr>
                <w:sz w:val="20"/>
              </w:rPr>
              <w:t>Název DPS:</w:t>
            </w:r>
          </w:p>
        </w:tc>
        <w:tc>
          <w:tcPr>
            <w:tcW w:w="2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0"/>
            </w:pPr>
            <w:proofErr w:type="spellStart"/>
            <w:r>
              <w:rPr>
                <w:sz w:val="20"/>
              </w:rPr>
              <w:t>InterfaceBoard</w:t>
            </w:r>
            <w:proofErr w:type="spellEnd"/>
            <w:r>
              <w:rPr>
                <w:sz w:val="20"/>
              </w:rPr>
              <w:t xml:space="preserve"> MAPD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A007C"/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007C" w:rsidRDefault="004A007C"/>
        </w:tc>
      </w:tr>
      <w:tr w:rsidR="004A007C">
        <w:trPr>
          <w:trHeight w:val="526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A007C" w:rsidRDefault="004F61F7">
            <w:pPr>
              <w:spacing w:after="0"/>
              <w:ind w:left="89"/>
            </w:pPr>
            <w:r>
              <w:rPr>
                <w:sz w:val="14"/>
              </w:rPr>
              <w:t>Osazení SMD</w:t>
            </w:r>
          </w:p>
        </w:tc>
        <w:tc>
          <w:tcPr>
            <w:tcW w:w="2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0"/>
              <w:ind w:left="498"/>
              <w:jc w:val="center"/>
            </w:pPr>
            <w:r>
              <w:rPr>
                <w:sz w:val="26"/>
              </w:rPr>
              <w:t>ks</w:t>
            </w:r>
          </w:p>
          <w:p w:rsidR="004A007C" w:rsidRDefault="004F61F7">
            <w:pPr>
              <w:spacing w:after="0"/>
              <w:ind w:left="599"/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0"/>
              <w:ind w:left="7"/>
            </w:pPr>
            <w:r>
              <w:rPr>
                <w:sz w:val="20"/>
              </w:rPr>
              <w:t>Cena ks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007C" w:rsidRDefault="004F61F7">
            <w:pPr>
              <w:spacing w:after="0"/>
              <w:ind w:right="14"/>
            </w:pPr>
            <w:r>
              <w:rPr>
                <w:sz w:val="20"/>
              </w:rPr>
              <w:t>Cena celkem</w:t>
            </w:r>
          </w:p>
        </w:tc>
      </w:tr>
      <w:tr w:rsidR="004A007C">
        <w:trPr>
          <w:trHeight w:val="461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0"/>
              <w:ind w:left="67" w:right="1597" w:firstLine="22"/>
            </w:pPr>
            <w:r>
              <w:rPr>
                <w:sz w:val="14"/>
              </w:rPr>
              <w:t xml:space="preserve">Materiál </w:t>
            </w:r>
            <w:proofErr w:type="spellStart"/>
            <w:r>
              <w:rPr>
                <w:sz w:val="14"/>
              </w:rPr>
              <w:t>ablono</w:t>
            </w:r>
            <w:proofErr w:type="spellEnd"/>
            <w:r>
              <w:rPr>
                <w:sz w:val="14"/>
              </w:rPr>
              <w:tab/>
              <w:t>lech</w:t>
            </w:r>
          </w:p>
        </w:tc>
        <w:tc>
          <w:tcPr>
            <w:tcW w:w="2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0"/>
              <w:ind w:left="591"/>
              <w:jc w:val="center"/>
            </w:pPr>
            <w:r>
              <w:rPr>
                <w:sz w:val="20"/>
              </w:rPr>
              <w:t>3</w:t>
            </w:r>
          </w:p>
          <w:p w:rsidR="004A007C" w:rsidRDefault="004F61F7">
            <w:pPr>
              <w:spacing w:after="0"/>
              <w:ind w:left="61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A007C">
            <w:pPr>
              <w:spacing w:after="0"/>
              <w:ind w:left="72"/>
            </w:pP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007C" w:rsidRDefault="004F61F7">
            <w:pPr>
              <w:spacing w:after="0"/>
              <w:ind w:left="202"/>
              <w:jc w:val="center"/>
            </w:pPr>
            <w:r>
              <w:rPr>
                <w:sz w:val="16"/>
              </w:rPr>
              <w:t>Kč</w:t>
            </w:r>
          </w:p>
        </w:tc>
      </w:tr>
      <w:tr w:rsidR="004A007C">
        <w:trPr>
          <w:trHeight w:val="749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183"/>
              <w:ind w:left="587"/>
              <w:jc w:val="center"/>
            </w:pPr>
            <w:r>
              <w:rPr>
                <w:sz w:val="14"/>
              </w:rPr>
              <w:t>odklad</w:t>
            </w:r>
          </w:p>
          <w:p w:rsidR="004A007C" w:rsidRDefault="004F61F7">
            <w:pPr>
              <w:spacing w:after="0"/>
              <w:ind w:left="67"/>
            </w:pPr>
            <w:r>
              <w:rPr>
                <w:sz w:val="14"/>
              </w:rPr>
              <w:t>V 'roba DPS — filmové</w:t>
            </w:r>
          </w:p>
          <w:p w:rsidR="004A007C" w:rsidRDefault="004F61F7">
            <w:pPr>
              <w:spacing w:after="0"/>
              <w:ind w:left="67"/>
            </w:pPr>
            <w:r>
              <w:rPr>
                <w:sz w:val="14"/>
              </w:rPr>
              <w:t>V 'roba DPS</w:t>
            </w:r>
          </w:p>
        </w:tc>
        <w:tc>
          <w:tcPr>
            <w:tcW w:w="2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0"/>
              <w:ind w:left="606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A007C">
            <w:pPr>
              <w:spacing w:after="0"/>
              <w:ind w:left="14"/>
            </w:pP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007C" w:rsidRDefault="004F61F7">
            <w:pPr>
              <w:spacing w:after="0"/>
              <w:ind w:left="158"/>
              <w:jc w:val="center"/>
            </w:pPr>
            <w:proofErr w:type="spellStart"/>
            <w:r>
              <w:rPr>
                <w:sz w:val="12"/>
              </w:rPr>
              <w:t>oo</w:t>
            </w:r>
            <w:proofErr w:type="spellEnd"/>
          </w:p>
          <w:p w:rsidR="004A007C" w:rsidRDefault="004F61F7">
            <w:pPr>
              <w:spacing w:after="0"/>
              <w:ind w:left="302"/>
            </w:pPr>
            <w:r>
              <w:rPr>
                <w:sz w:val="16"/>
              </w:rPr>
              <w:t>Kč</w:t>
            </w:r>
          </w:p>
          <w:p w:rsidR="004A007C" w:rsidRDefault="004F61F7">
            <w:pPr>
              <w:spacing w:after="0"/>
              <w:ind w:left="108"/>
              <w:jc w:val="center"/>
            </w:pPr>
            <w:proofErr w:type="spellStart"/>
            <w:r>
              <w:rPr>
                <w:sz w:val="14"/>
              </w:rPr>
              <w:t>oo</w:t>
            </w:r>
            <w:proofErr w:type="spellEnd"/>
          </w:p>
          <w:p w:rsidR="004A007C" w:rsidRDefault="004F61F7">
            <w:pPr>
              <w:spacing w:after="0"/>
              <w:ind w:left="238"/>
            </w:pPr>
            <w:r>
              <w:rPr>
                <w:sz w:val="16"/>
              </w:rPr>
              <w:t>Kč</w:t>
            </w:r>
          </w:p>
        </w:tc>
      </w:tr>
      <w:tr w:rsidR="004A007C">
        <w:trPr>
          <w:trHeight w:val="691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A007C" w:rsidRDefault="004F61F7">
            <w:pPr>
              <w:spacing w:after="0"/>
              <w:ind w:left="96"/>
            </w:pPr>
            <w:r>
              <w:rPr>
                <w:sz w:val="14"/>
              </w:rPr>
              <w:t xml:space="preserve">pří </w:t>
            </w:r>
            <w:proofErr w:type="spellStart"/>
            <w:r>
              <w:rPr>
                <w:sz w:val="14"/>
              </w:rPr>
              <w:t>rava</w:t>
            </w:r>
            <w:proofErr w:type="spellEnd"/>
            <w:r>
              <w:rPr>
                <w:sz w:val="14"/>
              </w:rPr>
              <w:t xml:space="preserve"> dat</w:t>
            </w:r>
          </w:p>
          <w:p w:rsidR="004A007C" w:rsidRDefault="004F61F7">
            <w:pPr>
              <w:spacing w:after="0"/>
              <w:ind w:left="96"/>
            </w:pPr>
            <w:r>
              <w:rPr>
                <w:sz w:val="14"/>
              </w:rPr>
              <w:t xml:space="preserve">Pří </w:t>
            </w:r>
            <w:proofErr w:type="spellStart"/>
            <w:r>
              <w:rPr>
                <w:sz w:val="14"/>
              </w:rPr>
              <w:t>rava</w:t>
            </w:r>
            <w:proofErr w:type="spellEnd"/>
            <w:r>
              <w:rPr>
                <w:sz w:val="14"/>
              </w:rPr>
              <w:t xml:space="preserve"> v 'rob</w:t>
            </w:r>
          </w:p>
        </w:tc>
        <w:tc>
          <w:tcPr>
            <w:tcW w:w="2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A007C" w:rsidRDefault="004F61F7">
            <w:pPr>
              <w:spacing w:after="0"/>
              <w:ind w:left="613"/>
              <w:jc w:val="center"/>
            </w:pPr>
            <w:r>
              <w:rPr>
                <w:sz w:val="30"/>
              </w:rPr>
              <w:t>1</w:t>
            </w:r>
          </w:p>
          <w:p w:rsidR="004A007C" w:rsidRDefault="004F61F7">
            <w:pPr>
              <w:spacing w:after="0"/>
              <w:ind w:left="61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A007C">
            <w:pPr>
              <w:spacing w:after="0"/>
              <w:ind w:left="86"/>
            </w:pPr>
            <w:bookmarkStart w:id="0" w:name="_GoBack"/>
            <w:bookmarkEnd w:id="0"/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007C" w:rsidRDefault="004F61F7">
            <w:pPr>
              <w:spacing w:after="0" w:line="234" w:lineRule="auto"/>
              <w:ind w:left="310" w:hanging="72"/>
              <w:jc w:val="both"/>
            </w:pPr>
            <w:proofErr w:type="spellStart"/>
            <w:r>
              <w:rPr>
                <w:sz w:val="14"/>
              </w:rPr>
              <w:t>oo</w:t>
            </w:r>
            <w:proofErr w:type="spellEnd"/>
          </w:p>
          <w:p w:rsidR="004A007C" w:rsidRDefault="004F61F7">
            <w:pPr>
              <w:spacing w:after="0"/>
              <w:ind w:left="310"/>
            </w:pPr>
            <w:r>
              <w:rPr>
                <w:sz w:val="16"/>
              </w:rPr>
              <w:t>Kč</w:t>
            </w:r>
          </w:p>
        </w:tc>
      </w:tr>
      <w:tr w:rsidR="004A007C">
        <w:trPr>
          <w:trHeight w:val="63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007C" w:rsidRDefault="004F61F7">
            <w:pPr>
              <w:spacing w:after="0"/>
              <w:ind w:left="89"/>
            </w:pPr>
            <w:r>
              <w:rPr>
                <w:sz w:val="20"/>
              </w:rPr>
              <w:t>Cena celkem</w:t>
            </w:r>
          </w:p>
        </w:tc>
        <w:tc>
          <w:tcPr>
            <w:tcW w:w="2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A007C"/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007C" w:rsidRDefault="004A007C">
            <w:pPr>
              <w:spacing w:after="0"/>
            </w:pP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007C" w:rsidRDefault="004A007C">
            <w:pPr>
              <w:spacing w:after="0"/>
              <w:ind w:left="180"/>
              <w:jc w:val="center"/>
            </w:pPr>
          </w:p>
        </w:tc>
      </w:tr>
    </w:tbl>
    <w:p w:rsidR="004A007C" w:rsidRDefault="004F61F7">
      <w:pPr>
        <w:spacing w:line="254" w:lineRule="auto"/>
        <w:ind w:left="3487" w:hanging="10"/>
      </w:pPr>
      <w:r>
        <w:rPr>
          <w:sz w:val="14"/>
        </w:rPr>
        <w:t>'Šablonový plech', 'Výroba DPS — filmové podklady' a 'Příprava dat' jsou jednorázové náklady, při opakované výrobě se neúčtují.</w:t>
      </w:r>
    </w:p>
    <w:p w:rsidR="004A007C" w:rsidRDefault="004F61F7">
      <w:pPr>
        <w:spacing w:after="52"/>
        <w:ind w:left="10" w:right="353" w:hanging="10"/>
        <w:jc w:val="center"/>
      </w:pPr>
      <w:r>
        <w:rPr>
          <w:sz w:val="14"/>
        </w:rPr>
        <w:t xml:space="preserve">'Příprava výroby' se účtuje </w:t>
      </w:r>
      <w:proofErr w:type="spellStart"/>
      <w:r>
        <w:rPr>
          <w:sz w:val="14"/>
        </w:rPr>
        <w:t>pň</w:t>
      </w:r>
      <w:proofErr w:type="spellEnd"/>
      <w:r>
        <w:rPr>
          <w:sz w:val="14"/>
        </w:rPr>
        <w:t xml:space="preserve"> každé vyráběné sérii.</w:t>
      </w:r>
    </w:p>
    <w:p w:rsidR="004A007C" w:rsidRDefault="004F61F7">
      <w:pPr>
        <w:spacing w:after="102" w:line="254" w:lineRule="auto"/>
        <w:ind w:left="3487" w:hanging="10"/>
      </w:pPr>
      <w:r>
        <w:rPr>
          <w:sz w:val="14"/>
        </w:rPr>
        <w:t xml:space="preserve">Standardně provádíme automatové osazení SMD součástek a ruční pájení vývodových součástek. Při výrobě používáme </w:t>
      </w:r>
      <w:proofErr w:type="spellStart"/>
      <w:r>
        <w:rPr>
          <w:sz w:val="14"/>
        </w:rPr>
        <w:t>bezoplachová</w:t>
      </w:r>
      <w:proofErr w:type="spellEnd"/>
      <w:r>
        <w:rPr>
          <w:sz w:val="14"/>
        </w:rPr>
        <w:t xml:space="preserve"> tavidla a osazené DPS nemyjeme.</w:t>
      </w:r>
    </w:p>
    <w:p w:rsidR="004A007C" w:rsidRDefault="004F61F7">
      <w:pPr>
        <w:spacing w:after="54" w:line="254" w:lineRule="auto"/>
        <w:ind w:left="3487" w:hanging="10"/>
      </w:pPr>
      <w:r>
        <w:rPr>
          <w:sz w:val="14"/>
        </w:rPr>
        <w:t xml:space="preserve">Cena osazení SMD je kalkulována dle dodaných </w:t>
      </w:r>
      <w:proofErr w:type="spellStart"/>
      <w:r>
        <w:rPr>
          <w:sz w:val="14"/>
        </w:rPr>
        <w:t>podkladŮ</w:t>
      </w:r>
      <w:proofErr w:type="spellEnd"/>
      <w:r>
        <w:rPr>
          <w:sz w:val="14"/>
        </w:rPr>
        <w:t xml:space="preserve"> a platí při dodržení našich technologických p</w:t>
      </w:r>
      <w:r>
        <w:rPr>
          <w:sz w:val="14"/>
        </w:rPr>
        <w:t>ožadavků.</w:t>
      </w:r>
    </w:p>
    <w:p w:rsidR="004A007C" w:rsidRDefault="004F61F7">
      <w:pPr>
        <w:spacing w:after="18" w:line="254" w:lineRule="auto"/>
        <w:ind w:left="3487" w:hanging="10"/>
      </w:pPr>
      <w:r>
        <w:rPr>
          <w:sz w:val="14"/>
        </w:rPr>
        <w:t>Platnost nabídky je 30 dnů, ceny dodávaného materiálu platí s výhradou meziprodeje.</w:t>
      </w:r>
    </w:p>
    <w:p w:rsidR="004A007C" w:rsidRDefault="004F61F7">
      <w:pPr>
        <w:spacing w:after="238" w:line="254" w:lineRule="auto"/>
        <w:ind w:left="3487" w:hanging="10"/>
      </w:pPr>
      <w:r>
        <w:rPr>
          <w:sz w:val="14"/>
        </w:rPr>
        <w:t>Termín dodání: 5-6 týdnů</w:t>
      </w:r>
    </w:p>
    <w:p w:rsidR="004A007C" w:rsidRDefault="004F61F7">
      <w:pPr>
        <w:spacing w:after="83"/>
        <w:ind w:left="3492"/>
      </w:pPr>
      <w:r>
        <w:rPr>
          <w:sz w:val="16"/>
        </w:rPr>
        <w:t>Dne: 18. 12. 2018</w:t>
      </w:r>
    </w:p>
    <w:p w:rsidR="004A007C" w:rsidRDefault="004F61F7">
      <w:pPr>
        <w:spacing w:after="102" w:line="254" w:lineRule="auto"/>
        <w:ind w:left="3487" w:hanging="10"/>
      </w:pPr>
      <w:r>
        <w:rPr>
          <w:sz w:val="14"/>
        </w:rPr>
        <w:t xml:space="preserve">Vystavil: </w:t>
      </w:r>
    </w:p>
    <w:sectPr w:rsidR="004A007C">
      <w:pgSz w:w="11902" w:h="16834"/>
      <w:pgMar w:top="1440" w:right="922" w:bottom="1440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C"/>
    <w:rsid w:val="004A007C"/>
    <w:rsid w:val="004F61F7"/>
    <w:rsid w:val="008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AFC2"/>
  <w15:docId w15:val="{29D10D12-2645-469E-8550-7984C478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2019-12-17T13:59:00Z</dcterms:created>
  <dcterms:modified xsi:type="dcterms:W3CDTF">2019-12-17T13:59:00Z</dcterms:modified>
</cp:coreProperties>
</file>