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9130" w14:textId="77777777" w:rsidR="005B47FE" w:rsidRPr="004A6BA2" w:rsidRDefault="00B252C2" w:rsidP="005B47FE">
      <w:pPr>
        <w:widowControl w:val="0"/>
        <w:rPr>
          <w:rFonts w:ascii="Gill Sans MT" w:hAnsi="Gill Sans MT"/>
          <w:sz w:val="22"/>
          <w:szCs w:val="22"/>
        </w:rPr>
      </w:pPr>
      <w:bookmarkStart w:id="0" w:name="_GoBack"/>
      <w:bookmarkEnd w:id="0"/>
      <w:r w:rsidRPr="004A6BA2">
        <w:rPr>
          <w:rFonts w:ascii="Gill Sans MT" w:hAnsi="Gill Sans MT"/>
          <w:b/>
          <w:sz w:val="22"/>
          <w:szCs w:val="22"/>
        </w:rPr>
        <w:t xml:space="preserve">Příloha </w:t>
      </w:r>
      <w:proofErr w:type="gramStart"/>
      <w:r w:rsidRPr="004A6BA2">
        <w:rPr>
          <w:rFonts w:ascii="Gill Sans MT" w:hAnsi="Gill Sans MT"/>
          <w:b/>
          <w:sz w:val="22"/>
          <w:szCs w:val="22"/>
        </w:rPr>
        <w:t>B</w:t>
      </w:r>
      <w:r w:rsidR="005B47FE">
        <w:rPr>
          <w:rFonts w:ascii="Gill Sans MT" w:hAnsi="Gill Sans MT"/>
          <w:b/>
          <w:sz w:val="22"/>
          <w:szCs w:val="22"/>
        </w:rPr>
        <w:t xml:space="preserve"> - </w:t>
      </w:r>
      <w:r w:rsidR="004C54E8" w:rsidRPr="004C54E8">
        <w:rPr>
          <w:rFonts w:ascii="Gill Sans MT" w:hAnsi="Gill Sans MT"/>
          <w:b/>
          <w:sz w:val="22"/>
          <w:szCs w:val="22"/>
        </w:rPr>
        <w:t>Cena</w:t>
      </w:r>
      <w:proofErr w:type="gramEnd"/>
      <w:r w:rsidR="004C54E8" w:rsidRPr="004C54E8">
        <w:rPr>
          <w:rFonts w:ascii="Gill Sans MT" w:hAnsi="Gill Sans MT"/>
          <w:b/>
          <w:sz w:val="22"/>
          <w:szCs w:val="22"/>
        </w:rPr>
        <w:t xml:space="preserve"> za dodávku elektřiny</w:t>
      </w:r>
    </w:p>
    <w:p w14:paraId="650FB248" w14:textId="77777777" w:rsidR="00BD6BAE" w:rsidRPr="004A6BA2" w:rsidRDefault="00BD6BAE" w:rsidP="00BD6BAE">
      <w:pPr>
        <w:rPr>
          <w:rFonts w:ascii="Gill Sans MT" w:hAnsi="Gill Sans MT"/>
          <w:sz w:val="22"/>
          <w:szCs w:val="22"/>
        </w:rPr>
      </w:pPr>
    </w:p>
    <w:p w14:paraId="263757D0" w14:textId="77777777" w:rsidR="00633E64" w:rsidRDefault="00633E64" w:rsidP="00B36A74">
      <w:pPr>
        <w:widowControl w:val="0"/>
        <w:rPr>
          <w:rFonts w:ascii="Gill Sans MT" w:hAnsi="Gill Sans MT"/>
          <w:b/>
          <w:sz w:val="22"/>
          <w:szCs w:val="22"/>
        </w:rPr>
      </w:pPr>
    </w:p>
    <w:p w14:paraId="3430905E" w14:textId="77777777" w:rsidR="00B36A74" w:rsidRDefault="00B36A74" w:rsidP="00B36A74">
      <w:pPr>
        <w:widowControl w:val="0"/>
        <w:rPr>
          <w:rFonts w:ascii="Gill Sans MT" w:hAnsi="Gill Sans MT"/>
          <w:b/>
          <w:sz w:val="22"/>
          <w:szCs w:val="22"/>
        </w:rPr>
      </w:pPr>
    </w:p>
    <w:p w14:paraId="461F3CC4" w14:textId="77777777" w:rsidR="00666C75" w:rsidRPr="004A6BA2" w:rsidRDefault="004C54E8" w:rsidP="00666C75">
      <w:pPr>
        <w:widowControl w:val="0"/>
        <w:jc w:val="center"/>
        <w:rPr>
          <w:rFonts w:ascii="Gill Sans MT" w:hAnsi="Gill Sans MT"/>
          <w:sz w:val="22"/>
          <w:szCs w:val="22"/>
        </w:rPr>
      </w:pPr>
      <w:r w:rsidRPr="004C54E8">
        <w:rPr>
          <w:rFonts w:ascii="Gill Sans MT" w:hAnsi="Gill Sans MT"/>
          <w:b/>
          <w:sz w:val="22"/>
          <w:szCs w:val="22"/>
        </w:rPr>
        <w:t>Cena za dodávku elektřiny</w:t>
      </w:r>
    </w:p>
    <w:p w14:paraId="376B0425" w14:textId="77777777" w:rsidR="00666C75" w:rsidRDefault="00666C75" w:rsidP="00BD6BAE">
      <w:pPr>
        <w:widowControl w:val="0"/>
        <w:jc w:val="both"/>
        <w:rPr>
          <w:rFonts w:ascii="Gill Sans MT" w:hAnsi="Gill Sans MT"/>
          <w:sz w:val="22"/>
          <w:szCs w:val="22"/>
        </w:rPr>
      </w:pPr>
    </w:p>
    <w:p w14:paraId="1F8ACA39" w14:textId="77777777" w:rsidR="009241D1" w:rsidRPr="004A6BA2" w:rsidRDefault="009241D1" w:rsidP="00BD6BAE">
      <w:pPr>
        <w:widowControl w:val="0"/>
        <w:jc w:val="both"/>
        <w:rPr>
          <w:rFonts w:ascii="Gill Sans MT" w:hAnsi="Gill Sans MT"/>
          <w:sz w:val="22"/>
          <w:szCs w:val="22"/>
        </w:rPr>
      </w:pPr>
    </w:p>
    <w:p w14:paraId="2A7CAAD3" w14:textId="77777777" w:rsidR="004C54E8" w:rsidRDefault="004C54E8" w:rsidP="0025216D">
      <w:pPr>
        <w:widowControl w:val="0"/>
        <w:jc w:val="both"/>
        <w:rPr>
          <w:rFonts w:ascii="Gill Sans MT" w:hAnsi="Gill Sans MT"/>
          <w:sz w:val="22"/>
          <w:szCs w:val="22"/>
        </w:rPr>
      </w:pPr>
      <w:r w:rsidRPr="004C54E8">
        <w:rPr>
          <w:rFonts w:ascii="Gill Sans MT" w:hAnsi="Gill Sans MT"/>
          <w:sz w:val="22"/>
          <w:szCs w:val="22"/>
        </w:rPr>
        <w:t>Cena za plnění Obchodníka je tvořena regulovanou složkou ceny, kterou zveřejňuje Energetický regulační úřad formou cenového rozhodnutí, neregulovanou složkou ceny (dále jen „</w:t>
      </w:r>
      <w:r w:rsidRPr="004C54E8">
        <w:rPr>
          <w:rFonts w:ascii="Gill Sans MT" w:hAnsi="Gill Sans MT"/>
          <w:b/>
          <w:sz w:val="22"/>
          <w:szCs w:val="22"/>
        </w:rPr>
        <w:t>Cena za dodávku elektřiny</w:t>
      </w:r>
      <w:r w:rsidRPr="004C54E8">
        <w:rPr>
          <w:rFonts w:ascii="Gill Sans MT" w:hAnsi="Gill Sans MT"/>
          <w:sz w:val="22"/>
          <w:szCs w:val="22"/>
        </w:rPr>
        <w:t xml:space="preserve">“) a příslušnými daněmi. Sjednaná Cena za dodávku elektřiny platí za předpokladu, že po celou dobu Cenového období nedojde ke změně distribuční sazby uvedené ve specifikaci odběrných míst. Pro případ, kdy během Cenového období dojde ke změně distribuční sazby, smluvní strany sjednávají, že Cenové období skončí a výše Ceny za dodávku elektřiny bude od okamžiku změny distribuční sazby pro obě smluvní strany závazná ve výši, která bude uvedená v platném Ceníku. </w:t>
      </w:r>
    </w:p>
    <w:p w14:paraId="0BB22A63" w14:textId="77777777" w:rsidR="004C54E8" w:rsidRDefault="004C54E8" w:rsidP="0025216D">
      <w:pPr>
        <w:widowControl w:val="0"/>
        <w:jc w:val="both"/>
        <w:rPr>
          <w:rFonts w:ascii="Gill Sans MT" w:hAnsi="Gill Sans MT"/>
          <w:sz w:val="22"/>
          <w:szCs w:val="22"/>
        </w:rPr>
      </w:pPr>
    </w:p>
    <w:p w14:paraId="4D10C140" w14:textId="77777777" w:rsidR="004C54E8" w:rsidRPr="00620810" w:rsidRDefault="004C54E8" w:rsidP="004C54E8">
      <w:pPr>
        <w:widowControl w:val="0"/>
        <w:numPr>
          <w:ilvl w:val="0"/>
          <w:numId w:val="5"/>
        </w:numPr>
        <w:ind w:left="426" w:hanging="426"/>
        <w:jc w:val="both"/>
        <w:rPr>
          <w:rFonts w:ascii="Gill Sans MT" w:hAnsi="Gill Sans MT"/>
          <w:sz w:val="22"/>
          <w:szCs w:val="22"/>
        </w:rPr>
      </w:pPr>
      <w:r w:rsidRPr="004C54E8">
        <w:rPr>
          <w:rFonts w:ascii="Gill Sans MT" w:hAnsi="Gill Sans MT"/>
          <w:sz w:val="22"/>
          <w:szCs w:val="22"/>
        </w:rPr>
        <w:t xml:space="preserve">Obchodník se Zákazníkem sjednávají individuální fixní cenu za dodávku elektřiny pro období </w:t>
      </w:r>
      <w:r w:rsidR="008441CE">
        <w:rPr>
          <w:rFonts w:ascii="Gill Sans MT" w:hAnsi="Gill Sans MT"/>
          <w:sz w:val="22"/>
          <w:szCs w:val="22"/>
        </w:rPr>
        <w:br/>
      </w:r>
      <w:r w:rsidRPr="004C54E8">
        <w:rPr>
          <w:rFonts w:ascii="Gill Sans MT" w:hAnsi="Gill Sans MT"/>
          <w:sz w:val="22"/>
          <w:szCs w:val="22"/>
        </w:rPr>
        <w:t xml:space="preserve">od </w:t>
      </w:r>
      <w:r w:rsidR="008E4BDD">
        <w:rPr>
          <w:rFonts w:ascii="Gill Sans MT" w:hAnsi="Gill Sans MT"/>
          <w:sz w:val="22"/>
          <w:szCs w:val="22"/>
        </w:rPr>
        <w:t>1.1.2020</w:t>
      </w:r>
      <w:r w:rsidR="00C43C01" w:rsidRPr="00B140B4">
        <w:rPr>
          <w:rFonts w:ascii="Gill Sans MT" w:hAnsi="Gill Sans MT"/>
          <w:sz w:val="22"/>
          <w:szCs w:val="22"/>
        </w:rPr>
        <w:t xml:space="preserve"> </w:t>
      </w:r>
      <w:r w:rsidRPr="00B140B4">
        <w:rPr>
          <w:rFonts w:ascii="Gill Sans MT" w:hAnsi="Gill Sans MT"/>
          <w:sz w:val="22"/>
          <w:szCs w:val="22"/>
        </w:rPr>
        <w:t xml:space="preserve">do </w:t>
      </w:r>
      <w:r w:rsidR="008E4BDD">
        <w:rPr>
          <w:rFonts w:ascii="Gill Sans MT" w:hAnsi="Gill Sans MT"/>
          <w:sz w:val="22"/>
          <w:szCs w:val="22"/>
        </w:rPr>
        <w:t>31.12.2021</w:t>
      </w:r>
      <w:r w:rsidR="000731CA" w:rsidRPr="000731CA">
        <w:rPr>
          <w:rFonts w:ascii="Gill Sans MT" w:hAnsi="Gill Sans MT"/>
          <w:sz w:val="22"/>
          <w:szCs w:val="22"/>
        </w:rPr>
        <w:t xml:space="preserve"> </w:t>
      </w:r>
      <w:r w:rsidRPr="00620810">
        <w:rPr>
          <w:rFonts w:ascii="Gill Sans MT" w:hAnsi="Gill Sans MT"/>
          <w:sz w:val="22"/>
          <w:szCs w:val="22"/>
        </w:rPr>
        <w:t>(</w:t>
      </w:r>
      <w:r w:rsidR="008B361F" w:rsidRPr="00620810">
        <w:rPr>
          <w:rFonts w:ascii="Gill Sans MT" w:hAnsi="Gill Sans MT"/>
          <w:sz w:val="22"/>
          <w:szCs w:val="22"/>
        </w:rPr>
        <w:t>pro účely této Přílohy B</w:t>
      </w:r>
      <w:r w:rsidRPr="00620810">
        <w:rPr>
          <w:rFonts w:ascii="Gill Sans MT" w:hAnsi="Gill Sans MT"/>
          <w:sz w:val="22"/>
          <w:szCs w:val="22"/>
        </w:rPr>
        <w:t xml:space="preserve"> jen „</w:t>
      </w:r>
      <w:r w:rsidRPr="00620810">
        <w:rPr>
          <w:rFonts w:ascii="Gill Sans MT" w:hAnsi="Gill Sans MT"/>
          <w:b/>
          <w:sz w:val="22"/>
          <w:szCs w:val="22"/>
        </w:rPr>
        <w:t>Cenové období</w:t>
      </w:r>
      <w:r w:rsidRPr="00620810">
        <w:rPr>
          <w:rFonts w:ascii="Gill Sans MT" w:hAnsi="Gill Sans MT"/>
          <w:sz w:val="22"/>
          <w:szCs w:val="22"/>
        </w:rPr>
        <w:t>“), která činí:</w:t>
      </w:r>
    </w:p>
    <w:p w14:paraId="16D29150" w14:textId="77777777" w:rsidR="004C54E8" w:rsidRPr="004C54E8" w:rsidRDefault="004C54E8" w:rsidP="004C54E8">
      <w:pPr>
        <w:widowControl w:val="0"/>
        <w:ind w:left="426"/>
        <w:jc w:val="both"/>
        <w:rPr>
          <w:rFonts w:ascii="Gill Sans MT" w:hAnsi="Gill Sans MT"/>
          <w:sz w:val="22"/>
          <w:szCs w:val="22"/>
        </w:rPr>
      </w:pPr>
    </w:p>
    <w:tbl>
      <w:tblPr>
        <w:tblW w:w="6985" w:type="dxa"/>
        <w:jc w:val="center"/>
        <w:tblCellMar>
          <w:left w:w="70" w:type="dxa"/>
          <w:right w:w="70" w:type="dxa"/>
        </w:tblCellMar>
        <w:tblLook w:val="04A0" w:firstRow="1" w:lastRow="0" w:firstColumn="1" w:lastColumn="0" w:noHBand="0" w:noVBand="1"/>
      </w:tblPr>
      <w:tblGrid>
        <w:gridCol w:w="1224"/>
        <w:gridCol w:w="2020"/>
        <w:gridCol w:w="1820"/>
        <w:gridCol w:w="1921"/>
      </w:tblGrid>
      <w:tr w:rsidR="004C54E8" w:rsidRPr="004C54E8" w14:paraId="3271A147" w14:textId="77777777" w:rsidTr="00E917B4">
        <w:trPr>
          <w:trHeight w:val="1065"/>
          <w:jc w:val="center"/>
        </w:trPr>
        <w:tc>
          <w:tcPr>
            <w:tcW w:w="1224" w:type="dxa"/>
            <w:tcBorders>
              <w:top w:val="single" w:sz="8" w:space="0" w:color="auto"/>
              <w:left w:val="single" w:sz="8" w:space="0" w:color="auto"/>
              <w:bottom w:val="nil"/>
              <w:right w:val="single" w:sz="4" w:space="0" w:color="auto"/>
            </w:tcBorders>
            <w:shd w:val="clear" w:color="000000" w:fill="CCFFCC"/>
            <w:vAlign w:val="center"/>
            <w:hideMark/>
          </w:tcPr>
          <w:p w14:paraId="271D7478"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distribuční sazba</w:t>
            </w:r>
          </w:p>
        </w:tc>
        <w:tc>
          <w:tcPr>
            <w:tcW w:w="2020" w:type="dxa"/>
            <w:tcBorders>
              <w:top w:val="single" w:sz="8" w:space="0" w:color="auto"/>
              <w:left w:val="nil"/>
              <w:bottom w:val="nil"/>
              <w:right w:val="single" w:sz="4" w:space="0" w:color="auto"/>
            </w:tcBorders>
            <w:shd w:val="clear" w:color="000000" w:fill="CCFFCC"/>
            <w:vAlign w:val="center"/>
            <w:hideMark/>
          </w:tcPr>
          <w:p w14:paraId="3009E13B"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vysoký tarif (VT) v Kč/</w:t>
            </w:r>
            <w:proofErr w:type="spellStart"/>
            <w:r w:rsidRPr="00E917B4">
              <w:rPr>
                <w:rFonts w:ascii="Gill Sans MT" w:hAnsi="Gill Sans MT" w:cs="Arial"/>
                <w:b/>
                <w:bCs/>
                <w:sz w:val="22"/>
                <w:szCs w:val="22"/>
              </w:rPr>
              <w:t>MWh</w:t>
            </w:r>
            <w:proofErr w:type="spellEnd"/>
            <w:r w:rsidRPr="00E917B4">
              <w:rPr>
                <w:rFonts w:ascii="Gill Sans MT" w:hAnsi="Gill Sans MT" w:cs="Arial"/>
                <w:b/>
                <w:bCs/>
                <w:sz w:val="22"/>
                <w:szCs w:val="22"/>
              </w:rPr>
              <w:t xml:space="preserve"> bez DPH</w:t>
            </w:r>
          </w:p>
        </w:tc>
        <w:tc>
          <w:tcPr>
            <w:tcW w:w="1820" w:type="dxa"/>
            <w:tcBorders>
              <w:top w:val="single" w:sz="8" w:space="0" w:color="auto"/>
              <w:left w:val="nil"/>
              <w:bottom w:val="nil"/>
              <w:right w:val="single" w:sz="4" w:space="0" w:color="auto"/>
            </w:tcBorders>
            <w:shd w:val="clear" w:color="000000" w:fill="CCFFCC"/>
            <w:vAlign w:val="center"/>
            <w:hideMark/>
          </w:tcPr>
          <w:p w14:paraId="061272C6"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nízký tarif (NT) v Kč/</w:t>
            </w:r>
            <w:proofErr w:type="spellStart"/>
            <w:r w:rsidRPr="00E917B4">
              <w:rPr>
                <w:rFonts w:ascii="Gill Sans MT" w:hAnsi="Gill Sans MT" w:cs="Arial"/>
                <w:b/>
                <w:bCs/>
                <w:sz w:val="22"/>
                <w:szCs w:val="22"/>
              </w:rPr>
              <w:t>MWh</w:t>
            </w:r>
            <w:proofErr w:type="spellEnd"/>
            <w:r w:rsidRPr="00E917B4">
              <w:rPr>
                <w:rFonts w:ascii="Gill Sans MT" w:hAnsi="Gill Sans MT" w:cs="Arial"/>
                <w:b/>
                <w:bCs/>
                <w:sz w:val="22"/>
                <w:szCs w:val="22"/>
              </w:rPr>
              <w:t xml:space="preserve"> bez DPH</w:t>
            </w:r>
          </w:p>
        </w:tc>
        <w:tc>
          <w:tcPr>
            <w:tcW w:w="1921" w:type="dxa"/>
            <w:tcBorders>
              <w:top w:val="single" w:sz="8" w:space="0" w:color="auto"/>
              <w:left w:val="nil"/>
              <w:bottom w:val="nil"/>
              <w:right w:val="single" w:sz="8" w:space="0" w:color="auto"/>
            </w:tcBorders>
            <w:shd w:val="clear" w:color="000000" w:fill="CCFFCC"/>
            <w:vAlign w:val="center"/>
            <w:hideMark/>
          </w:tcPr>
          <w:p w14:paraId="0CC9BD58"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stálý měsíční plat v Kč/měsíc</w:t>
            </w:r>
          </w:p>
        </w:tc>
      </w:tr>
      <w:tr w:rsidR="004C54E8" w:rsidRPr="004C54E8" w14:paraId="059DA975" w14:textId="77777777" w:rsidTr="000F5CEC">
        <w:trPr>
          <w:trHeight w:val="319"/>
          <w:jc w:val="center"/>
        </w:trPr>
        <w:tc>
          <w:tcPr>
            <w:tcW w:w="122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C44DF22" w14:textId="77777777" w:rsidR="004C54E8" w:rsidRDefault="008E4BDD" w:rsidP="00E917B4">
            <w:pPr>
              <w:jc w:val="center"/>
              <w:rPr>
                <w:rFonts w:ascii="Gill Sans MT" w:hAnsi="Gill Sans MT" w:cs="Arial"/>
                <w:sz w:val="22"/>
                <w:szCs w:val="22"/>
              </w:rPr>
            </w:pPr>
            <w:r>
              <w:rPr>
                <w:rFonts w:ascii="Gill Sans MT" w:hAnsi="Gill Sans MT" w:cs="Arial"/>
                <w:sz w:val="22"/>
                <w:szCs w:val="22"/>
              </w:rPr>
              <w:t>C01d</w:t>
            </w:r>
          </w:p>
          <w:p w14:paraId="0930F9FD" w14:textId="77777777" w:rsidR="008E4BDD" w:rsidRDefault="008E4BDD" w:rsidP="00E917B4">
            <w:pPr>
              <w:jc w:val="center"/>
              <w:rPr>
                <w:rFonts w:ascii="Gill Sans MT" w:hAnsi="Gill Sans MT" w:cs="Arial"/>
                <w:sz w:val="22"/>
                <w:szCs w:val="22"/>
              </w:rPr>
            </w:pPr>
            <w:r>
              <w:rPr>
                <w:rFonts w:ascii="Gill Sans MT" w:hAnsi="Gill Sans MT" w:cs="Arial"/>
                <w:sz w:val="22"/>
                <w:szCs w:val="22"/>
              </w:rPr>
              <w:t>C02d</w:t>
            </w:r>
          </w:p>
          <w:p w14:paraId="36F32232" w14:textId="77777777" w:rsidR="008E4BDD" w:rsidRPr="00E917B4" w:rsidRDefault="008E4BDD" w:rsidP="00E917B4">
            <w:pPr>
              <w:jc w:val="center"/>
              <w:rPr>
                <w:rFonts w:ascii="Gill Sans MT" w:hAnsi="Gill Sans MT" w:cs="Arial"/>
                <w:sz w:val="22"/>
                <w:szCs w:val="22"/>
              </w:rPr>
            </w:pPr>
            <w:r>
              <w:rPr>
                <w:rFonts w:ascii="Gill Sans MT" w:hAnsi="Gill Sans MT" w:cs="Arial"/>
                <w:sz w:val="22"/>
                <w:szCs w:val="22"/>
              </w:rPr>
              <w:t>C03d</w:t>
            </w:r>
          </w:p>
        </w:tc>
        <w:tc>
          <w:tcPr>
            <w:tcW w:w="2020" w:type="dxa"/>
            <w:tcBorders>
              <w:top w:val="single" w:sz="8" w:space="0" w:color="auto"/>
              <w:left w:val="nil"/>
              <w:bottom w:val="single" w:sz="4" w:space="0" w:color="auto"/>
              <w:right w:val="single" w:sz="4" w:space="0" w:color="auto"/>
            </w:tcBorders>
            <w:shd w:val="clear" w:color="auto" w:fill="auto"/>
            <w:noWrap/>
            <w:vAlign w:val="center"/>
          </w:tcPr>
          <w:p w14:paraId="2873B65A"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1 543</w:t>
            </w:r>
          </w:p>
        </w:tc>
        <w:tc>
          <w:tcPr>
            <w:tcW w:w="1820" w:type="dxa"/>
            <w:tcBorders>
              <w:top w:val="single" w:sz="8" w:space="0" w:color="auto"/>
              <w:left w:val="nil"/>
              <w:bottom w:val="single" w:sz="4" w:space="0" w:color="auto"/>
              <w:right w:val="single" w:sz="4" w:space="0" w:color="auto"/>
            </w:tcBorders>
            <w:shd w:val="clear" w:color="auto" w:fill="auto"/>
            <w:noWrap/>
            <w:vAlign w:val="center"/>
          </w:tcPr>
          <w:p w14:paraId="7A275A88"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w:t>
            </w:r>
          </w:p>
        </w:tc>
        <w:tc>
          <w:tcPr>
            <w:tcW w:w="1921" w:type="dxa"/>
            <w:tcBorders>
              <w:top w:val="single" w:sz="8" w:space="0" w:color="auto"/>
              <w:left w:val="nil"/>
              <w:bottom w:val="single" w:sz="4" w:space="0" w:color="auto"/>
              <w:right w:val="single" w:sz="8" w:space="0" w:color="auto"/>
            </w:tcBorders>
            <w:shd w:val="clear" w:color="auto" w:fill="auto"/>
            <w:noWrap/>
            <w:vAlign w:val="center"/>
          </w:tcPr>
          <w:p w14:paraId="52C90A51"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0</w:t>
            </w:r>
          </w:p>
        </w:tc>
      </w:tr>
      <w:tr w:rsidR="004C54E8" w:rsidRPr="004C54E8" w14:paraId="1AF8EAE5" w14:textId="77777777" w:rsidTr="000F5CEC">
        <w:trPr>
          <w:trHeight w:val="319"/>
          <w:jc w:val="center"/>
        </w:trPr>
        <w:tc>
          <w:tcPr>
            <w:tcW w:w="1224" w:type="dxa"/>
            <w:tcBorders>
              <w:top w:val="nil"/>
              <w:left w:val="single" w:sz="8" w:space="0" w:color="auto"/>
              <w:bottom w:val="single" w:sz="4" w:space="0" w:color="auto"/>
              <w:right w:val="single" w:sz="4" w:space="0" w:color="auto"/>
            </w:tcBorders>
            <w:shd w:val="clear" w:color="auto" w:fill="auto"/>
            <w:noWrap/>
            <w:vAlign w:val="center"/>
          </w:tcPr>
          <w:p w14:paraId="0C7AB3CA" w14:textId="77777777" w:rsidR="004C54E8" w:rsidRDefault="008E4BDD" w:rsidP="00E917B4">
            <w:pPr>
              <w:jc w:val="center"/>
              <w:rPr>
                <w:rFonts w:ascii="Gill Sans MT" w:hAnsi="Gill Sans MT" w:cs="Arial"/>
                <w:sz w:val="22"/>
                <w:szCs w:val="22"/>
              </w:rPr>
            </w:pPr>
            <w:r>
              <w:rPr>
                <w:rFonts w:ascii="Gill Sans MT" w:hAnsi="Gill Sans MT" w:cs="Arial"/>
                <w:sz w:val="22"/>
                <w:szCs w:val="22"/>
              </w:rPr>
              <w:t>C25d</w:t>
            </w:r>
          </w:p>
          <w:p w14:paraId="5A500E65" w14:textId="77777777" w:rsidR="008E4BDD" w:rsidRPr="00E917B4" w:rsidRDefault="008E4BDD" w:rsidP="00E917B4">
            <w:pPr>
              <w:jc w:val="center"/>
              <w:rPr>
                <w:rFonts w:ascii="Gill Sans MT" w:hAnsi="Gill Sans MT" w:cs="Arial"/>
                <w:sz w:val="22"/>
                <w:szCs w:val="22"/>
              </w:rPr>
            </w:pPr>
            <w:r>
              <w:rPr>
                <w:rFonts w:ascii="Gill Sans MT" w:hAnsi="Gill Sans MT" w:cs="Arial"/>
                <w:sz w:val="22"/>
                <w:szCs w:val="22"/>
              </w:rPr>
              <w:t>C26d</w:t>
            </w:r>
          </w:p>
        </w:tc>
        <w:tc>
          <w:tcPr>
            <w:tcW w:w="2020" w:type="dxa"/>
            <w:tcBorders>
              <w:top w:val="nil"/>
              <w:left w:val="nil"/>
              <w:bottom w:val="single" w:sz="4" w:space="0" w:color="auto"/>
              <w:right w:val="single" w:sz="4" w:space="0" w:color="auto"/>
            </w:tcBorders>
            <w:shd w:val="clear" w:color="auto" w:fill="auto"/>
            <w:noWrap/>
            <w:vAlign w:val="center"/>
          </w:tcPr>
          <w:p w14:paraId="4C451381"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1 570</w:t>
            </w:r>
          </w:p>
        </w:tc>
        <w:tc>
          <w:tcPr>
            <w:tcW w:w="1820" w:type="dxa"/>
            <w:tcBorders>
              <w:top w:val="nil"/>
              <w:left w:val="nil"/>
              <w:bottom w:val="single" w:sz="4" w:space="0" w:color="auto"/>
              <w:right w:val="single" w:sz="4" w:space="0" w:color="auto"/>
            </w:tcBorders>
            <w:shd w:val="clear" w:color="auto" w:fill="auto"/>
            <w:noWrap/>
            <w:vAlign w:val="center"/>
          </w:tcPr>
          <w:p w14:paraId="110A1B66"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1 399</w:t>
            </w:r>
          </w:p>
        </w:tc>
        <w:tc>
          <w:tcPr>
            <w:tcW w:w="1921" w:type="dxa"/>
            <w:tcBorders>
              <w:top w:val="nil"/>
              <w:left w:val="nil"/>
              <w:bottom w:val="single" w:sz="4" w:space="0" w:color="auto"/>
              <w:right w:val="single" w:sz="8" w:space="0" w:color="auto"/>
            </w:tcBorders>
            <w:shd w:val="clear" w:color="auto" w:fill="auto"/>
            <w:noWrap/>
            <w:vAlign w:val="center"/>
          </w:tcPr>
          <w:p w14:paraId="4BC9E23C"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0</w:t>
            </w:r>
          </w:p>
        </w:tc>
      </w:tr>
      <w:tr w:rsidR="004C54E8" w:rsidRPr="004C54E8" w14:paraId="531DE2F1" w14:textId="77777777" w:rsidTr="00E917B4">
        <w:trPr>
          <w:trHeight w:val="319"/>
          <w:jc w:val="center"/>
        </w:trPr>
        <w:tc>
          <w:tcPr>
            <w:tcW w:w="1224" w:type="dxa"/>
            <w:tcBorders>
              <w:top w:val="nil"/>
              <w:left w:val="single" w:sz="8" w:space="0" w:color="auto"/>
              <w:bottom w:val="single" w:sz="4" w:space="0" w:color="auto"/>
              <w:right w:val="single" w:sz="4" w:space="0" w:color="auto"/>
            </w:tcBorders>
            <w:shd w:val="clear" w:color="auto" w:fill="auto"/>
            <w:noWrap/>
            <w:vAlign w:val="center"/>
            <w:hideMark/>
          </w:tcPr>
          <w:p w14:paraId="5A581786" w14:textId="77777777" w:rsidR="00B95A9A" w:rsidRPr="00E917B4" w:rsidRDefault="008E4BDD" w:rsidP="00E917B4">
            <w:pPr>
              <w:jc w:val="center"/>
              <w:rPr>
                <w:rFonts w:ascii="Gill Sans MT" w:hAnsi="Gill Sans MT" w:cs="Arial"/>
                <w:sz w:val="22"/>
                <w:szCs w:val="22"/>
              </w:rPr>
            </w:pPr>
            <w:r>
              <w:rPr>
                <w:rFonts w:ascii="Gill Sans MT" w:hAnsi="Gill Sans MT" w:cs="Arial"/>
                <w:sz w:val="22"/>
                <w:szCs w:val="22"/>
              </w:rPr>
              <w:t>C45d</w:t>
            </w:r>
          </w:p>
        </w:tc>
        <w:tc>
          <w:tcPr>
            <w:tcW w:w="2020" w:type="dxa"/>
            <w:tcBorders>
              <w:top w:val="nil"/>
              <w:left w:val="nil"/>
              <w:bottom w:val="single" w:sz="4" w:space="0" w:color="auto"/>
              <w:right w:val="single" w:sz="4" w:space="0" w:color="auto"/>
            </w:tcBorders>
            <w:shd w:val="clear" w:color="auto" w:fill="auto"/>
            <w:noWrap/>
            <w:vAlign w:val="center"/>
            <w:hideMark/>
          </w:tcPr>
          <w:p w14:paraId="008B62B3" w14:textId="77777777" w:rsidR="00B95A9A" w:rsidRPr="00E917B4" w:rsidRDefault="00555590" w:rsidP="00E917B4">
            <w:pPr>
              <w:jc w:val="center"/>
              <w:rPr>
                <w:rFonts w:ascii="Gill Sans MT" w:hAnsi="Gill Sans MT" w:cs="Arial"/>
                <w:sz w:val="22"/>
                <w:szCs w:val="22"/>
              </w:rPr>
            </w:pPr>
            <w:r>
              <w:rPr>
                <w:rFonts w:ascii="Gill Sans MT" w:hAnsi="Gill Sans MT" w:cs="Arial"/>
                <w:sz w:val="22"/>
                <w:szCs w:val="22"/>
              </w:rPr>
              <w:t>1 702</w:t>
            </w:r>
          </w:p>
        </w:tc>
        <w:tc>
          <w:tcPr>
            <w:tcW w:w="1820" w:type="dxa"/>
            <w:tcBorders>
              <w:top w:val="nil"/>
              <w:left w:val="nil"/>
              <w:bottom w:val="single" w:sz="4" w:space="0" w:color="auto"/>
              <w:right w:val="single" w:sz="4" w:space="0" w:color="auto"/>
            </w:tcBorders>
            <w:shd w:val="clear" w:color="auto" w:fill="auto"/>
            <w:noWrap/>
            <w:vAlign w:val="center"/>
            <w:hideMark/>
          </w:tcPr>
          <w:p w14:paraId="7E561988"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1 476</w:t>
            </w:r>
          </w:p>
        </w:tc>
        <w:tc>
          <w:tcPr>
            <w:tcW w:w="1921" w:type="dxa"/>
            <w:tcBorders>
              <w:top w:val="nil"/>
              <w:left w:val="nil"/>
              <w:bottom w:val="single" w:sz="4" w:space="0" w:color="auto"/>
              <w:right w:val="single" w:sz="8" w:space="0" w:color="auto"/>
            </w:tcBorders>
            <w:shd w:val="clear" w:color="auto" w:fill="auto"/>
            <w:noWrap/>
            <w:vAlign w:val="center"/>
            <w:hideMark/>
          </w:tcPr>
          <w:p w14:paraId="481E7290" w14:textId="77777777" w:rsidR="00B95A9A" w:rsidRPr="00E917B4" w:rsidRDefault="00555590" w:rsidP="00E917B4">
            <w:pPr>
              <w:jc w:val="center"/>
              <w:rPr>
                <w:rFonts w:ascii="Gill Sans MT" w:hAnsi="Gill Sans MT" w:cs="Arial"/>
                <w:sz w:val="22"/>
                <w:szCs w:val="22"/>
              </w:rPr>
            </w:pPr>
            <w:r>
              <w:rPr>
                <w:rFonts w:ascii="Gill Sans MT" w:hAnsi="Gill Sans MT" w:cs="Arial"/>
                <w:sz w:val="22"/>
                <w:szCs w:val="22"/>
              </w:rPr>
              <w:t>0</w:t>
            </w:r>
          </w:p>
        </w:tc>
      </w:tr>
      <w:tr w:rsidR="004C54E8" w:rsidRPr="004C54E8" w14:paraId="45C157A3" w14:textId="77777777" w:rsidTr="00E917B4">
        <w:trPr>
          <w:trHeight w:val="319"/>
          <w:jc w:val="center"/>
        </w:trPr>
        <w:tc>
          <w:tcPr>
            <w:tcW w:w="1224" w:type="dxa"/>
            <w:tcBorders>
              <w:top w:val="nil"/>
              <w:left w:val="single" w:sz="8" w:space="0" w:color="auto"/>
              <w:bottom w:val="single" w:sz="4" w:space="0" w:color="auto"/>
              <w:right w:val="single" w:sz="4" w:space="0" w:color="auto"/>
            </w:tcBorders>
            <w:shd w:val="clear" w:color="auto" w:fill="auto"/>
            <w:noWrap/>
            <w:vAlign w:val="center"/>
            <w:hideMark/>
          </w:tcPr>
          <w:p w14:paraId="3C980F38" w14:textId="77777777" w:rsidR="00B95A9A" w:rsidRPr="00E917B4" w:rsidRDefault="008E4BDD" w:rsidP="00E917B4">
            <w:pPr>
              <w:jc w:val="center"/>
              <w:rPr>
                <w:rFonts w:ascii="Gill Sans MT" w:hAnsi="Gill Sans MT" w:cs="Arial"/>
                <w:sz w:val="22"/>
                <w:szCs w:val="22"/>
              </w:rPr>
            </w:pPr>
            <w:r>
              <w:rPr>
                <w:rFonts w:ascii="Gill Sans MT" w:hAnsi="Gill Sans MT" w:cs="Arial"/>
                <w:sz w:val="22"/>
                <w:szCs w:val="22"/>
              </w:rPr>
              <w:t>C62d</w:t>
            </w:r>
          </w:p>
        </w:tc>
        <w:tc>
          <w:tcPr>
            <w:tcW w:w="2020" w:type="dxa"/>
            <w:tcBorders>
              <w:top w:val="nil"/>
              <w:left w:val="nil"/>
              <w:bottom w:val="single" w:sz="4" w:space="0" w:color="auto"/>
              <w:right w:val="single" w:sz="4" w:space="0" w:color="auto"/>
            </w:tcBorders>
            <w:shd w:val="clear" w:color="auto" w:fill="auto"/>
            <w:noWrap/>
            <w:vAlign w:val="center"/>
            <w:hideMark/>
          </w:tcPr>
          <w:p w14:paraId="308C9EC0" w14:textId="77777777" w:rsidR="00B95A9A" w:rsidRPr="00E917B4" w:rsidRDefault="00555590" w:rsidP="00E917B4">
            <w:pPr>
              <w:jc w:val="center"/>
              <w:rPr>
                <w:rFonts w:ascii="Gill Sans MT" w:hAnsi="Gill Sans MT" w:cs="Arial"/>
                <w:sz w:val="22"/>
                <w:szCs w:val="22"/>
              </w:rPr>
            </w:pPr>
            <w:r>
              <w:rPr>
                <w:rFonts w:ascii="Gill Sans MT" w:hAnsi="Gill Sans MT" w:cs="Arial"/>
                <w:sz w:val="22"/>
                <w:szCs w:val="22"/>
              </w:rPr>
              <w:t>1 397</w:t>
            </w:r>
          </w:p>
        </w:tc>
        <w:tc>
          <w:tcPr>
            <w:tcW w:w="1820" w:type="dxa"/>
            <w:tcBorders>
              <w:top w:val="nil"/>
              <w:left w:val="nil"/>
              <w:bottom w:val="single" w:sz="4" w:space="0" w:color="auto"/>
              <w:right w:val="single" w:sz="4" w:space="0" w:color="auto"/>
            </w:tcBorders>
            <w:shd w:val="clear" w:color="auto" w:fill="auto"/>
            <w:noWrap/>
            <w:vAlign w:val="center"/>
            <w:hideMark/>
          </w:tcPr>
          <w:p w14:paraId="1DB30990" w14:textId="77777777" w:rsidR="004C54E8" w:rsidRPr="00E917B4" w:rsidRDefault="00555590" w:rsidP="00E917B4">
            <w:pPr>
              <w:jc w:val="center"/>
              <w:rPr>
                <w:rFonts w:ascii="Gill Sans MT" w:hAnsi="Gill Sans MT" w:cs="Arial"/>
                <w:sz w:val="22"/>
                <w:szCs w:val="22"/>
              </w:rPr>
            </w:pPr>
            <w:r>
              <w:rPr>
                <w:rFonts w:ascii="Gill Sans MT" w:hAnsi="Gill Sans MT" w:cs="Arial"/>
                <w:sz w:val="22"/>
                <w:szCs w:val="22"/>
              </w:rPr>
              <w:t>----</w:t>
            </w:r>
          </w:p>
        </w:tc>
        <w:tc>
          <w:tcPr>
            <w:tcW w:w="1921" w:type="dxa"/>
            <w:tcBorders>
              <w:top w:val="nil"/>
              <w:left w:val="nil"/>
              <w:bottom w:val="single" w:sz="4" w:space="0" w:color="auto"/>
              <w:right w:val="single" w:sz="8" w:space="0" w:color="auto"/>
            </w:tcBorders>
            <w:shd w:val="clear" w:color="auto" w:fill="auto"/>
            <w:noWrap/>
            <w:vAlign w:val="center"/>
            <w:hideMark/>
          </w:tcPr>
          <w:p w14:paraId="78829CAB" w14:textId="77777777" w:rsidR="00B95A9A" w:rsidRPr="00E917B4" w:rsidRDefault="00555590" w:rsidP="00E917B4">
            <w:pPr>
              <w:jc w:val="center"/>
              <w:rPr>
                <w:rFonts w:ascii="Gill Sans MT" w:hAnsi="Gill Sans MT" w:cs="Arial"/>
                <w:sz w:val="22"/>
                <w:szCs w:val="22"/>
              </w:rPr>
            </w:pPr>
            <w:r>
              <w:rPr>
                <w:rFonts w:ascii="Gill Sans MT" w:hAnsi="Gill Sans MT" w:cs="Arial"/>
                <w:sz w:val="22"/>
                <w:szCs w:val="22"/>
              </w:rPr>
              <w:t>0</w:t>
            </w:r>
          </w:p>
        </w:tc>
      </w:tr>
    </w:tbl>
    <w:p w14:paraId="254BEA73" w14:textId="77777777" w:rsidR="001E0C7F" w:rsidRDefault="001E0C7F" w:rsidP="009241D1">
      <w:pPr>
        <w:widowControl w:val="0"/>
        <w:jc w:val="both"/>
        <w:rPr>
          <w:rFonts w:ascii="Gill Sans MT" w:hAnsi="Gill Sans MT"/>
          <w:sz w:val="22"/>
          <w:szCs w:val="22"/>
        </w:rPr>
      </w:pPr>
    </w:p>
    <w:p w14:paraId="6C6DF645" w14:textId="77777777" w:rsidR="00DB1ADB" w:rsidRDefault="00DB1ADB" w:rsidP="009241D1">
      <w:pPr>
        <w:widowControl w:val="0"/>
        <w:jc w:val="both"/>
        <w:rPr>
          <w:rFonts w:ascii="Gill Sans MT" w:hAnsi="Gill Sans MT"/>
          <w:sz w:val="22"/>
          <w:szCs w:val="22"/>
        </w:rPr>
      </w:pPr>
    </w:p>
    <w:p w14:paraId="518DB39F" w14:textId="77777777" w:rsidR="00DB1ADB" w:rsidRDefault="00DB1ADB" w:rsidP="009241D1">
      <w:pPr>
        <w:widowControl w:val="0"/>
        <w:jc w:val="both"/>
        <w:rPr>
          <w:rFonts w:ascii="Gill Sans MT" w:hAnsi="Gill Sans MT"/>
          <w:sz w:val="22"/>
          <w:szCs w:val="22"/>
        </w:rPr>
      </w:pPr>
    </w:p>
    <w:p w14:paraId="4430ACA9" w14:textId="77777777" w:rsidR="00DB1ADB" w:rsidRPr="00DB1ADB" w:rsidRDefault="00DB1ADB" w:rsidP="00732562">
      <w:pPr>
        <w:pStyle w:val="Odstavecseseznamem"/>
        <w:numPr>
          <w:ilvl w:val="0"/>
          <w:numId w:val="5"/>
        </w:numPr>
        <w:ind w:left="426" w:hanging="426"/>
        <w:jc w:val="both"/>
        <w:rPr>
          <w:rFonts w:ascii="Gill Sans MT" w:hAnsi="Gill Sans MT"/>
          <w:sz w:val="22"/>
          <w:szCs w:val="22"/>
        </w:rPr>
      </w:pPr>
      <w:r>
        <w:rPr>
          <w:rFonts w:ascii="Gill Sans MT" w:hAnsi="Gill Sans MT"/>
          <w:sz w:val="22"/>
          <w:szCs w:val="22"/>
        </w:rPr>
        <w:t>V</w:t>
      </w:r>
      <w:r w:rsidRPr="00DB1ADB">
        <w:rPr>
          <w:rFonts w:ascii="Gill Sans MT" w:hAnsi="Gill Sans MT"/>
          <w:sz w:val="22"/>
          <w:szCs w:val="22"/>
        </w:rPr>
        <w:t>šechny poplatky a daně související s dodávkou elektřiny regulované státem a jejich sazby platné pro rok 2020 dle příslušných rozhodnutí Energetického regulačního úřadu a dalších příslušných právních předpisů (tj. poplatek za distribuci, měsíční poplatek za rezervovaný příkon, příspěvek na podporované zdroje, poplatek za systémové služby, poplatek operátorovi trhu, daň z elektřiny a daň z přidané hodnoty)</w:t>
      </w:r>
      <w:r w:rsidR="00C66BC1">
        <w:rPr>
          <w:rFonts w:ascii="Gill Sans MT" w:hAnsi="Gill Sans MT"/>
          <w:sz w:val="22"/>
          <w:szCs w:val="22"/>
        </w:rPr>
        <w:t>,</w:t>
      </w:r>
      <w:r w:rsidR="00732562">
        <w:rPr>
          <w:rFonts w:ascii="Gill Sans MT" w:hAnsi="Gill Sans MT"/>
          <w:sz w:val="22"/>
          <w:szCs w:val="22"/>
        </w:rPr>
        <w:t xml:space="preserve"> případně jiné legislativně uložené poplatky, budou</w:t>
      </w:r>
      <w:r>
        <w:rPr>
          <w:rFonts w:ascii="Gill Sans MT" w:hAnsi="Gill Sans MT"/>
          <w:sz w:val="22"/>
          <w:szCs w:val="22"/>
        </w:rPr>
        <w:t xml:space="preserve"> Zákazníkovi předloženy po jejich vyhlášení </w:t>
      </w:r>
      <w:r w:rsidR="00732562">
        <w:rPr>
          <w:rFonts w:ascii="Gill Sans MT" w:hAnsi="Gill Sans MT"/>
          <w:sz w:val="22"/>
          <w:szCs w:val="22"/>
        </w:rPr>
        <w:t>příslušným státním orgánem</w:t>
      </w:r>
      <w:r w:rsidRPr="00DB1ADB">
        <w:rPr>
          <w:rFonts w:ascii="Gill Sans MT" w:hAnsi="Gill Sans MT"/>
          <w:sz w:val="22"/>
          <w:szCs w:val="22"/>
        </w:rPr>
        <w:t>.</w:t>
      </w:r>
    </w:p>
    <w:p w14:paraId="1A5C9754" w14:textId="77777777" w:rsidR="00DB1ADB" w:rsidRPr="00DB1ADB" w:rsidRDefault="00DB1ADB" w:rsidP="00732562">
      <w:pPr>
        <w:widowControl w:val="0"/>
        <w:ind w:left="360"/>
        <w:jc w:val="both"/>
        <w:rPr>
          <w:rFonts w:ascii="Gill Sans MT" w:hAnsi="Gill Sans MT"/>
          <w:sz w:val="22"/>
          <w:szCs w:val="22"/>
        </w:rPr>
      </w:pPr>
    </w:p>
    <w:p w14:paraId="6D263360" w14:textId="77777777" w:rsidR="00DB1ADB" w:rsidRDefault="00DB1ADB" w:rsidP="009241D1">
      <w:pPr>
        <w:widowControl w:val="0"/>
        <w:jc w:val="both"/>
        <w:rPr>
          <w:rFonts w:ascii="Gill Sans MT" w:hAnsi="Gill Sans MT"/>
          <w:sz w:val="22"/>
          <w:szCs w:val="22"/>
        </w:rPr>
      </w:pPr>
    </w:p>
    <w:p w14:paraId="6D8DDD1D" w14:textId="77777777" w:rsidR="00DB1ADB" w:rsidRDefault="00DB1ADB" w:rsidP="009241D1">
      <w:pPr>
        <w:widowControl w:val="0"/>
        <w:jc w:val="both"/>
        <w:rPr>
          <w:rFonts w:ascii="Gill Sans MT" w:hAnsi="Gill Sans MT"/>
          <w:sz w:val="22"/>
          <w:szCs w:val="22"/>
        </w:rPr>
      </w:pPr>
    </w:p>
    <w:sectPr w:rsidR="00DB1ADB" w:rsidSect="004A6BA2">
      <w:pgSz w:w="11906" w:h="16838"/>
      <w:pgMar w:top="1134" w:right="113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CBAD" w14:textId="77777777" w:rsidR="00F949CE" w:rsidRDefault="00F949CE">
      <w:r>
        <w:separator/>
      </w:r>
    </w:p>
  </w:endnote>
  <w:endnote w:type="continuationSeparator" w:id="0">
    <w:p w14:paraId="399414A9" w14:textId="77777777" w:rsidR="00F949CE" w:rsidRDefault="00F9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B6D2" w14:textId="77777777" w:rsidR="00F949CE" w:rsidRDefault="00F949CE">
      <w:r>
        <w:separator/>
      </w:r>
    </w:p>
  </w:footnote>
  <w:footnote w:type="continuationSeparator" w:id="0">
    <w:p w14:paraId="56A577BE" w14:textId="77777777" w:rsidR="00F949CE" w:rsidRDefault="00F9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928"/>
    <w:multiLevelType w:val="hybridMultilevel"/>
    <w:tmpl w:val="F54E3B86"/>
    <w:lvl w:ilvl="0" w:tplc="ECBA4AD6">
      <w:start w:val="1"/>
      <w:numFmt w:val="decimal"/>
      <w:lvlText w:val="%1."/>
      <w:lvlJc w:val="left"/>
      <w:pPr>
        <w:tabs>
          <w:tab w:val="num" w:pos="720"/>
        </w:tabs>
        <w:ind w:left="720" w:hanging="360"/>
      </w:pPr>
      <w:rPr>
        <w:rFonts w:hint="default"/>
      </w:rPr>
    </w:lvl>
    <w:lvl w:ilvl="1" w:tplc="83BA0CF4">
      <w:numFmt w:val="none"/>
      <w:lvlText w:val=""/>
      <w:lvlJc w:val="left"/>
      <w:pPr>
        <w:tabs>
          <w:tab w:val="num" w:pos="360"/>
        </w:tabs>
      </w:pPr>
    </w:lvl>
    <w:lvl w:ilvl="2" w:tplc="658C0D98">
      <w:numFmt w:val="none"/>
      <w:lvlText w:val=""/>
      <w:lvlJc w:val="left"/>
      <w:pPr>
        <w:tabs>
          <w:tab w:val="num" w:pos="360"/>
        </w:tabs>
      </w:pPr>
    </w:lvl>
    <w:lvl w:ilvl="3" w:tplc="D4A44A1A">
      <w:numFmt w:val="none"/>
      <w:lvlText w:val=""/>
      <w:lvlJc w:val="left"/>
      <w:pPr>
        <w:tabs>
          <w:tab w:val="num" w:pos="360"/>
        </w:tabs>
      </w:pPr>
    </w:lvl>
    <w:lvl w:ilvl="4" w:tplc="35402416">
      <w:numFmt w:val="none"/>
      <w:lvlText w:val=""/>
      <w:lvlJc w:val="left"/>
      <w:pPr>
        <w:tabs>
          <w:tab w:val="num" w:pos="360"/>
        </w:tabs>
      </w:pPr>
    </w:lvl>
    <w:lvl w:ilvl="5" w:tplc="E4E6CE10">
      <w:numFmt w:val="none"/>
      <w:lvlText w:val=""/>
      <w:lvlJc w:val="left"/>
      <w:pPr>
        <w:tabs>
          <w:tab w:val="num" w:pos="360"/>
        </w:tabs>
      </w:pPr>
    </w:lvl>
    <w:lvl w:ilvl="6" w:tplc="FA66E582">
      <w:numFmt w:val="none"/>
      <w:lvlText w:val=""/>
      <w:lvlJc w:val="left"/>
      <w:pPr>
        <w:tabs>
          <w:tab w:val="num" w:pos="360"/>
        </w:tabs>
      </w:pPr>
    </w:lvl>
    <w:lvl w:ilvl="7" w:tplc="5FF0FC0E">
      <w:numFmt w:val="none"/>
      <w:lvlText w:val=""/>
      <w:lvlJc w:val="left"/>
      <w:pPr>
        <w:tabs>
          <w:tab w:val="num" w:pos="360"/>
        </w:tabs>
      </w:pPr>
    </w:lvl>
    <w:lvl w:ilvl="8" w:tplc="4336F6D0">
      <w:numFmt w:val="none"/>
      <w:lvlText w:val=""/>
      <w:lvlJc w:val="left"/>
      <w:pPr>
        <w:tabs>
          <w:tab w:val="num" w:pos="360"/>
        </w:tabs>
      </w:pPr>
    </w:lvl>
  </w:abstractNum>
  <w:abstractNum w:abstractNumId="1" w15:restartNumberingAfterBreak="0">
    <w:nsid w:val="2BA177EA"/>
    <w:multiLevelType w:val="hybridMultilevel"/>
    <w:tmpl w:val="EA22C4B6"/>
    <w:lvl w:ilvl="0" w:tplc="4A643190">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7641901"/>
    <w:multiLevelType w:val="hybridMultilevel"/>
    <w:tmpl w:val="D9DA2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FB7436"/>
    <w:multiLevelType w:val="hybridMultilevel"/>
    <w:tmpl w:val="EF148BE8"/>
    <w:lvl w:ilvl="0" w:tplc="C80E4E4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AE"/>
    <w:rsid w:val="00014354"/>
    <w:rsid w:val="00026EE2"/>
    <w:rsid w:val="00041E30"/>
    <w:rsid w:val="000720BE"/>
    <w:rsid w:val="000731CA"/>
    <w:rsid w:val="00085C63"/>
    <w:rsid w:val="00094ADF"/>
    <w:rsid w:val="000A22D9"/>
    <w:rsid w:val="000A57DE"/>
    <w:rsid w:val="000C5F5A"/>
    <w:rsid w:val="000F5CEC"/>
    <w:rsid w:val="00112FA1"/>
    <w:rsid w:val="001625E1"/>
    <w:rsid w:val="001A3474"/>
    <w:rsid w:val="001A6CE8"/>
    <w:rsid w:val="001C0978"/>
    <w:rsid w:val="001D2629"/>
    <w:rsid w:val="001E0C7F"/>
    <w:rsid w:val="00205579"/>
    <w:rsid w:val="002371F2"/>
    <w:rsid w:val="00237C8C"/>
    <w:rsid w:val="00247D85"/>
    <w:rsid w:val="0025216D"/>
    <w:rsid w:val="0025235E"/>
    <w:rsid w:val="00274867"/>
    <w:rsid w:val="0029418E"/>
    <w:rsid w:val="00297000"/>
    <w:rsid w:val="002A0609"/>
    <w:rsid w:val="00363BFB"/>
    <w:rsid w:val="003A78C2"/>
    <w:rsid w:val="004069BA"/>
    <w:rsid w:val="00451241"/>
    <w:rsid w:val="0045285C"/>
    <w:rsid w:val="00452C80"/>
    <w:rsid w:val="004629B0"/>
    <w:rsid w:val="004A6BA2"/>
    <w:rsid w:val="004C2F15"/>
    <w:rsid w:val="004C54E8"/>
    <w:rsid w:val="005310C8"/>
    <w:rsid w:val="00531AB6"/>
    <w:rsid w:val="00555590"/>
    <w:rsid w:val="005627FB"/>
    <w:rsid w:val="00564D19"/>
    <w:rsid w:val="00567235"/>
    <w:rsid w:val="005802A4"/>
    <w:rsid w:val="005819A5"/>
    <w:rsid w:val="00585790"/>
    <w:rsid w:val="005A059F"/>
    <w:rsid w:val="005B47FE"/>
    <w:rsid w:val="005D3510"/>
    <w:rsid w:val="005E1096"/>
    <w:rsid w:val="00602E80"/>
    <w:rsid w:val="00603EDC"/>
    <w:rsid w:val="00620810"/>
    <w:rsid w:val="00622428"/>
    <w:rsid w:val="00633E64"/>
    <w:rsid w:val="00641576"/>
    <w:rsid w:val="00666C75"/>
    <w:rsid w:val="006746E5"/>
    <w:rsid w:val="006901CB"/>
    <w:rsid w:val="006A52A2"/>
    <w:rsid w:val="006B749A"/>
    <w:rsid w:val="006C589C"/>
    <w:rsid w:val="00710A75"/>
    <w:rsid w:val="00727F69"/>
    <w:rsid w:val="00732562"/>
    <w:rsid w:val="00733FA5"/>
    <w:rsid w:val="008441CE"/>
    <w:rsid w:val="00850584"/>
    <w:rsid w:val="00863CCF"/>
    <w:rsid w:val="008800C6"/>
    <w:rsid w:val="008814F4"/>
    <w:rsid w:val="00894A51"/>
    <w:rsid w:val="00897864"/>
    <w:rsid w:val="008B361F"/>
    <w:rsid w:val="008E1E96"/>
    <w:rsid w:val="008E4BDD"/>
    <w:rsid w:val="008F455F"/>
    <w:rsid w:val="009037BC"/>
    <w:rsid w:val="00911FD1"/>
    <w:rsid w:val="009241D1"/>
    <w:rsid w:val="00943666"/>
    <w:rsid w:val="0094408E"/>
    <w:rsid w:val="009535D4"/>
    <w:rsid w:val="00980E7F"/>
    <w:rsid w:val="00993BB5"/>
    <w:rsid w:val="009A1FED"/>
    <w:rsid w:val="009D2128"/>
    <w:rsid w:val="009E1398"/>
    <w:rsid w:val="009E378C"/>
    <w:rsid w:val="00A07D74"/>
    <w:rsid w:val="00A255BB"/>
    <w:rsid w:val="00A77BB9"/>
    <w:rsid w:val="00A87130"/>
    <w:rsid w:val="00AE3B79"/>
    <w:rsid w:val="00B06A86"/>
    <w:rsid w:val="00B140B4"/>
    <w:rsid w:val="00B252C2"/>
    <w:rsid w:val="00B36A74"/>
    <w:rsid w:val="00B95A9A"/>
    <w:rsid w:val="00BA1C53"/>
    <w:rsid w:val="00BC3299"/>
    <w:rsid w:val="00BD6BAE"/>
    <w:rsid w:val="00BF2BE8"/>
    <w:rsid w:val="00C139B1"/>
    <w:rsid w:val="00C31F6B"/>
    <w:rsid w:val="00C336D8"/>
    <w:rsid w:val="00C43C01"/>
    <w:rsid w:val="00C66BC1"/>
    <w:rsid w:val="00CB57DA"/>
    <w:rsid w:val="00CE3623"/>
    <w:rsid w:val="00D16E1A"/>
    <w:rsid w:val="00D43B2C"/>
    <w:rsid w:val="00D62974"/>
    <w:rsid w:val="00D64935"/>
    <w:rsid w:val="00DB1ADB"/>
    <w:rsid w:val="00DD0118"/>
    <w:rsid w:val="00E03021"/>
    <w:rsid w:val="00E21F31"/>
    <w:rsid w:val="00E327CB"/>
    <w:rsid w:val="00E32F82"/>
    <w:rsid w:val="00E60DB8"/>
    <w:rsid w:val="00E917B4"/>
    <w:rsid w:val="00EC54A4"/>
    <w:rsid w:val="00EC7BB7"/>
    <w:rsid w:val="00EF59B6"/>
    <w:rsid w:val="00F017B1"/>
    <w:rsid w:val="00F13943"/>
    <w:rsid w:val="00F47842"/>
    <w:rsid w:val="00F57273"/>
    <w:rsid w:val="00F625B7"/>
    <w:rsid w:val="00F949CE"/>
    <w:rsid w:val="00FA55C3"/>
    <w:rsid w:val="00FB6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4E86B"/>
  <w15:docId w15:val="{CDF27E7E-B96B-4EFC-951D-E697D17E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D6BAE"/>
  </w:style>
  <w:style w:type="paragraph" w:styleId="Nadpis1">
    <w:name w:val="heading 1"/>
    <w:basedOn w:val="Normln"/>
    <w:next w:val="Normln"/>
    <w:qFormat/>
    <w:rsid w:val="00733FA5"/>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D6BAE"/>
    <w:pPr>
      <w:tabs>
        <w:tab w:val="center" w:pos="4536"/>
        <w:tab w:val="right" w:pos="9072"/>
      </w:tabs>
    </w:pPr>
  </w:style>
  <w:style w:type="character" w:styleId="Hypertextovodkaz">
    <w:name w:val="Hyperlink"/>
    <w:rsid w:val="00BD6BAE"/>
    <w:rPr>
      <w:color w:val="0000FF"/>
      <w:u w:val="single"/>
    </w:rPr>
  </w:style>
  <w:style w:type="paragraph" w:styleId="Zkladntext3">
    <w:name w:val="Body Text 3"/>
    <w:basedOn w:val="Normln"/>
    <w:rsid w:val="00BD6BAE"/>
    <w:pPr>
      <w:spacing w:after="120"/>
    </w:pPr>
    <w:rPr>
      <w:sz w:val="16"/>
      <w:szCs w:val="16"/>
    </w:rPr>
  </w:style>
  <w:style w:type="paragraph" w:styleId="Textbubliny">
    <w:name w:val="Balloon Text"/>
    <w:basedOn w:val="Normln"/>
    <w:semiHidden/>
    <w:rsid w:val="00E60DB8"/>
    <w:rPr>
      <w:rFonts w:ascii="Tahoma" w:hAnsi="Tahoma" w:cs="Tahoma"/>
      <w:sz w:val="16"/>
      <w:szCs w:val="16"/>
    </w:rPr>
  </w:style>
  <w:style w:type="paragraph" w:styleId="Zkladntext">
    <w:name w:val="Body Text"/>
    <w:basedOn w:val="Normln"/>
    <w:rsid w:val="00733FA5"/>
    <w:pPr>
      <w:spacing w:after="120"/>
    </w:pPr>
  </w:style>
  <w:style w:type="paragraph" w:styleId="Odstavecseseznamem">
    <w:name w:val="List Paragraph"/>
    <w:basedOn w:val="Normln"/>
    <w:uiPriority w:val="34"/>
    <w:qFormat/>
    <w:rsid w:val="00452C8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E1885-8276-47B5-8E68-BFFB08BF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1421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Příloha č</vt:lpstr>
    </vt:vector>
  </TitlesOfParts>
  <Company>PP a.s.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Petr.Dvorak@ppas.cz</dc:creator>
  <cp:lastModifiedBy>Jírů Monika</cp:lastModifiedBy>
  <cp:revision>2</cp:revision>
  <cp:lastPrinted>2019-10-25T13:12:00Z</cp:lastPrinted>
  <dcterms:created xsi:type="dcterms:W3CDTF">2019-11-28T08:14:00Z</dcterms:created>
  <dcterms:modified xsi:type="dcterms:W3CDTF">2019-11-28T08:14:00Z</dcterms:modified>
</cp:coreProperties>
</file>