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85A6" w14:textId="77777777" w:rsidR="00932481" w:rsidRPr="00EC7804" w:rsidRDefault="00932481" w:rsidP="00932481">
      <w:pPr>
        <w:keepNext/>
        <w:ind w:left="2127" w:hanging="2127"/>
        <w:jc w:val="both"/>
        <w:outlineLvl w:val="0"/>
        <w:rPr>
          <w:b/>
          <w:iCs/>
        </w:rPr>
      </w:pPr>
      <w:bookmarkStart w:id="0" w:name="_GoBack"/>
      <w:bookmarkEnd w:id="0"/>
      <w:r w:rsidRPr="00EC7804">
        <w:rPr>
          <w:b/>
          <w:iCs/>
        </w:rPr>
        <w:t xml:space="preserve">Smluvní strany: </w:t>
      </w:r>
    </w:p>
    <w:p w14:paraId="10500E98" w14:textId="77777777" w:rsidR="00932481" w:rsidRPr="00EC7804" w:rsidRDefault="00932481" w:rsidP="00932481"/>
    <w:p w14:paraId="6A4C9629" w14:textId="77777777" w:rsidR="005D4DE4" w:rsidRPr="00EC7804" w:rsidRDefault="005D4DE4" w:rsidP="005D4DE4">
      <w:pPr>
        <w:keepNext/>
        <w:tabs>
          <w:tab w:val="left" w:pos="1620"/>
        </w:tabs>
        <w:outlineLvl w:val="1"/>
        <w:rPr>
          <w:b/>
          <w:iCs/>
        </w:rPr>
      </w:pPr>
      <w:r>
        <w:rPr>
          <w:iCs/>
        </w:rPr>
        <w:t>Název</w:t>
      </w:r>
      <w:r w:rsidRPr="00EC7804">
        <w:rPr>
          <w:iCs/>
        </w:rPr>
        <w:t>:</w:t>
      </w:r>
      <w:r>
        <w:rPr>
          <w:iCs/>
        </w:rPr>
        <w:tab/>
      </w:r>
      <w:r>
        <w:rPr>
          <w:rStyle w:val="platne1"/>
          <w:b/>
        </w:rPr>
        <w:t>Univerzita Karlova</w:t>
      </w:r>
      <w:r w:rsidRPr="00DF752C">
        <w:rPr>
          <w:b/>
          <w:iCs/>
        </w:rPr>
        <w:t xml:space="preserve"> </w:t>
      </w:r>
    </w:p>
    <w:p w14:paraId="1729A4E6" w14:textId="77777777" w:rsidR="005D4DE4" w:rsidRDefault="005D4DE4" w:rsidP="005D4DE4">
      <w:pPr>
        <w:tabs>
          <w:tab w:val="left" w:pos="1620"/>
        </w:tabs>
        <w:ind w:left="1620"/>
      </w:pPr>
      <w:r w:rsidRPr="00EC7804">
        <w:rPr>
          <w:iCs/>
        </w:rPr>
        <w:t>sídlo</w:t>
      </w:r>
      <w:r>
        <w:rPr>
          <w:iCs/>
        </w:rPr>
        <w:t>:</w:t>
      </w:r>
      <w:r w:rsidRPr="00E15701">
        <w:rPr>
          <w:i/>
          <w:iCs/>
        </w:rPr>
        <w:t xml:space="preserve"> </w:t>
      </w:r>
      <w:r>
        <w:t>Praha 1, Ovocný trh 560/5</w:t>
      </w:r>
    </w:p>
    <w:p w14:paraId="33A7C4A7" w14:textId="7493F8C5" w:rsidR="005D4DE4" w:rsidRDefault="005D4DE4" w:rsidP="005D4DE4">
      <w:pPr>
        <w:tabs>
          <w:tab w:val="left" w:pos="1620"/>
          <w:tab w:val="left" w:pos="2835"/>
        </w:tabs>
        <w:ind w:left="1620"/>
      </w:pPr>
      <w:r w:rsidRPr="00EC7804">
        <w:rPr>
          <w:iCs/>
        </w:rPr>
        <w:t>zastoupená:</w:t>
      </w:r>
      <w:r>
        <w:rPr>
          <w:iCs/>
        </w:rPr>
        <w:tab/>
      </w:r>
      <w:r w:rsidR="00793FA9">
        <w:rPr>
          <w:lang w:val="en"/>
        </w:rPr>
        <w:t>prof</w:t>
      </w:r>
      <w:r>
        <w:rPr>
          <w:lang w:val="en"/>
        </w:rPr>
        <w:t xml:space="preserve">. MUDr. Tomáš Zima, DrSc., </w:t>
      </w:r>
      <w:r>
        <w:t>rektor</w:t>
      </w:r>
    </w:p>
    <w:p w14:paraId="462FFDE1" w14:textId="77777777" w:rsidR="005D4DE4" w:rsidRPr="00EC7804" w:rsidRDefault="005D4DE4" w:rsidP="005D4DE4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IČ:</w:t>
      </w:r>
      <w:r w:rsidRPr="00EC7804">
        <w:rPr>
          <w:iCs/>
        </w:rPr>
        <w:tab/>
      </w:r>
      <w:r>
        <w:t>00216208</w:t>
      </w:r>
    </w:p>
    <w:p w14:paraId="3A2B77F5" w14:textId="77777777" w:rsidR="005D4DE4" w:rsidRPr="00EC7804" w:rsidRDefault="005D4DE4" w:rsidP="005D4DE4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DIČ:</w:t>
      </w:r>
      <w:r w:rsidRPr="00EC7804">
        <w:rPr>
          <w:iCs/>
        </w:rPr>
        <w:tab/>
      </w:r>
      <w:r>
        <w:rPr>
          <w:iCs/>
        </w:rPr>
        <w:t>CZ</w:t>
      </w:r>
      <w:r>
        <w:t>00216208</w:t>
      </w:r>
    </w:p>
    <w:p w14:paraId="30A5B5F7" w14:textId="77777777" w:rsidR="005D4DE4" w:rsidRPr="00EC7804" w:rsidRDefault="005D4DE4" w:rsidP="005D4DE4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 xml:space="preserve">bankovní spojení: </w:t>
      </w:r>
      <w:r>
        <w:rPr>
          <w:iCs/>
        </w:rPr>
        <w:t>Česká spořitelna</w:t>
      </w:r>
      <w:r w:rsidRPr="00B570A7">
        <w:rPr>
          <w:iCs/>
        </w:rPr>
        <w:t>, a.s.</w:t>
      </w:r>
    </w:p>
    <w:p w14:paraId="604294E7" w14:textId="77777777" w:rsidR="005D4DE4" w:rsidRPr="00EC7804" w:rsidRDefault="005D4DE4" w:rsidP="005D4DE4">
      <w:pPr>
        <w:tabs>
          <w:tab w:val="left" w:pos="1620"/>
        </w:tabs>
        <w:ind w:left="1620"/>
        <w:rPr>
          <w:iCs/>
        </w:rPr>
      </w:pPr>
      <w:r w:rsidRPr="00B570A7">
        <w:rPr>
          <w:iCs/>
        </w:rPr>
        <w:t xml:space="preserve">č.ú.: </w:t>
      </w:r>
      <w:r>
        <w:rPr>
          <w:iCs/>
        </w:rPr>
        <w:t>909909339/0800</w:t>
      </w:r>
    </w:p>
    <w:p w14:paraId="75574964" w14:textId="77777777" w:rsidR="00932481" w:rsidRDefault="00932481" w:rsidP="00D77650">
      <w:pPr>
        <w:autoSpaceDE w:val="0"/>
        <w:autoSpaceDN w:val="0"/>
        <w:adjustRightInd w:val="0"/>
        <w:spacing w:after="120"/>
        <w:ind w:left="912" w:firstLine="708"/>
        <w:rPr>
          <w:bCs/>
          <w:iCs/>
        </w:rPr>
      </w:pPr>
      <w:r w:rsidRPr="00863610">
        <w:rPr>
          <w:iCs/>
        </w:rPr>
        <w:t>adresa datové schránky:</w:t>
      </w:r>
      <w:r w:rsidRPr="00863610">
        <w:t xml:space="preserve"> </w:t>
      </w:r>
      <w:r w:rsidRPr="00863610">
        <w:rPr>
          <w:bCs/>
          <w:iCs/>
        </w:rPr>
        <w:t xml:space="preserve"> </w:t>
      </w:r>
      <w:r w:rsidR="005D4DE4">
        <w:t>piyj9b4</w:t>
      </w:r>
      <w:r>
        <w:rPr>
          <w:bCs/>
          <w:iCs/>
        </w:rPr>
        <w:tab/>
      </w:r>
    </w:p>
    <w:p w14:paraId="30A77B9D" w14:textId="77777777" w:rsidR="00932481" w:rsidRPr="00EC7804" w:rsidRDefault="00932481" w:rsidP="00932481">
      <w:pPr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14:paraId="243DFA4C" w14:textId="77777777" w:rsidR="00932481" w:rsidRPr="00EC7804" w:rsidRDefault="00932481" w:rsidP="00932481">
      <w:pPr>
        <w:jc w:val="center"/>
        <w:rPr>
          <w:iCs/>
        </w:rPr>
      </w:pPr>
      <w:r w:rsidRPr="00EC7804">
        <w:rPr>
          <w:iCs/>
        </w:rPr>
        <w:t>a</w:t>
      </w:r>
    </w:p>
    <w:p w14:paraId="78B7FB4A" w14:textId="77777777" w:rsidR="00932481" w:rsidRPr="00EC7804" w:rsidRDefault="00932481" w:rsidP="00932481">
      <w:pPr>
        <w:jc w:val="both"/>
        <w:rPr>
          <w:iCs/>
        </w:rPr>
      </w:pPr>
    </w:p>
    <w:p w14:paraId="4530433D" w14:textId="77777777" w:rsidR="00932481" w:rsidRPr="00EC7804" w:rsidRDefault="00932481" w:rsidP="00932481">
      <w:pPr>
        <w:jc w:val="both"/>
        <w:rPr>
          <w:b/>
          <w:bCs/>
          <w:iCs/>
        </w:rPr>
      </w:pPr>
      <w:r w:rsidRPr="00EC7804">
        <w:rPr>
          <w:iCs/>
        </w:rPr>
        <w:t>Obchodní firma:</w:t>
      </w:r>
      <w:r w:rsidRPr="00EC7804">
        <w:rPr>
          <w:b/>
          <w:iCs/>
        </w:rPr>
        <w:t xml:space="preserve"> </w:t>
      </w:r>
      <w:r w:rsidRPr="00EC7804">
        <w:rPr>
          <w:b/>
          <w:bCs/>
          <w:iCs/>
        </w:rPr>
        <w:t>PREdistribuce, a.s.</w:t>
      </w:r>
    </w:p>
    <w:p w14:paraId="679050A7" w14:textId="77777777" w:rsidR="00932481" w:rsidRDefault="00932481" w:rsidP="00932481">
      <w:pPr>
        <w:autoSpaceDE w:val="0"/>
        <w:autoSpaceDN w:val="0"/>
        <w:adjustRightInd w:val="0"/>
        <w:ind w:left="1620"/>
      </w:pPr>
      <w:r w:rsidRPr="00891715">
        <w:rPr>
          <w:iCs/>
          <w:sz w:val="22"/>
          <w:szCs w:val="22"/>
        </w:rPr>
        <w:t xml:space="preserve"> vedená v obchodním rejstříku u Městského soudu v</w:t>
      </w:r>
      <w:r w:rsidR="00891715">
        <w:rPr>
          <w:iCs/>
          <w:sz w:val="22"/>
          <w:szCs w:val="22"/>
        </w:rPr>
        <w:t> </w:t>
      </w:r>
      <w:r w:rsidRPr="00891715">
        <w:rPr>
          <w:iCs/>
          <w:sz w:val="22"/>
          <w:szCs w:val="22"/>
        </w:rPr>
        <w:t>Praze</w:t>
      </w:r>
      <w:r w:rsidR="00891715">
        <w:rPr>
          <w:iCs/>
          <w:sz w:val="22"/>
          <w:szCs w:val="22"/>
        </w:rPr>
        <w:t xml:space="preserve"> pod</w:t>
      </w:r>
      <w:r w:rsidRPr="00891715">
        <w:rPr>
          <w:iCs/>
          <w:sz w:val="22"/>
          <w:szCs w:val="22"/>
        </w:rPr>
        <w:t xml:space="preserve"> </w:t>
      </w:r>
      <w:r w:rsidR="00891715" w:rsidRPr="00891715">
        <w:rPr>
          <w:iCs/>
          <w:sz w:val="22"/>
          <w:szCs w:val="22"/>
        </w:rPr>
        <w:t>sp.zn.: B 10158</w:t>
      </w:r>
    </w:p>
    <w:p w14:paraId="2672FA2D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sídlo: Praha 5, Svornosti 3199/19a, PSČ 150 00</w:t>
      </w:r>
    </w:p>
    <w:p w14:paraId="23F44C38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adresa pro doručování: Praha 10, Na Hroudě 1492/4, PSČ 100 05 </w:t>
      </w:r>
    </w:p>
    <w:p w14:paraId="6E1CB8D6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zastoupená: Ing. Milan Hampl, předseda představenstva a</w:t>
      </w:r>
    </w:p>
    <w:p w14:paraId="5EEBE84B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                    Mgr. Petr Dražil, místopředseda představenstva</w:t>
      </w:r>
    </w:p>
    <w:p w14:paraId="1B3B7D82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IČ: 27376516</w:t>
      </w:r>
    </w:p>
    <w:p w14:paraId="544AAC28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DIČ: CZ27376516, plátce DPH</w:t>
      </w:r>
    </w:p>
    <w:p w14:paraId="4FBB62C2" w14:textId="77777777" w:rsidR="00932481" w:rsidRPr="00EC7804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bankovní spojení: ČSOB, a.s. </w:t>
      </w:r>
    </w:p>
    <w:p w14:paraId="62C8795A" w14:textId="77777777" w:rsidR="00932481" w:rsidRDefault="00932481" w:rsidP="00932481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č.ú.:</w:t>
      </w:r>
      <w:r>
        <w:rPr>
          <w:iCs/>
        </w:rPr>
        <w:t xml:space="preserve"> </w:t>
      </w:r>
      <w:r w:rsidRPr="00EC7804">
        <w:rPr>
          <w:iCs/>
        </w:rPr>
        <w:t>17494043/0300</w:t>
      </w:r>
    </w:p>
    <w:p w14:paraId="3FE45979" w14:textId="77777777" w:rsidR="00932481" w:rsidRDefault="00932481" w:rsidP="00932481">
      <w:pPr>
        <w:autoSpaceDE w:val="0"/>
        <w:autoSpaceDN w:val="0"/>
        <w:adjustRightInd w:val="0"/>
        <w:spacing w:after="120"/>
        <w:ind w:left="912" w:firstLine="708"/>
      </w:pPr>
      <w:r w:rsidRPr="00863610">
        <w:t>adresa datové schránky: vgsfsr3</w:t>
      </w:r>
    </w:p>
    <w:p w14:paraId="36494063" w14:textId="77777777" w:rsidR="00932481" w:rsidRPr="00EC7804" w:rsidRDefault="00932481" w:rsidP="00932481">
      <w:pPr>
        <w:spacing w:before="120"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14:paraId="3337F01B" w14:textId="1EC0E0E5" w:rsidR="00EC7804" w:rsidRPr="00EC7804" w:rsidRDefault="00932481" w:rsidP="00932481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 xml:space="preserve"> </w:t>
      </w:r>
      <w:r w:rsidR="00EC7804" w:rsidRPr="00EC7804">
        <w:rPr>
          <w:iCs/>
        </w:rPr>
        <w:t>(společně dále též jako „</w:t>
      </w:r>
      <w:r w:rsidR="00EC7804"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="00EC7804" w:rsidRPr="00EC7804">
        <w:rPr>
          <w:iCs/>
        </w:rPr>
        <w:t>)</w:t>
      </w:r>
      <w:r w:rsidR="00EC7804" w:rsidRPr="00EC7804">
        <w:rPr>
          <w:rFonts w:eastAsia="Calibri"/>
          <w:lang w:eastAsia="en-US"/>
        </w:rPr>
        <w:t xml:space="preserve"> uzavřel</w:t>
      </w:r>
      <w:r w:rsidR="00793FA9">
        <w:rPr>
          <w:rFonts w:eastAsia="Calibri"/>
          <w:lang w:eastAsia="en-US"/>
        </w:rPr>
        <w:t>y</w:t>
      </w:r>
      <w:r w:rsidR="00EC7804" w:rsidRPr="00EC7804">
        <w:rPr>
          <w:rFonts w:eastAsia="Calibri"/>
          <w:lang w:eastAsia="en-US"/>
        </w:rPr>
        <w:t xml:space="preserve"> níže uvedeného dne, měsíce a roku tuto:</w:t>
      </w:r>
    </w:p>
    <w:p w14:paraId="040302FF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0296932F" w14:textId="77777777" w:rsidR="00EC7804" w:rsidRPr="00EC7804" w:rsidRDefault="00EC7804" w:rsidP="00EC7804">
      <w:pPr>
        <w:shd w:val="clear" w:color="auto" w:fill="FFFFFF"/>
        <w:ind w:left="67"/>
        <w:rPr>
          <w:rFonts w:eastAsia="Calibri"/>
          <w:lang w:eastAsia="en-US"/>
        </w:rPr>
      </w:pPr>
    </w:p>
    <w:p w14:paraId="65991B6F" w14:textId="77777777" w:rsidR="00EC7804" w:rsidRPr="00EC7804" w:rsidRDefault="00EC7804" w:rsidP="00192DBA">
      <w:pPr>
        <w:shd w:val="clear" w:color="auto" w:fill="FFFFFF"/>
        <w:ind w:left="2494" w:right="-1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14:paraId="3DBE555B" w14:textId="6841ECE8" w:rsidR="00EC7804" w:rsidRPr="00EC7804" w:rsidRDefault="00192DBA" w:rsidP="00192DB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b/>
          <w:color w:val="000000"/>
          <w:spacing w:val="-3"/>
          <w:lang w:eastAsia="en-US"/>
        </w:rPr>
        <w:t xml:space="preserve">ev. č.: </w:t>
      </w:r>
      <w:r w:rsidR="00E37B6D" w:rsidRPr="00192DBA">
        <w:rPr>
          <w:rFonts w:eastAsia="Calibri"/>
          <w:b/>
          <w:color w:val="000000"/>
          <w:spacing w:val="-3"/>
          <w:lang w:eastAsia="en-US"/>
        </w:rPr>
        <w:t>VV/G33</w:t>
      </w:r>
      <w:r w:rsidR="00E37B6D">
        <w:rPr>
          <w:rFonts w:eastAsia="Calibri"/>
          <w:b/>
          <w:color w:val="000000"/>
          <w:spacing w:val="-3"/>
          <w:lang w:eastAsia="en-US"/>
        </w:rPr>
        <w:t>/13411/1944223</w:t>
      </w:r>
      <w:r w:rsidR="00E37B6D"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3"/>
          <w:lang w:eastAsia="en-US"/>
        </w:rPr>
        <w:t>(dále jen</w:t>
      </w:r>
      <w:r w:rsidR="00EC7804"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14:paraId="49DD6158" w14:textId="77777777" w:rsidR="00EC7804" w:rsidRPr="00EC7804" w:rsidRDefault="00EC7804" w:rsidP="00EC7804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14:paraId="4CEC4C47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14:paraId="20371B6F" w14:textId="5E9D752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a § 1257 a násl. zákona č. 89/2012 Sb., občanský zákoník</w:t>
      </w:r>
      <w:r w:rsidR="000C1467">
        <w:rPr>
          <w:rFonts w:eastAsia="Calibri"/>
          <w:color w:val="000000"/>
          <w:spacing w:val="-3"/>
          <w:lang w:eastAsia="en-US"/>
        </w:rPr>
        <w:t xml:space="preserve">, v platném znění 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</w:p>
    <w:p w14:paraId="7D242A6B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14:paraId="6F7C3471" w14:textId="77777777" w:rsidR="00EC7804" w:rsidRPr="00EC7804" w:rsidRDefault="00EC7804" w:rsidP="00EC7804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14:paraId="0AF4D0B6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14:paraId="6CF77AC1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14:paraId="6D2D377F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7AB6E6DD" w14:textId="54CD491B" w:rsidR="00CE524A" w:rsidRDefault="00206C7A" w:rsidP="00CE524A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4D65D8">
        <w:rPr>
          <w:rFonts w:eastAsia="Calibri"/>
          <w:color w:val="000000"/>
          <w:spacing w:val="-6"/>
          <w:lang w:eastAsia="en-US"/>
        </w:rPr>
        <w:t xml:space="preserve">Oprávněný </w:t>
      </w:r>
      <w:r w:rsidRPr="00863610">
        <w:rPr>
          <w:rFonts w:eastAsia="Calibri"/>
          <w:color w:val="000000"/>
          <w:spacing w:val="-6"/>
          <w:lang w:eastAsia="en-US"/>
        </w:rPr>
        <w:t xml:space="preserve">je podnikatelem provozujícím v elektroenergetice distribuční soustavu na území vymezeném licencí </w:t>
      </w:r>
      <w:r w:rsidRPr="00863610">
        <w:t>Energetického regulačního úřadu</w:t>
      </w:r>
      <w:r w:rsidRPr="00863610">
        <w:rPr>
          <w:rFonts w:eastAsia="Calibri"/>
          <w:color w:val="000000"/>
          <w:spacing w:val="-6"/>
          <w:lang w:eastAsia="en-US"/>
        </w:rPr>
        <w:t xml:space="preserve"> č.</w:t>
      </w:r>
      <w:r w:rsidRPr="00863610">
        <w:rPr>
          <w:iCs/>
        </w:rPr>
        <w:t xml:space="preserve"> 120504769, které zahrnuje také </w:t>
      </w:r>
      <w:r w:rsidRPr="00863610">
        <w:rPr>
          <w:b/>
          <w:iCs/>
        </w:rPr>
        <w:t xml:space="preserve">katastrální území </w:t>
      </w:r>
      <w:r w:rsidR="008A2EC0">
        <w:rPr>
          <w:b/>
        </w:rPr>
        <w:t>Jinonice</w:t>
      </w:r>
      <w:r w:rsidR="00881117">
        <w:rPr>
          <w:iCs/>
        </w:rPr>
        <w:t>.</w:t>
      </w:r>
      <w:r w:rsidRPr="00863610">
        <w:rPr>
          <w:rFonts w:eastAsia="Calibri"/>
          <w:color w:val="000000"/>
          <w:spacing w:val="-6"/>
          <w:lang w:eastAsia="en-US"/>
        </w:rPr>
        <w:t xml:space="preserve"> Distribuční soustava je provozována ve veřejném zájmu. Oprávněný jako provozovatel distribuční soustavy (dále jen „</w:t>
      </w:r>
      <w:r w:rsidRPr="00863610">
        <w:rPr>
          <w:rFonts w:eastAsia="Calibri"/>
          <w:b/>
          <w:color w:val="000000"/>
          <w:spacing w:val="-6"/>
          <w:lang w:eastAsia="en-US"/>
        </w:rPr>
        <w:t>PDS</w:t>
      </w:r>
      <w:r w:rsidRPr="00863610">
        <w:rPr>
          <w:rFonts w:eastAsia="Calibri"/>
          <w:color w:val="000000"/>
          <w:spacing w:val="-6"/>
          <w:lang w:eastAsia="en-US"/>
        </w:rPr>
        <w:t xml:space="preserve">“) </w:t>
      </w:r>
      <w:r w:rsidRPr="00863610">
        <w:rPr>
          <w:rFonts w:eastAsiaTheme="minorHAnsi"/>
          <w:lang w:eastAsia="en-US"/>
        </w:rPr>
        <w:t xml:space="preserve">má povinnost </w:t>
      </w:r>
      <w:r w:rsidRPr="00863610">
        <w:rPr>
          <w:rFonts w:eastAsia="Calibri"/>
          <w:color w:val="000000"/>
          <w:spacing w:val="-6"/>
          <w:lang w:eastAsia="en-US"/>
        </w:rPr>
        <w:t>zajišťovat</w:t>
      </w:r>
      <w:r w:rsidRPr="004D65D8">
        <w:rPr>
          <w:rFonts w:eastAsia="Calibri"/>
          <w:color w:val="000000"/>
          <w:spacing w:val="-6"/>
          <w:lang w:eastAsia="en-US"/>
        </w:rPr>
        <w:t xml:space="preserve"> </w:t>
      </w:r>
      <w:r>
        <w:rPr>
          <w:rFonts w:eastAsia="Calibri"/>
          <w:color w:val="000000"/>
          <w:spacing w:val="-6"/>
          <w:lang w:eastAsia="en-US"/>
        </w:rPr>
        <w:t xml:space="preserve">její </w:t>
      </w:r>
      <w:r w:rsidRPr="004D65D8">
        <w:rPr>
          <w:rFonts w:eastAsia="Calibri"/>
          <w:color w:val="000000"/>
          <w:spacing w:val="-6"/>
          <w:lang w:eastAsia="en-US"/>
        </w:rPr>
        <w:t>spolehlivé provozování, obnovu a rozvoj, přičemž zřízení tohoto věcného břemene je ze strany Oprávněného jedním ze zákonem daných předpokladů pro plnění této povinnosti</w:t>
      </w:r>
      <w:r w:rsidR="00EC7804" w:rsidRPr="00EC7804">
        <w:rPr>
          <w:rFonts w:eastAsia="Calibri"/>
          <w:color w:val="000000"/>
          <w:spacing w:val="-6"/>
          <w:lang w:eastAsia="en-US"/>
        </w:rPr>
        <w:t>.</w:t>
      </w:r>
    </w:p>
    <w:p w14:paraId="55C3A37F" w14:textId="03982A75" w:rsidR="00EC7804" w:rsidRPr="00863610" w:rsidRDefault="00EC7804" w:rsidP="005D0CAC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1"/>
          <w:lang w:eastAsia="en-US"/>
        </w:rPr>
      </w:pPr>
      <w:r w:rsidRPr="005D0CAC">
        <w:rPr>
          <w:rFonts w:eastAsia="Calibri"/>
          <w:color w:val="000000"/>
          <w:spacing w:val="-6"/>
          <w:lang w:eastAsia="en-US"/>
        </w:rPr>
        <w:t>Povinný</w:t>
      </w:r>
      <w:r w:rsidRPr="00863610">
        <w:rPr>
          <w:rFonts w:eastAsia="Calibri"/>
          <w:color w:val="000000"/>
          <w:spacing w:val="-4"/>
          <w:lang w:eastAsia="en-US"/>
        </w:rPr>
        <w:t xml:space="preserve"> prohlašuje, že je výlučným vlastníkem</w:t>
      </w:r>
      <w:r w:rsidR="00863610">
        <w:rPr>
          <w:rFonts w:eastAsia="Calibri"/>
          <w:color w:val="000000"/>
          <w:spacing w:val="-4"/>
          <w:lang w:eastAsia="en-US"/>
        </w:rPr>
        <w:t xml:space="preserve"> </w:t>
      </w:r>
      <w:r w:rsidR="00863610" w:rsidRPr="00863610">
        <w:rPr>
          <w:rFonts w:eastAsia="Calibri"/>
          <w:color w:val="000000"/>
          <w:spacing w:val="-4"/>
          <w:lang w:eastAsia="en-US"/>
        </w:rPr>
        <w:t>pozemk</w:t>
      </w:r>
      <w:r w:rsidR="00881117">
        <w:rPr>
          <w:rFonts w:eastAsia="Calibri"/>
          <w:color w:val="000000"/>
          <w:spacing w:val="-4"/>
          <w:lang w:eastAsia="en-US"/>
        </w:rPr>
        <w:t>u</w:t>
      </w:r>
      <w:r w:rsidR="00863610" w:rsidRPr="00863610">
        <w:rPr>
          <w:rFonts w:eastAsia="Calibri"/>
          <w:color w:val="000000"/>
          <w:spacing w:val="-4"/>
          <w:lang w:eastAsia="en-US"/>
        </w:rPr>
        <w:t xml:space="preserve"> </w:t>
      </w:r>
      <w:r w:rsidR="00863610" w:rsidRPr="00863610">
        <w:rPr>
          <w:rFonts w:eastAsia="Calibri"/>
          <w:b/>
          <w:lang w:eastAsia="en-US"/>
        </w:rPr>
        <w:t xml:space="preserve">parc. č. </w:t>
      </w:r>
      <w:r w:rsidR="008A2EC0">
        <w:rPr>
          <w:rFonts w:eastAsia="Calibri"/>
          <w:b/>
          <w:lang w:eastAsia="en-US"/>
        </w:rPr>
        <w:t>764</w:t>
      </w:r>
      <w:r w:rsidR="00893A7B">
        <w:rPr>
          <w:rFonts w:eastAsia="Calibri"/>
          <w:b/>
          <w:lang w:eastAsia="en-US"/>
        </w:rPr>
        <w:t>/</w:t>
      </w:r>
      <w:r w:rsidR="008A2EC0">
        <w:rPr>
          <w:rFonts w:eastAsia="Calibri"/>
          <w:b/>
          <w:lang w:eastAsia="en-US"/>
        </w:rPr>
        <w:t>224</w:t>
      </w:r>
      <w:r w:rsidR="00863610">
        <w:t xml:space="preserve"> </w:t>
      </w:r>
      <w:r w:rsidR="00881117">
        <w:t xml:space="preserve">v </w:t>
      </w:r>
      <w:r w:rsidR="00863610" w:rsidRPr="00863610">
        <w:rPr>
          <w:b/>
        </w:rPr>
        <w:t xml:space="preserve">k. ú. </w:t>
      </w:r>
      <w:r w:rsidR="008A2EC0">
        <w:rPr>
          <w:b/>
        </w:rPr>
        <w:t>Jinonice</w:t>
      </w:r>
      <w:r w:rsidR="00863610" w:rsidRPr="00863610">
        <w:rPr>
          <w:rFonts w:eastAsia="Calibri"/>
          <w:color w:val="000000"/>
          <w:spacing w:val="-4"/>
          <w:lang w:eastAsia="en-US"/>
        </w:rPr>
        <w:t xml:space="preserve">, </w:t>
      </w:r>
      <w:r w:rsidR="00BB57E4">
        <w:rPr>
          <w:rFonts w:eastAsia="Calibri"/>
          <w:color w:val="000000"/>
          <w:spacing w:val="-4"/>
          <w:lang w:eastAsia="en-US"/>
        </w:rPr>
        <w:t xml:space="preserve">jehož součástí je </w:t>
      </w:r>
      <w:r w:rsidR="00BB57E4" w:rsidRPr="00CD4682">
        <w:rPr>
          <w:rFonts w:eastAsia="Calibri"/>
          <w:b/>
          <w:color w:val="000000"/>
          <w:spacing w:val="-4"/>
          <w:lang w:eastAsia="en-US"/>
        </w:rPr>
        <w:t xml:space="preserve">budova </w:t>
      </w:r>
      <w:r w:rsidR="00893A7B">
        <w:rPr>
          <w:rFonts w:eastAsia="Calibri"/>
          <w:b/>
          <w:color w:val="000000"/>
          <w:spacing w:val="-4"/>
          <w:lang w:eastAsia="en-US"/>
        </w:rPr>
        <w:t>č</w:t>
      </w:r>
      <w:r w:rsidR="000C1467">
        <w:rPr>
          <w:rFonts w:eastAsia="Calibri"/>
          <w:b/>
          <w:color w:val="000000"/>
          <w:spacing w:val="-4"/>
          <w:lang w:eastAsia="en-US"/>
        </w:rPr>
        <w:t>.</w:t>
      </w:r>
      <w:r w:rsidR="00E37B6D">
        <w:rPr>
          <w:rFonts w:eastAsia="Calibri"/>
          <w:b/>
          <w:color w:val="000000"/>
          <w:spacing w:val="-4"/>
          <w:lang w:eastAsia="en-US"/>
        </w:rPr>
        <w:t xml:space="preserve"> </w:t>
      </w:r>
      <w:r w:rsidR="00893A7B">
        <w:rPr>
          <w:rFonts w:eastAsia="Calibri"/>
          <w:b/>
          <w:color w:val="000000"/>
          <w:spacing w:val="-4"/>
          <w:lang w:eastAsia="en-US"/>
        </w:rPr>
        <w:t>p</w:t>
      </w:r>
      <w:r w:rsidR="000C1467">
        <w:rPr>
          <w:rFonts w:eastAsia="Calibri"/>
          <w:b/>
          <w:color w:val="000000"/>
          <w:spacing w:val="-4"/>
          <w:lang w:eastAsia="en-US"/>
        </w:rPr>
        <w:t>.</w:t>
      </w:r>
      <w:r w:rsidR="008A2EC0">
        <w:rPr>
          <w:rFonts w:eastAsia="Calibri"/>
          <w:b/>
          <w:color w:val="000000"/>
          <w:spacing w:val="-4"/>
          <w:lang w:eastAsia="en-US"/>
        </w:rPr>
        <w:t xml:space="preserve"> 661</w:t>
      </w:r>
      <w:r w:rsidR="00BB57E4" w:rsidRPr="00CD4682">
        <w:rPr>
          <w:rFonts w:eastAsia="Calibri"/>
          <w:color w:val="000000"/>
          <w:spacing w:val="-4"/>
          <w:lang w:eastAsia="en-US"/>
        </w:rPr>
        <w:t xml:space="preserve">, </w:t>
      </w:r>
      <w:r w:rsidR="008A2EC0">
        <w:rPr>
          <w:rFonts w:eastAsia="Calibri"/>
          <w:color w:val="000000"/>
          <w:spacing w:val="-4"/>
          <w:lang w:eastAsia="en-US"/>
        </w:rPr>
        <w:t>objekt občanské vybavenosti</w:t>
      </w:r>
      <w:r w:rsidR="003411FF">
        <w:rPr>
          <w:rFonts w:eastAsia="Calibri"/>
          <w:color w:val="000000"/>
          <w:spacing w:val="-4"/>
          <w:lang w:eastAsia="en-US"/>
        </w:rPr>
        <w:t xml:space="preserve">, </w:t>
      </w:r>
      <w:r w:rsidR="00BB57E4" w:rsidRPr="00B84B02">
        <w:rPr>
          <w:rFonts w:eastAsia="Calibri"/>
          <w:color w:val="000000"/>
          <w:spacing w:val="-1"/>
          <w:lang w:eastAsia="en-US"/>
        </w:rPr>
        <w:t xml:space="preserve">jak je </w:t>
      </w:r>
      <w:r w:rsidR="00BB57E4" w:rsidRPr="00B84B02">
        <w:rPr>
          <w:rFonts w:eastAsia="Calibri"/>
          <w:color w:val="000000"/>
          <w:spacing w:val="-3"/>
          <w:lang w:eastAsia="en-US"/>
        </w:rPr>
        <w:t xml:space="preserve">zapsáno </w:t>
      </w:r>
      <w:r w:rsidR="00BB57E4">
        <w:t xml:space="preserve">na listu vlastnictví č. </w:t>
      </w:r>
      <w:r w:rsidR="008A2EC0">
        <w:rPr>
          <w:b/>
        </w:rPr>
        <w:t>1029</w:t>
      </w:r>
      <w:r w:rsidR="00BB57E4" w:rsidRPr="00EC7804">
        <w:t xml:space="preserve"> pro </w:t>
      </w:r>
      <w:r w:rsidR="00BB57E4" w:rsidRPr="003411FF">
        <w:rPr>
          <w:b/>
        </w:rPr>
        <w:t xml:space="preserve">k. ú. </w:t>
      </w:r>
      <w:r w:rsidR="008A2EC0">
        <w:rPr>
          <w:b/>
        </w:rPr>
        <w:t>Jinonice</w:t>
      </w:r>
      <w:r w:rsidR="00BB57E4">
        <w:t>,</w:t>
      </w:r>
      <w:r w:rsidR="00BB57E4" w:rsidRPr="00EC7804">
        <w:t xml:space="preserve"> obec Praha, u Katastrálního úřadu pro hlavní město Prahu se sídlem v Praz</w:t>
      </w:r>
      <w:r w:rsidR="00BB57E4">
        <w:t>e, Katastrální pracoviště Praha</w:t>
      </w:r>
      <w:r w:rsidR="00C60BEC">
        <w:t xml:space="preserve"> </w:t>
      </w:r>
      <w:r w:rsidR="00BB57E4" w:rsidRPr="00CD4682">
        <w:rPr>
          <w:rFonts w:eastAsia="Calibri"/>
          <w:color w:val="000000"/>
          <w:spacing w:val="-4"/>
          <w:lang w:eastAsia="en-US"/>
        </w:rPr>
        <w:t>(dále také „</w:t>
      </w:r>
      <w:r w:rsidR="00BB57E4" w:rsidRPr="00B570A7">
        <w:rPr>
          <w:rFonts w:eastAsia="Calibri"/>
          <w:b/>
          <w:color w:val="000000"/>
          <w:spacing w:val="-4"/>
          <w:lang w:eastAsia="en-US"/>
        </w:rPr>
        <w:t>Pozemek</w:t>
      </w:r>
      <w:r w:rsidR="00BB57E4" w:rsidRPr="00CD4682">
        <w:rPr>
          <w:rFonts w:eastAsia="Calibri"/>
          <w:color w:val="000000"/>
          <w:spacing w:val="-4"/>
          <w:lang w:eastAsia="en-US"/>
        </w:rPr>
        <w:t>“, „</w:t>
      </w:r>
      <w:r w:rsidR="00BB57E4">
        <w:rPr>
          <w:rFonts w:eastAsia="Calibri"/>
          <w:b/>
          <w:color w:val="000000"/>
          <w:spacing w:val="-4"/>
          <w:lang w:eastAsia="en-US"/>
        </w:rPr>
        <w:t>Budova</w:t>
      </w:r>
      <w:r w:rsidR="00BB57E4" w:rsidRPr="00CD4682">
        <w:rPr>
          <w:rFonts w:eastAsia="Calibri"/>
          <w:color w:val="000000"/>
          <w:spacing w:val="-4"/>
          <w:lang w:eastAsia="en-US"/>
        </w:rPr>
        <w:t>“)</w:t>
      </w:r>
      <w:r w:rsidRPr="00EC7804">
        <w:t xml:space="preserve">. </w:t>
      </w:r>
    </w:p>
    <w:p w14:paraId="4D6418AD" w14:textId="77777777" w:rsidR="00EC7804" w:rsidRPr="00EC7804" w:rsidRDefault="00EC7804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14138103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14:paraId="4B49139A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14:paraId="4D81C7AC" w14:textId="7A27E9C2" w:rsidR="00EC7804" w:rsidRP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</w:r>
      <w:r w:rsidR="00206C7A" w:rsidRPr="00EC7804">
        <w:rPr>
          <w:rFonts w:eastAsia="Calibri"/>
          <w:color w:val="000000"/>
          <w:spacing w:val="2"/>
          <w:lang w:eastAsia="en-US"/>
        </w:rPr>
        <w:t xml:space="preserve">Předmětem Smlouvy je zřízení a vymezení </w:t>
      </w:r>
      <w:r w:rsidR="00206C7A" w:rsidRPr="003264BF">
        <w:rPr>
          <w:rFonts w:eastAsia="Calibri"/>
          <w:color w:val="000000"/>
          <w:spacing w:val="2"/>
          <w:lang w:eastAsia="en-US"/>
        </w:rPr>
        <w:t>věcného břemene</w:t>
      </w:r>
      <w:r w:rsidR="00206C7A" w:rsidRPr="00EC7804">
        <w:rPr>
          <w:rFonts w:eastAsia="Calibri"/>
          <w:color w:val="000000"/>
          <w:spacing w:val="2"/>
          <w:lang w:eastAsia="en-US"/>
        </w:rPr>
        <w:t xml:space="preserve"> osobní služebnosti</w:t>
      </w:r>
      <w:r w:rsidR="00206C7A">
        <w:rPr>
          <w:rFonts w:eastAsia="Calibri"/>
          <w:color w:val="000000"/>
          <w:spacing w:val="2"/>
          <w:lang w:eastAsia="en-US"/>
        </w:rPr>
        <w:t xml:space="preserve"> </w:t>
      </w:r>
      <w:r w:rsidR="00C1318E">
        <w:rPr>
          <w:rFonts w:eastAsia="Calibri"/>
          <w:color w:val="000000"/>
          <w:spacing w:val="2"/>
          <w:lang w:eastAsia="en-US"/>
        </w:rPr>
        <w:t xml:space="preserve">k provedení § 25 odst. 4 energetického zákona, nepodléhající úpravě služebnosti inženýrské sítě v občanském zákoníku </w:t>
      </w:r>
      <w:r w:rsidR="00206C7A" w:rsidRPr="00EC7804">
        <w:rPr>
          <w:rFonts w:eastAsia="Calibri"/>
          <w:color w:val="000000"/>
          <w:spacing w:val="2"/>
          <w:lang w:eastAsia="en-US"/>
        </w:rPr>
        <w:t xml:space="preserve">(dále </w:t>
      </w:r>
      <w:r w:rsidR="00206C7A">
        <w:rPr>
          <w:rFonts w:eastAsia="Calibri"/>
          <w:color w:val="000000"/>
          <w:spacing w:val="2"/>
          <w:lang w:eastAsia="en-US"/>
        </w:rPr>
        <w:t>„</w:t>
      </w:r>
      <w:r w:rsidR="00206C7A" w:rsidRPr="00EC7804">
        <w:rPr>
          <w:rFonts w:eastAsia="Calibri"/>
          <w:color w:val="000000"/>
          <w:spacing w:val="2"/>
          <w:lang w:eastAsia="en-US"/>
        </w:rPr>
        <w:t>věcné břemeno“)</w:t>
      </w:r>
      <w:r w:rsidR="00206C7A">
        <w:rPr>
          <w:rFonts w:eastAsia="Calibri"/>
          <w:color w:val="000000"/>
          <w:spacing w:val="2"/>
          <w:lang w:eastAsia="en-US"/>
        </w:rPr>
        <w:t xml:space="preserve"> </w:t>
      </w:r>
      <w:r w:rsidR="00206C7A" w:rsidRPr="00863610">
        <w:rPr>
          <w:rFonts w:eastAsia="Calibri"/>
          <w:color w:val="000000"/>
          <w:spacing w:val="-2"/>
          <w:lang w:eastAsia="en-US"/>
        </w:rPr>
        <w:t>ve prospěch Oprávněného k tíži Pozemku</w:t>
      </w:r>
      <w:r w:rsidR="00206C7A">
        <w:rPr>
          <w:rFonts w:eastAsia="Calibri"/>
          <w:color w:val="000000"/>
          <w:spacing w:val="-2"/>
          <w:lang w:eastAsia="en-US"/>
        </w:rPr>
        <w:t>,</w:t>
      </w:r>
      <w:r w:rsidR="00206C7A" w:rsidRPr="00EC7804">
        <w:rPr>
          <w:rFonts w:eastAsia="Calibri"/>
          <w:color w:val="000000"/>
          <w:spacing w:val="-2"/>
          <w:lang w:eastAsia="en-US"/>
        </w:rPr>
        <w:t xml:space="preserve"> </w:t>
      </w:r>
      <w:r w:rsidR="00206C7A">
        <w:rPr>
          <w:rFonts w:eastAsia="Calibri"/>
          <w:color w:val="000000"/>
          <w:spacing w:val="2"/>
          <w:lang w:eastAsia="en-US"/>
        </w:rPr>
        <w:t>jehož o</w:t>
      </w:r>
      <w:r w:rsidR="00206C7A" w:rsidRPr="00EC7804">
        <w:rPr>
          <w:rFonts w:eastAsia="Calibri"/>
          <w:color w:val="000000"/>
          <w:spacing w:val="2"/>
          <w:lang w:eastAsia="en-US"/>
        </w:rPr>
        <w:t xml:space="preserve">bsah </w:t>
      </w:r>
      <w:r w:rsidR="00206C7A">
        <w:rPr>
          <w:rFonts w:eastAsia="Calibri"/>
          <w:color w:val="000000"/>
          <w:spacing w:val="2"/>
          <w:lang w:eastAsia="en-US"/>
        </w:rPr>
        <w:t xml:space="preserve">a rozsah </w:t>
      </w:r>
      <w:r w:rsidR="00206C7A" w:rsidRPr="00EC7804">
        <w:rPr>
          <w:rFonts w:eastAsia="Calibri"/>
          <w:color w:val="000000"/>
          <w:spacing w:val="2"/>
          <w:lang w:eastAsia="en-US"/>
        </w:rPr>
        <w:t xml:space="preserve">je specifikován v článku III. této </w:t>
      </w:r>
      <w:r w:rsidR="00370406">
        <w:rPr>
          <w:rFonts w:eastAsia="Calibri"/>
          <w:color w:val="000000"/>
          <w:spacing w:val="-2"/>
          <w:lang w:eastAsia="en-US"/>
        </w:rPr>
        <w:t>S</w:t>
      </w:r>
      <w:r w:rsidR="00206C7A" w:rsidRPr="00EC7804">
        <w:rPr>
          <w:rFonts w:eastAsia="Calibri"/>
          <w:color w:val="000000"/>
          <w:spacing w:val="-2"/>
          <w:lang w:eastAsia="en-US"/>
        </w:rPr>
        <w:t>mlouvy</w:t>
      </w:r>
      <w:r w:rsidRPr="00EC7804">
        <w:rPr>
          <w:rFonts w:eastAsia="Calibri"/>
          <w:color w:val="000000"/>
          <w:spacing w:val="-2"/>
          <w:lang w:eastAsia="en-US"/>
        </w:rPr>
        <w:t>.</w:t>
      </w:r>
    </w:p>
    <w:p w14:paraId="06D5EB54" w14:textId="77777777" w:rsidR="00EC7804" w:rsidRDefault="00EC7804" w:rsidP="00EC7804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14:paraId="57B1A0D3" w14:textId="77777777" w:rsidR="00121C51" w:rsidRPr="00EC7804" w:rsidRDefault="00121C51" w:rsidP="00EC7804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14:paraId="5473980A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14:paraId="719CAC38" w14:textId="77777777"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14:paraId="2287D276" w14:textId="6DDB597D" w:rsidR="00EA5EE3" w:rsidRPr="00EA5EE3" w:rsidRDefault="00EC7804" w:rsidP="00EA5EE3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206C7A">
        <w:rPr>
          <w:rFonts w:eastAsia="Calibri"/>
          <w:color w:val="000000"/>
          <w:spacing w:val="-3"/>
          <w:lang w:eastAsia="en-US"/>
        </w:rPr>
        <w:t>Smluvní strany se dohodly, že Povinný, jako vlastník Pozemku</w:t>
      </w:r>
      <w:r w:rsidRPr="00206C7A">
        <w:rPr>
          <w:rFonts w:eastAsia="Calibri"/>
          <w:spacing w:val="-3"/>
          <w:lang w:eastAsia="en-US"/>
        </w:rPr>
        <w:t xml:space="preserve">, </w:t>
      </w:r>
      <w:r w:rsidRPr="00863610">
        <w:rPr>
          <w:rFonts w:eastAsia="Calibri"/>
          <w:color w:val="000000"/>
          <w:spacing w:val="-3"/>
          <w:lang w:eastAsia="en-US"/>
        </w:rPr>
        <w:t xml:space="preserve">zřizuje k Pozemku </w:t>
      </w:r>
      <w:r w:rsidRPr="00863610">
        <w:rPr>
          <w:rFonts w:eastAsia="Calibri"/>
          <w:spacing w:val="-3"/>
          <w:lang w:eastAsia="en-US"/>
        </w:rPr>
        <w:t xml:space="preserve">ve </w:t>
      </w:r>
      <w:r w:rsidRPr="00863610">
        <w:rPr>
          <w:rFonts w:eastAsia="Calibri"/>
          <w:color w:val="000000"/>
          <w:spacing w:val="-3"/>
          <w:lang w:eastAsia="en-US"/>
        </w:rPr>
        <w:t>prospěch Oprávněného právo odpovídající věcnému břemenu</w:t>
      </w:r>
      <w:r w:rsidR="00294244">
        <w:rPr>
          <w:rFonts w:eastAsia="Calibri"/>
          <w:color w:val="000000"/>
          <w:spacing w:val="-3"/>
          <w:lang w:eastAsia="en-US"/>
        </w:rPr>
        <w:t>,</w:t>
      </w:r>
      <w:r w:rsidR="00206C7A" w:rsidRPr="00863610">
        <w:rPr>
          <w:rFonts w:eastAsia="Calibri"/>
          <w:color w:val="000000"/>
          <w:spacing w:val="-3"/>
          <w:lang w:eastAsia="en-US"/>
        </w:rPr>
        <w:t xml:space="preserve"> </w:t>
      </w:r>
      <w:r w:rsidRPr="00863610">
        <w:rPr>
          <w:rFonts w:eastAsia="Calibri"/>
          <w:color w:val="000000"/>
          <w:spacing w:val="-4"/>
          <w:lang w:eastAsia="en-US"/>
        </w:rPr>
        <w:t xml:space="preserve">za účelem </w:t>
      </w:r>
      <w:r w:rsidRPr="00863610">
        <w:rPr>
          <w:rFonts w:eastAsia="Calibri"/>
          <w:spacing w:val="-4"/>
          <w:lang w:eastAsia="en-US"/>
        </w:rPr>
        <w:t xml:space="preserve">umístění </w:t>
      </w:r>
      <w:r w:rsidR="00E46C43" w:rsidRPr="00863610">
        <w:rPr>
          <w:rFonts w:eastAsia="Calibri"/>
          <w:spacing w:val="-4"/>
          <w:lang w:eastAsia="en-US"/>
        </w:rPr>
        <w:t xml:space="preserve">a provozování </w:t>
      </w:r>
      <w:r w:rsidRPr="00863610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 w:rsidR="00863610">
        <w:rPr>
          <w:rFonts w:eastAsia="Calibri"/>
          <w:color w:val="000000"/>
          <w:spacing w:val="-4"/>
          <w:lang w:eastAsia="en-US"/>
        </w:rPr>
        <w:t>–</w:t>
      </w:r>
      <w:r w:rsidR="008A2EC0">
        <w:rPr>
          <w:rFonts w:eastAsia="Calibri"/>
          <w:color w:val="000000"/>
          <w:spacing w:val="-4"/>
          <w:lang w:eastAsia="en-US"/>
        </w:rPr>
        <w:t xml:space="preserve"> </w:t>
      </w:r>
      <w:r w:rsidR="00294244" w:rsidRPr="00330633">
        <w:rPr>
          <w:i/>
          <w:iCs/>
        </w:rPr>
        <w:t xml:space="preserve">technologické části velkoodběratelské </w:t>
      </w:r>
      <w:r w:rsidR="00294244">
        <w:rPr>
          <w:i/>
          <w:iCs/>
        </w:rPr>
        <w:t>trafo</w:t>
      </w:r>
      <w:r w:rsidR="00294244" w:rsidRPr="00330633">
        <w:rPr>
          <w:i/>
          <w:iCs/>
        </w:rPr>
        <w:t xml:space="preserve">stanice </w:t>
      </w:r>
      <w:r w:rsidR="00294244" w:rsidRPr="00964418">
        <w:rPr>
          <w:i/>
          <w:iCs/>
        </w:rPr>
        <w:t xml:space="preserve">TS </w:t>
      </w:r>
      <w:r w:rsidR="008A2EC0">
        <w:rPr>
          <w:i/>
          <w:iCs/>
        </w:rPr>
        <w:t>4358</w:t>
      </w:r>
      <w:r w:rsidR="00294244">
        <w:rPr>
          <w:i/>
          <w:iCs/>
        </w:rPr>
        <w:t xml:space="preserve">, </w:t>
      </w:r>
      <w:r w:rsidR="00294244" w:rsidRPr="00313758">
        <w:rPr>
          <w:iCs/>
        </w:rPr>
        <w:t xml:space="preserve">obsahující </w:t>
      </w:r>
      <w:r w:rsidR="00294244">
        <w:t>rozvaděč</w:t>
      </w:r>
      <w:r w:rsidR="008A2EC0">
        <w:t>e</w:t>
      </w:r>
      <w:r w:rsidR="00294244">
        <w:t xml:space="preserve"> </w:t>
      </w:r>
      <w:r w:rsidR="008A2EC0">
        <w:t xml:space="preserve">NN a </w:t>
      </w:r>
      <w:r w:rsidR="00294244">
        <w:t>VN,</w:t>
      </w:r>
      <w:r w:rsidR="008A2EC0">
        <w:t xml:space="preserve"> transformátor,</w:t>
      </w:r>
      <w:r w:rsidR="00294244">
        <w:t xml:space="preserve"> </w:t>
      </w:r>
      <w:r w:rsidR="00294244" w:rsidRPr="002F6DF9">
        <w:t xml:space="preserve">včetně kabelového napojení pro napětí </w:t>
      </w:r>
      <w:r w:rsidR="008A2EC0">
        <w:t xml:space="preserve">NN a </w:t>
      </w:r>
      <w:r w:rsidR="00964418">
        <w:t>VN</w:t>
      </w:r>
      <w:r w:rsidR="00294244" w:rsidRPr="002F6DF9">
        <w:t xml:space="preserve"> </w:t>
      </w:r>
      <w:r w:rsidR="00EA5EE3" w:rsidRPr="00294244">
        <w:rPr>
          <w:rFonts w:eastAsia="Calibri"/>
          <w:color w:val="000000"/>
          <w:spacing w:val="-4"/>
          <w:lang w:eastAsia="en-US"/>
        </w:rPr>
        <w:t>a telekomunikační</w:t>
      </w:r>
      <w:r w:rsidR="006C40F1" w:rsidRPr="00294244">
        <w:rPr>
          <w:rFonts w:eastAsia="Calibri"/>
          <w:color w:val="000000"/>
          <w:spacing w:val="-4"/>
          <w:lang w:eastAsia="en-US"/>
        </w:rPr>
        <w:t>ho</w:t>
      </w:r>
      <w:r w:rsidR="00EA5EE3" w:rsidRPr="00294244">
        <w:rPr>
          <w:rFonts w:eastAsia="Calibri"/>
          <w:color w:val="000000"/>
          <w:spacing w:val="-4"/>
          <w:lang w:eastAsia="en-US"/>
        </w:rPr>
        <w:t xml:space="preserve"> </w:t>
      </w:r>
      <w:r w:rsidR="008A2EC0">
        <w:rPr>
          <w:rFonts w:eastAsia="Calibri"/>
          <w:color w:val="000000"/>
          <w:spacing w:val="-4"/>
          <w:lang w:eastAsia="en-US"/>
        </w:rPr>
        <w:t xml:space="preserve">vedení </w:t>
      </w:r>
      <w:r w:rsidR="00EA5EE3" w:rsidRPr="00294244">
        <w:rPr>
          <w:rFonts w:eastAsia="Calibri"/>
          <w:color w:val="000000"/>
          <w:spacing w:val="-4"/>
          <w:lang w:eastAsia="en-US"/>
        </w:rPr>
        <w:t xml:space="preserve">zařízení </w:t>
      </w:r>
      <w:r w:rsidR="00EA5EE3" w:rsidRPr="00EA5EE3">
        <w:rPr>
          <w:rFonts w:eastAsia="Calibri"/>
          <w:color w:val="000000"/>
          <w:spacing w:val="-4"/>
          <w:lang w:eastAsia="en-US"/>
        </w:rPr>
        <w:t>(dále jen „</w:t>
      </w:r>
      <w:r w:rsidR="00EA5EE3" w:rsidRPr="00EA5EE3">
        <w:rPr>
          <w:rFonts w:eastAsia="Calibri"/>
          <w:b/>
          <w:color w:val="000000"/>
          <w:spacing w:val="-4"/>
          <w:lang w:eastAsia="en-US"/>
        </w:rPr>
        <w:t>Součást distribuční soustavy</w:t>
      </w:r>
      <w:r w:rsidR="00EA5EE3" w:rsidRPr="00EA5EE3">
        <w:rPr>
          <w:rFonts w:eastAsia="Calibri"/>
          <w:color w:val="000000"/>
          <w:spacing w:val="-4"/>
          <w:lang w:eastAsia="en-US"/>
        </w:rPr>
        <w:t xml:space="preserve">“), </w:t>
      </w:r>
      <w:r w:rsidR="00294244" w:rsidRPr="002B7442">
        <w:rPr>
          <w:rFonts w:eastAsia="Calibri"/>
          <w:color w:val="000000"/>
          <w:spacing w:val="-4"/>
          <w:lang w:eastAsia="en-US"/>
        </w:rPr>
        <w:t xml:space="preserve">jehož obsahem je právo Oprávněného zřídit, provozovat, opravovat a udržovat Součást distribuční soustavy </w:t>
      </w:r>
      <w:r w:rsidR="00294244">
        <w:rPr>
          <w:rFonts w:eastAsia="Calibri"/>
          <w:color w:val="000000"/>
          <w:spacing w:val="-4"/>
          <w:lang w:eastAsia="en-US"/>
        </w:rPr>
        <w:t>v Budově</w:t>
      </w:r>
      <w:r w:rsidR="00294244" w:rsidRPr="002B7442">
        <w:rPr>
          <w:rFonts w:eastAsia="Calibri"/>
          <w:spacing w:val="-4"/>
          <w:lang w:eastAsia="en-US"/>
        </w:rPr>
        <w:t>.</w:t>
      </w:r>
      <w:r w:rsidR="00294244" w:rsidRPr="002B7442">
        <w:rPr>
          <w:rFonts w:eastAsia="Calibri"/>
          <w:color w:val="000000"/>
          <w:spacing w:val="-4"/>
          <w:lang w:eastAsia="en-US"/>
        </w:rPr>
        <w:t xml:space="preserve"> Věcné břemeno zahrnuje též právo Oprávněného </w:t>
      </w:r>
      <w:r w:rsidR="00294244" w:rsidRPr="00EC7804">
        <w:rPr>
          <w:rFonts w:eastAsia="Calibri"/>
          <w:color w:val="000000"/>
          <w:spacing w:val="-4"/>
          <w:lang w:eastAsia="en-US"/>
        </w:rPr>
        <w:t xml:space="preserve">zřídit, mít a udržovat </w:t>
      </w:r>
      <w:r w:rsidR="00294244">
        <w:rPr>
          <w:rFonts w:eastAsia="Calibri"/>
          <w:spacing w:val="-2"/>
          <w:lang w:eastAsia="en-US"/>
        </w:rPr>
        <w:t>v Budově</w:t>
      </w:r>
      <w:r w:rsidR="00294244" w:rsidRPr="00EC7804">
        <w:rPr>
          <w:rFonts w:eastAsia="Calibri"/>
          <w:spacing w:val="-2"/>
          <w:lang w:eastAsia="en-US"/>
        </w:rPr>
        <w:t xml:space="preserve"> </w:t>
      </w:r>
      <w:r w:rsidR="00294244" w:rsidRPr="00EC7804">
        <w:rPr>
          <w:rFonts w:eastAsia="Calibri"/>
          <w:color w:val="000000"/>
          <w:spacing w:val="-4"/>
          <w:lang w:eastAsia="en-US"/>
        </w:rPr>
        <w:t>potřebné obslužné zařízení, jakož i právo provádět na Součásti distribuční soustavy úpravy za účelem její obnovy, výměny, modernizace nebo zlepšení její výkonnosti, včetně jejího odstranění</w:t>
      </w:r>
      <w:r w:rsidR="00EA5EE3" w:rsidRPr="00EA5EE3">
        <w:rPr>
          <w:rFonts w:eastAsia="Calibri"/>
          <w:color w:val="000000"/>
          <w:spacing w:val="-4"/>
          <w:lang w:eastAsia="en-US"/>
        </w:rPr>
        <w:t>.</w:t>
      </w:r>
    </w:p>
    <w:p w14:paraId="4FA1C4EB" w14:textId="576F7CA7" w:rsidR="00EA5EE3" w:rsidRPr="00EA5EE3" w:rsidRDefault="00932481" w:rsidP="00EA5EE3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4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Pr="00863610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</w:t>
      </w:r>
      <w:r w:rsidR="000C1467">
        <w:rPr>
          <w:rFonts w:eastAsia="Calibri"/>
          <w:color w:val="000000"/>
          <w:spacing w:val="-3"/>
          <w:lang w:eastAsia="en-US"/>
        </w:rPr>
        <w:t>, v platném znění</w:t>
      </w:r>
      <w:r w:rsidR="00EA5EE3" w:rsidRPr="00EA5EE3">
        <w:rPr>
          <w:rFonts w:eastAsia="Calibri"/>
          <w:color w:val="000000"/>
          <w:spacing w:val="-4"/>
          <w:lang w:eastAsia="en-US"/>
        </w:rPr>
        <w:t>.</w:t>
      </w:r>
    </w:p>
    <w:p w14:paraId="48E4ECED" w14:textId="77777777" w:rsidR="00CE74C7" w:rsidRPr="00CE74C7" w:rsidRDefault="00294244" w:rsidP="00CE74C7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2B7442">
        <w:rPr>
          <w:rFonts w:eastAsia="Calibri"/>
          <w:color w:val="000000"/>
          <w:spacing w:val="-4"/>
          <w:lang w:eastAsia="en-US"/>
        </w:rPr>
        <w:t xml:space="preserve">Rozsah věcného břemene podle této smlouvy je vymezen </w:t>
      </w:r>
      <w:r>
        <w:t>v</w:t>
      </w:r>
      <w:r w:rsidR="00893A7B">
        <w:t> </w:t>
      </w:r>
      <w:r w:rsidR="00893A7B">
        <w:rPr>
          <w:b/>
        </w:rPr>
        <w:t>Technické zprávě</w:t>
      </w:r>
      <w:r>
        <w:t xml:space="preserve"> </w:t>
      </w:r>
      <w:r w:rsidR="008A2EC0">
        <w:t xml:space="preserve">– USPOŘÁDÁNÍ ROZVODŮ V TS, </w:t>
      </w:r>
      <w:r>
        <w:t xml:space="preserve">ze </w:t>
      </w:r>
      <w:r w:rsidRPr="00370406">
        <w:t xml:space="preserve">dne </w:t>
      </w:r>
      <w:r w:rsidR="008A2EC0" w:rsidRPr="00370406">
        <w:t>0</w:t>
      </w:r>
      <w:r w:rsidR="00893A7B" w:rsidRPr="00370406">
        <w:t>8.</w:t>
      </w:r>
      <w:r w:rsidR="008A2EC0" w:rsidRPr="00370406">
        <w:t>96 společnosti</w:t>
      </w:r>
      <w:r w:rsidR="008A2EC0">
        <w:t xml:space="preserve"> METROSTAV, a.s.</w:t>
      </w:r>
      <w:r>
        <w:t xml:space="preserve">, která je </w:t>
      </w:r>
      <w:r w:rsidRPr="00E37B6D">
        <w:rPr>
          <w:rFonts w:eastAsia="Calibri"/>
          <w:color w:val="000000"/>
          <w:spacing w:val="-4"/>
          <w:lang w:eastAsia="en-US"/>
        </w:rPr>
        <w:t>přílohou</w:t>
      </w:r>
      <w:r w:rsidR="00E37B6D">
        <w:rPr>
          <w:rFonts w:eastAsia="Calibri"/>
          <w:color w:val="000000"/>
          <w:spacing w:val="-4"/>
          <w:lang w:eastAsia="en-US"/>
        </w:rPr>
        <w:t xml:space="preserve"> č. 1</w:t>
      </w:r>
      <w:r w:rsidRPr="002B7442">
        <w:rPr>
          <w:rFonts w:eastAsia="Calibri"/>
          <w:color w:val="000000"/>
          <w:spacing w:val="-4"/>
          <w:lang w:eastAsia="en-US"/>
        </w:rPr>
        <w:t xml:space="preserve"> a nedílnou součástí Smlouvy</w:t>
      </w:r>
      <w:r w:rsidR="00EC7804" w:rsidRPr="00EC7804">
        <w:rPr>
          <w:rFonts w:eastAsia="Calibri"/>
          <w:color w:val="000000"/>
          <w:spacing w:val="-4"/>
          <w:lang w:eastAsia="en-US"/>
        </w:rPr>
        <w:t>.</w:t>
      </w:r>
    </w:p>
    <w:p w14:paraId="7C4B66EC" w14:textId="77777777" w:rsidR="00CE74C7" w:rsidRPr="00CE74C7" w:rsidRDefault="00EA5EE3" w:rsidP="00CE74C7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CE74C7">
        <w:rPr>
          <w:rFonts w:eastAsia="Calibri"/>
          <w:color w:val="000000"/>
          <w:spacing w:val="-4"/>
          <w:lang w:eastAsia="en-US"/>
        </w:rPr>
        <w:t>Povinný z věcného břemene je povinen strpět výkon práva Oprávněného, vyplývajícího ze  Smlouvy a právních předpisů a zdržet se veškeré činnosti, která vede k ohrožení Součásti distribuční soustavy a omezení výkonu tohoto práva Oprávněného.</w:t>
      </w:r>
    </w:p>
    <w:p w14:paraId="11DB0A09" w14:textId="77777777" w:rsidR="00CE74C7" w:rsidRPr="00CE74C7" w:rsidRDefault="00EA5EE3" w:rsidP="00CE74C7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CE74C7">
        <w:rPr>
          <w:rFonts w:eastAsiaTheme="minorHAnsi"/>
          <w:lang w:eastAsia="en-US"/>
        </w:rPr>
        <w:t xml:space="preserve">Věcné břemeno, zřízené Smlouvou, se sjednává </w:t>
      </w:r>
      <w:r w:rsidR="00C1318E" w:rsidRPr="00CE74C7">
        <w:rPr>
          <w:rFonts w:eastAsiaTheme="minorHAnsi"/>
          <w:lang w:eastAsia="en-US"/>
        </w:rPr>
        <w:t xml:space="preserve">na dobu </w:t>
      </w:r>
      <w:r w:rsidR="007E5FBE" w:rsidRPr="00CE74C7">
        <w:rPr>
          <w:rFonts w:eastAsiaTheme="minorHAnsi"/>
          <w:lang w:eastAsia="en-US"/>
        </w:rPr>
        <w:t>trvání</w:t>
      </w:r>
      <w:r w:rsidR="00C1318E" w:rsidRPr="00CE74C7">
        <w:rPr>
          <w:rFonts w:eastAsiaTheme="minorHAnsi"/>
          <w:lang w:eastAsia="en-US"/>
        </w:rPr>
        <w:t xml:space="preserve"> Součásti distribuční soustavy</w:t>
      </w:r>
      <w:r w:rsidRPr="00CE74C7">
        <w:rPr>
          <w:rFonts w:eastAsiaTheme="minorHAnsi"/>
          <w:lang w:eastAsia="en-US"/>
        </w:rPr>
        <w:t xml:space="preserve"> a zaniká v případech stanovených zákonem.</w:t>
      </w:r>
    </w:p>
    <w:p w14:paraId="24BD5B93" w14:textId="590AE409" w:rsidR="00EA5EE3" w:rsidRPr="00CE74C7" w:rsidRDefault="00EA5EE3" w:rsidP="00CE74C7">
      <w:pPr>
        <w:pStyle w:val="Odstavecseseznamem"/>
        <w:numPr>
          <w:ilvl w:val="0"/>
          <w:numId w:val="2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9"/>
          <w:lang w:eastAsia="en-US"/>
        </w:rPr>
      </w:pPr>
      <w:r w:rsidRPr="00CE74C7">
        <w:rPr>
          <w:rFonts w:eastAsia="Calibri"/>
          <w:color w:val="000000"/>
          <w:spacing w:val="-3"/>
          <w:lang w:eastAsia="en-US"/>
        </w:rPr>
        <w:t xml:space="preserve">Smluvní strany berou na vědomí, že se změnou vlastníka Pozemku </w:t>
      </w:r>
      <w:r w:rsidRPr="00CE74C7">
        <w:rPr>
          <w:rFonts w:eastAsia="Calibri"/>
          <w:spacing w:val="-3"/>
          <w:lang w:eastAsia="en-US"/>
        </w:rPr>
        <w:t xml:space="preserve">přecházejí </w:t>
      </w:r>
      <w:r w:rsidRPr="00CE74C7">
        <w:rPr>
          <w:rFonts w:eastAsia="Calibri"/>
          <w:color w:val="000000"/>
          <w:spacing w:val="-3"/>
          <w:lang w:eastAsia="en-US"/>
        </w:rPr>
        <w:t>i práva a povinnosti, vyplývající z věcného břemene, na nabyvatele Pozemku.</w:t>
      </w:r>
    </w:p>
    <w:p w14:paraId="2AF28F81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36780767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IV.</w:t>
      </w:r>
    </w:p>
    <w:p w14:paraId="35C0D575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14:paraId="41C9B794" w14:textId="77777777"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72948CF1" w14:textId="77777777" w:rsidR="005D0CAC" w:rsidRDefault="005D0CAC" w:rsidP="005D0CAC">
      <w:pPr>
        <w:pStyle w:val="Zkladntextodsazen3"/>
        <w:tabs>
          <w:tab w:val="left" w:pos="-1800"/>
        </w:tabs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Pr="005D0CAC">
        <w:rPr>
          <w:sz w:val="24"/>
          <w:szCs w:val="24"/>
        </w:rPr>
        <w:t>Oprávněný z věcného břemene má ve vztahu k Pozemku a Budově dále oprávnění, která mu, jako PDS, vznikem věcného břemene dle Smlouvy přísluší ze zákona, a to z ustanovení § 25 odst. 3 energetického zákona, především pak vstupovat a vjíždět do Budovy v souvislosti s realizací práv vyplývajících mu</w:t>
      </w:r>
      <w:r>
        <w:rPr>
          <w:sz w:val="24"/>
          <w:szCs w:val="24"/>
        </w:rPr>
        <w:t xml:space="preserve"> z věcného břemene.</w:t>
      </w:r>
    </w:p>
    <w:p w14:paraId="47EFF422" w14:textId="77777777" w:rsidR="00EC7804" w:rsidRPr="005D0CAC" w:rsidRDefault="005D0CAC" w:rsidP="005D0CAC">
      <w:pPr>
        <w:pStyle w:val="Zkladntextodsazen3"/>
        <w:tabs>
          <w:tab w:val="left" w:pos="-1800"/>
        </w:tabs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Pr="005D0CAC">
        <w:rPr>
          <w:sz w:val="24"/>
          <w:szCs w:val="24"/>
        </w:rPr>
        <w:t>Oprávněný jako PDS je povinen při výkonu svých oprávnění, popsaných shora, postupovat ve smyslu § 25 odst. 8 energetického zákona, tj. co nejvíce šetřit práva Povinného a vstup do Budovy mu bezprostředně oznámit. Po skončení prací je povinen uvést Budovu do předchozího stavu, a není-li to možné s ohledem na povahu provedených prací, do stavu odpovídajícího předchozímu účelu nebo užívání Budovy a bezprostředně oznámit tuto skutečnost Povinnému</w:t>
      </w:r>
      <w:r w:rsidR="00EC7804" w:rsidRPr="005D0CAC">
        <w:rPr>
          <w:sz w:val="24"/>
          <w:szCs w:val="24"/>
        </w:rPr>
        <w:t>.</w:t>
      </w:r>
    </w:p>
    <w:p w14:paraId="5B759C7C" w14:textId="3099410F" w:rsidR="0021259E" w:rsidRPr="00863610" w:rsidRDefault="0021259E" w:rsidP="0021259E">
      <w:pPr>
        <w:pStyle w:val="Zkladntextodsazen3"/>
        <w:numPr>
          <w:ilvl w:val="1"/>
          <w:numId w:val="10"/>
        </w:numPr>
        <w:tabs>
          <w:tab w:val="left" w:pos="-1800"/>
        </w:tabs>
        <w:spacing w:before="120"/>
        <w:ind w:left="567" w:hanging="567"/>
        <w:jc w:val="both"/>
        <w:rPr>
          <w:iCs/>
          <w:sz w:val="24"/>
          <w:szCs w:val="24"/>
        </w:rPr>
      </w:pPr>
      <w:r w:rsidRPr="00863610">
        <w:rPr>
          <w:sz w:val="24"/>
          <w:szCs w:val="24"/>
        </w:rPr>
        <w:t xml:space="preserve">Pokud je Povinný povinnou osobou k uveřejnění Smlouvy v registru smluv dle zákona č. 340/2015 Sb., o registru smluv, </w:t>
      </w:r>
      <w:r w:rsidR="00C6693C">
        <w:rPr>
          <w:sz w:val="24"/>
          <w:szCs w:val="24"/>
        </w:rPr>
        <w:t>v platném znění</w:t>
      </w:r>
      <w:r w:rsidR="00E5036D">
        <w:rPr>
          <w:sz w:val="24"/>
          <w:szCs w:val="24"/>
        </w:rPr>
        <w:t>,</w:t>
      </w:r>
      <w:r w:rsidR="00C6693C">
        <w:rPr>
          <w:sz w:val="24"/>
          <w:szCs w:val="24"/>
        </w:rPr>
        <w:t xml:space="preserve"> </w:t>
      </w:r>
      <w:r w:rsidRPr="00863610">
        <w:rPr>
          <w:sz w:val="24"/>
          <w:szCs w:val="24"/>
        </w:rPr>
        <w:t>Povinný se zavazuje, že neprodleně po uzavření Smlouvy provede zaslání této Smlouvy správci registru smluv k uveřejnění prostřednictvím registru smluv. Povinný se dále zavazuje, že při vyplňování formuláře metadat této Smlouvy uvede také adresu datové schránky Oprávněného a číslo této Smlouvy Oprávněného.</w:t>
      </w:r>
    </w:p>
    <w:p w14:paraId="4A011C9C" w14:textId="77777777" w:rsidR="0021259E" w:rsidRPr="00EC7804" w:rsidRDefault="0021259E" w:rsidP="0021259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863610">
        <w:t>4.4.</w:t>
      </w:r>
      <w:r w:rsidRPr="00863610">
        <w:tab/>
        <w:t>V případě, že Povinný nesplní povinnost uveřejnění Smlouvy prostřednictvím registru smluv ani do 15 dnů ode dne uzavření této Smlouvy, pak je Oprávněný oprávněn Smlouvu zaslat správci registru smluv sám.</w:t>
      </w:r>
    </w:p>
    <w:p w14:paraId="27B3652A" w14:textId="77777777" w:rsidR="0021259E" w:rsidRDefault="0021259E" w:rsidP="0021259E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283CC397" w14:textId="77777777" w:rsidR="0021259E" w:rsidRPr="00EC7804" w:rsidRDefault="0021259E" w:rsidP="0021259E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3E284EB3" w14:textId="77777777" w:rsidR="0021259E" w:rsidRPr="00EC7804" w:rsidRDefault="0021259E" w:rsidP="0021259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14:paraId="2B5FF083" w14:textId="77777777" w:rsidR="0021259E" w:rsidRPr="00EC7804" w:rsidRDefault="0021259E" w:rsidP="0021259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14:paraId="1A9A9002" w14:textId="5C2A8E45" w:rsidR="0021259E" w:rsidRPr="00EC7804" w:rsidRDefault="0021259E" w:rsidP="0021259E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  <w:t xml:space="preserve">Věcné břemeno podle této </w:t>
      </w:r>
      <w:r w:rsidR="000C1467">
        <w:rPr>
          <w:rFonts w:eastAsia="Calibri"/>
          <w:color w:val="000000"/>
          <w:spacing w:val="-3"/>
          <w:lang w:eastAsia="en-US"/>
        </w:rPr>
        <w:t>S</w:t>
      </w:r>
      <w:r w:rsidRPr="00EC7804">
        <w:rPr>
          <w:rFonts w:eastAsia="Calibri"/>
          <w:color w:val="000000"/>
          <w:spacing w:val="-3"/>
          <w:lang w:eastAsia="en-US"/>
        </w:rPr>
        <w:t>mlouvy se zřizuje úplatně.</w:t>
      </w:r>
    </w:p>
    <w:p w14:paraId="36935BF8" w14:textId="59BA590E" w:rsidR="0021259E" w:rsidRDefault="0021259E" w:rsidP="0021259E">
      <w:pPr>
        <w:pStyle w:val="Zkladntext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5.2.</w:t>
      </w:r>
      <w:r w:rsidRPr="00EC7804">
        <w:rPr>
          <w:rFonts w:eastAsia="Calibri"/>
          <w:color w:val="000000"/>
          <w:spacing w:val="-3"/>
          <w:lang w:eastAsia="en-US"/>
        </w:rPr>
        <w:tab/>
      </w:r>
      <w:r>
        <w:t>J</w:t>
      </w:r>
      <w:r w:rsidRPr="00B26499">
        <w:rPr>
          <w:iCs/>
        </w:rPr>
        <w:t>ednorázovou</w:t>
      </w:r>
      <w:r w:rsidRPr="00B26499">
        <w:t xml:space="preserve"> náhradu za zřízení výše uvedeného Věcného břemene sjednávají Smluvní strany dohodou ve výši </w:t>
      </w:r>
      <w:r w:rsidRPr="00863610">
        <w:rPr>
          <w:b/>
        </w:rPr>
        <w:t xml:space="preserve">Kč </w:t>
      </w:r>
      <w:r w:rsidR="00003168">
        <w:rPr>
          <w:b/>
        </w:rPr>
        <w:t xml:space="preserve">258.300,- </w:t>
      </w:r>
      <w:r w:rsidRPr="00B26499">
        <w:t xml:space="preserve">(slovy: </w:t>
      </w:r>
      <w:r w:rsidR="00003168">
        <w:t>Dvěstěpadesátosmtisíc_třista_</w:t>
      </w:r>
      <w:r w:rsidRPr="00B26499">
        <w:t>korun</w:t>
      </w:r>
      <w:r>
        <w:t>_</w:t>
      </w:r>
      <w:r w:rsidRPr="00B26499">
        <w:t xml:space="preserve">českých) </w:t>
      </w:r>
      <w:r w:rsidR="00893A7B" w:rsidRPr="00DC5738">
        <w:rPr>
          <w:rFonts w:eastAsia="Calibri"/>
          <w:color w:val="000000"/>
          <w:spacing w:val="-3"/>
          <w:lang w:eastAsia="en-US"/>
        </w:rPr>
        <w:t>bez DPH</w:t>
      </w:r>
      <w:r w:rsidR="00893A7B">
        <w:rPr>
          <w:rFonts w:eastAsia="Calibri"/>
          <w:color w:val="000000"/>
          <w:spacing w:val="-3"/>
          <w:lang w:eastAsia="en-US"/>
        </w:rPr>
        <w:t>,</w:t>
      </w:r>
      <w:r w:rsidR="0065196B">
        <w:rPr>
          <w:rFonts w:eastAsia="Calibri"/>
          <w:color w:val="000000"/>
          <w:spacing w:val="-3"/>
          <w:lang w:eastAsia="en-US"/>
        </w:rPr>
        <w:t xml:space="preserve"> stanovené na základě znaleckého</w:t>
      </w:r>
      <w:r w:rsidR="005332FE">
        <w:rPr>
          <w:rFonts w:eastAsia="Calibri"/>
          <w:color w:val="000000"/>
          <w:spacing w:val="-3"/>
          <w:lang w:eastAsia="en-US"/>
        </w:rPr>
        <w:t xml:space="preserve"> </w:t>
      </w:r>
      <w:r w:rsidR="0065196B">
        <w:rPr>
          <w:rFonts w:eastAsia="Calibri"/>
          <w:color w:val="000000"/>
          <w:spacing w:val="-3"/>
          <w:lang w:eastAsia="en-US"/>
        </w:rPr>
        <w:t xml:space="preserve">posudku </w:t>
      </w:r>
      <w:r w:rsidR="00003168">
        <w:rPr>
          <w:rFonts w:eastAsia="Calibri"/>
          <w:color w:val="000000"/>
          <w:spacing w:val="-3"/>
          <w:lang w:eastAsia="en-US"/>
        </w:rPr>
        <w:t xml:space="preserve">Ing. Dagmar Leebové, soudního znalce, </w:t>
      </w:r>
      <w:r w:rsidR="0065196B">
        <w:rPr>
          <w:rFonts w:eastAsia="Calibri"/>
          <w:color w:val="000000"/>
          <w:spacing w:val="-3"/>
          <w:lang w:eastAsia="en-US"/>
        </w:rPr>
        <w:t>č</w:t>
      </w:r>
      <w:r w:rsidR="005332FE">
        <w:rPr>
          <w:rFonts w:eastAsia="Calibri"/>
          <w:color w:val="000000"/>
          <w:spacing w:val="-3"/>
          <w:lang w:eastAsia="en-US"/>
        </w:rPr>
        <w:t>.</w:t>
      </w:r>
      <w:r w:rsidR="00893A7B" w:rsidRPr="00EC0EFB">
        <w:rPr>
          <w:rFonts w:eastAsia="Calibri"/>
          <w:color w:val="000000"/>
          <w:spacing w:val="-3"/>
          <w:lang w:eastAsia="en-US"/>
        </w:rPr>
        <w:t xml:space="preserve"> </w:t>
      </w:r>
      <w:r w:rsidR="00003168">
        <w:rPr>
          <w:rFonts w:eastAsia="Calibri"/>
          <w:color w:val="000000"/>
          <w:spacing w:val="-3"/>
          <w:lang w:eastAsia="en-US"/>
        </w:rPr>
        <w:t>6220/164/2019, ze dne 29.5.2019.</w:t>
      </w:r>
      <w:r w:rsidR="00C6693C">
        <w:rPr>
          <w:rFonts w:eastAsia="Calibri"/>
          <w:color w:val="000000"/>
          <w:spacing w:val="-3"/>
          <w:lang w:eastAsia="en-US"/>
        </w:rPr>
        <w:t xml:space="preserve"> </w:t>
      </w:r>
      <w:r w:rsidRPr="00B26499">
        <w:t xml:space="preserve"> K této ceně bude připočtena sazba DPH v zákonné výši. </w:t>
      </w:r>
      <w:r w:rsidRPr="00B26499">
        <w:rPr>
          <w:rFonts w:eastAsia="Calibri"/>
          <w:color w:val="000000"/>
          <w:spacing w:val="-3"/>
          <w:lang w:eastAsia="en-US"/>
        </w:rPr>
        <w:t xml:space="preserve">Povinný vystaví </w:t>
      </w:r>
      <w:r>
        <w:rPr>
          <w:rFonts w:eastAsia="Calibri"/>
          <w:color w:val="000000"/>
          <w:spacing w:val="-3"/>
          <w:lang w:eastAsia="en-US"/>
        </w:rPr>
        <w:t>O</w:t>
      </w:r>
      <w:r w:rsidRPr="00B26499">
        <w:rPr>
          <w:rFonts w:eastAsia="Calibri"/>
          <w:color w:val="000000"/>
          <w:spacing w:val="-3"/>
          <w:lang w:eastAsia="en-US"/>
        </w:rPr>
        <w:t xml:space="preserve">právněnému daňový doklad do 15 dnů od DUZP. </w:t>
      </w:r>
      <w:r w:rsidRPr="001E7200">
        <w:rPr>
          <w:rFonts w:eastAsia="Calibri"/>
          <w:color w:val="000000"/>
          <w:spacing w:val="-3"/>
          <w:lang w:eastAsia="en-US"/>
        </w:rPr>
        <w:t>DUZP je den doručení vyrozumění o provedeném vkladu</w:t>
      </w:r>
      <w:r w:rsidRPr="00B26499">
        <w:rPr>
          <w:rFonts w:eastAsia="Calibri"/>
          <w:color w:val="000000"/>
          <w:spacing w:val="-3"/>
          <w:lang w:eastAsia="en-US"/>
        </w:rPr>
        <w:t xml:space="preserve">. </w:t>
      </w:r>
      <w:r>
        <w:rPr>
          <w:rFonts w:eastAsia="Calibri"/>
          <w:color w:val="000000"/>
          <w:spacing w:val="-3"/>
          <w:lang w:eastAsia="en-US"/>
        </w:rPr>
        <w:t>O</w:t>
      </w:r>
      <w:r w:rsidRPr="00B26499">
        <w:rPr>
          <w:rFonts w:eastAsia="Calibri"/>
          <w:color w:val="000000"/>
          <w:spacing w:val="-3"/>
          <w:lang w:eastAsia="en-US"/>
        </w:rPr>
        <w:t xml:space="preserve">právněný se zavazuje ve lhůtě 15 dnů od doručení daňového dokladu provést úhradu Povinnému. Daňový doklad bude mít náležitosti dle § 28 a </w:t>
      </w:r>
      <w:r w:rsidR="000C1467">
        <w:rPr>
          <w:rFonts w:eastAsia="Calibri"/>
          <w:color w:val="000000"/>
          <w:spacing w:val="-3"/>
          <w:lang w:eastAsia="en-US"/>
        </w:rPr>
        <w:t xml:space="preserve">§ </w:t>
      </w:r>
      <w:r w:rsidRPr="00B26499">
        <w:rPr>
          <w:rFonts w:eastAsia="Calibri"/>
          <w:color w:val="000000"/>
          <w:spacing w:val="-3"/>
          <w:lang w:eastAsia="en-US"/>
        </w:rPr>
        <w:t>29 zákona o DPH</w:t>
      </w:r>
      <w:r>
        <w:rPr>
          <w:rFonts w:eastAsia="Calibri"/>
          <w:color w:val="000000"/>
          <w:spacing w:val="-3"/>
          <w:lang w:eastAsia="en-US"/>
        </w:rPr>
        <w:t>,</w:t>
      </w:r>
      <w:r w:rsidRPr="0099050C">
        <w:t xml:space="preserve"> bude doručen na doručovací adresu </w:t>
      </w:r>
      <w:r w:rsidR="000C1467">
        <w:t>O</w:t>
      </w:r>
      <w:r w:rsidRPr="0099050C">
        <w:t xml:space="preserve">právněného uvedenou v záhlaví této </w:t>
      </w:r>
      <w:r w:rsidR="00C6693C">
        <w:t>S</w:t>
      </w:r>
      <w:r w:rsidRPr="0099050C">
        <w:t>mlouvy a</w:t>
      </w:r>
      <w:r w:rsidR="000C1467">
        <w:t>,</w:t>
      </w:r>
      <w:r w:rsidRPr="0099050C">
        <w:t xml:space="preserve"> kromě podstatných náležitostí vyžadovaných příslušnými právními předpisy</w:t>
      </w:r>
      <w:r w:rsidR="000C1467">
        <w:t>,</w:t>
      </w:r>
      <w:r w:rsidRPr="0099050C">
        <w:t xml:space="preserve"> bude obsahovat i evidenční číslo této </w:t>
      </w:r>
      <w:r w:rsidR="000C1467">
        <w:t>S</w:t>
      </w:r>
      <w:r w:rsidRPr="0099050C">
        <w:t>mlouvy.</w:t>
      </w:r>
    </w:p>
    <w:p w14:paraId="4E3BF842" w14:textId="5389767C" w:rsidR="0021259E" w:rsidRPr="00E91129" w:rsidRDefault="0021259E" w:rsidP="0021259E">
      <w:pPr>
        <w:pStyle w:val="Zkladntext"/>
        <w:ind w:left="567" w:hanging="567"/>
        <w:jc w:val="both"/>
      </w:pPr>
      <w:r>
        <w:t xml:space="preserve">5.3.  </w:t>
      </w:r>
      <w:r w:rsidRPr="00E91129">
        <w:t xml:space="preserve">Číslo účtu, které je uvedeno ve </w:t>
      </w:r>
      <w:r w:rsidR="000C1467">
        <w:t>S</w:t>
      </w:r>
      <w:r w:rsidRPr="00E91129">
        <w:t xml:space="preserve">mlouvě, je zveřejněno dle § 96 odst. 2 zákona o DPH. </w:t>
      </w:r>
      <w:r w:rsidRPr="00E91129">
        <w:br/>
        <w:t>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14:paraId="6DAFDA89" w14:textId="77777777" w:rsidR="0021259E" w:rsidRPr="00E91129" w:rsidRDefault="0021259E" w:rsidP="0021259E">
      <w:pPr>
        <w:pStyle w:val="Zkladntext"/>
        <w:ind w:left="567" w:hanging="567"/>
        <w:jc w:val="both"/>
      </w:pPr>
      <w:r w:rsidRPr="00E91129">
        <w:t>5.4.  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ve výši DPH považuje za uhrazený.</w:t>
      </w:r>
    </w:p>
    <w:p w14:paraId="0501CA2A" w14:textId="77777777" w:rsidR="0021259E" w:rsidRDefault="0021259E" w:rsidP="0021259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30B54D54" w14:textId="77777777" w:rsidR="0021259E" w:rsidRDefault="0021259E" w:rsidP="0021259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36645F77" w14:textId="77777777" w:rsidR="0021259E" w:rsidRPr="00EC7804" w:rsidRDefault="0021259E" w:rsidP="0021259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14:paraId="43AF2ACD" w14:textId="77777777" w:rsidR="0021259E" w:rsidRPr="00EC7804" w:rsidRDefault="0021259E" w:rsidP="0021259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14:paraId="3209DAC2" w14:textId="4051975D" w:rsidR="0021259E" w:rsidRPr="00EC7804" w:rsidRDefault="00E37B6D" w:rsidP="0021259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6.1.</w:t>
      </w:r>
      <w:r>
        <w:rPr>
          <w:rFonts w:eastAsia="Calibri"/>
          <w:color w:val="000000"/>
          <w:spacing w:val="-3"/>
          <w:lang w:eastAsia="en-US"/>
        </w:rPr>
        <w:tab/>
      </w:r>
      <w:r w:rsidR="0021259E" w:rsidRPr="00EC7804">
        <w:rPr>
          <w:rFonts w:eastAsia="Calibri"/>
          <w:color w:val="000000"/>
          <w:spacing w:val="-3"/>
          <w:lang w:eastAsia="en-US"/>
        </w:rPr>
        <w:t>Oprávněný a Povinný se dohodli, že návrh na zahájení řízení o povolení vkladu práva odpovídajícího věcnému břemeni, zřizovanému touto Smlouvou, k</w:t>
      </w:r>
      <w:r w:rsidR="00C6693C">
        <w:rPr>
          <w:rFonts w:eastAsia="Calibri"/>
          <w:color w:val="000000"/>
          <w:spacing w:val="-3"/>
          <w:lang w:eastAsia="en-US"/>
        </w:rPr>
        <w:t> </w:t>
      </w:r>
      <w:r w:rsidR="0021259E" w:rsidRPr="00EC7804">
        <w:rPr>
          <w:rFonts w:eastAsia="Calibri"/>
          <w:color w:val="000000"/>
          <w:spacing w:val="-3"/>
          <w:lang w:eastAsia="en-US"/>
        </w:rPr>
        <w:t>Pozemk</w:t>
      </w:r>
      <w:r w:rsidR="00C6693C">
        <w:rPr>
          <w:rFonts w:eastAsia="Calibri"/>
          <w:color w:val="000000"/>
          <w:spacing w:val="-3"/>
          <w:lang w:eastAsia="en-US"/>
        </w:rPr>
        <w:t>u</w:t>
      </w:r>
      <w:r w:rsidR="0021259E" w:rsidRPr="00EC7804">
        <w:rPr>
          <w:rFonts w:eastAsia="Calibri"/>
          <w:color w:val="000000"/>
          <w:spacing w:val="-3"/>
          <w:lang w:eastAsia="en-US"/>
        </w:rPr>
        <w:t xml:space="preserve"> do katastru nemovitostí bude podán příslušnému katastrálnímu úřadu Oprávněným. Správní poplatek za návrh na zahájení řízení o povolení vkladu práva do katastru nemovitostí uhradí Oprávněný.</w:t>
      </w:r>
    </w:p>
    <w:p w14:paraId="3F1A079D" w14:textId="07D9F69F" w:rsidR="0021259E" w:rsidRDefault="00E37B6D" w:rsidP="0021259E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6.2.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="0021259E" w:rsidRPr="00EC7804">
        <w:rPr>
          <w:rFonts w:eastAsia="Calibri"/>
          <w:color w:val="000000"/>
          <w:spacing w:val="-3"/>
          <w:lang w:eastAsia="en-US"/>
        </w:rPr>
        <w:t xml:space="preserve">Věcné břemeno podle této </w:t>
      </w:r>
      <w:r w:rsidR="00C6693C">
        <w:rPr>
          <w:rFonts w:eastAsia="Calibri"/>
          <w:color w:val="000000"/>
          <w:spacing w:val="-3"/>
          <w:lang w:eastAsia="en-US"/>
        </w:rPr>
        <w:t>S</w:t>
      </w:r>
      <w:r w:rsidR="0021259E" w:rsidRPr="00EC7804">
        <w:rPr>
          <w:rFonts w:eastAsia="Calibri"/>
          <w:color w:val="000000"/>
          <w:spacing w:val="-3"/>
          <w:lang w:eastAsia="en-US"/>
        </w:rPr>
        <w:t>mlouvy vzniká v souladu s ustanovením občanského zákoníku zápisem do veřejného seznamu (katastr nemovitostí).</w:t>
      </w:r>
    </w:p>
    <w:p w14:paraId="64A2E248" w14:textId="77777777" w:rsidR="0021259E" w:rsidRDefault="0021259E" w:rsidP="0021259E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6.3.  </w:t>
      </w:r>
      <w:r w:rsidRPr="00EC7804">
        <w:rPr>
          <w:iCs/>
        </w:rPr>
        <w:t xml:space="preserve">V případě, že nebude z formálních důvodů proveden zápis na základě </w:t>
      </w:r>
      <w:r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14:paraId="57CFD299" w14:textId="3E88F962" w:rsidR="0021259E" w:rsidRPr="00EC7804" w:rsidRDefault="0021259E" w:rsidP="0021259E">
      <w:pPr>
        <w:spacing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6.4.   </w:t>
      </w:r>
      <w:r w:rsidRPr="00EC7804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14:paraId="5ACF2DBE" w14:textId="77777777" w:rsidR="0021259E" w:rsidRPr="00EC7804" w:rsidRDefault="0021259E" w:rsidP="0021259E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14:paraId="591ABD05" w14:textId="77777777" w:rsidR="0021259E" w:rsidRPr="00EC7804" w:rsidRDefault="0021259E" w:rsidP="0021259E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14:paraId="71D25157" w14:textId="77777777" w:rsidR="0021259E" w:rsidRPr="00EC7804" w:rsidRDefault="0021259E" w:rsidP="0021259E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14:paraId="2C875F5B" w14:textId="77777777" w:rsidR="0021259E" w:rsidRPr="00FA0063" w:rsidRDefault="0021259E" w:rsidP="0021259E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14:paraId="2A46F05E" w14:textId="505C9211" w:rsidR="005D4DE4" w:rsidRPr="00D600EF" w:rsidRDefault="0021259E" w:rsidP="00D600EF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Na právní vztahy vyplývající nebo související s touto Smlouvou výslovně neupravené </w:t>
      </w:r>
      <w:r w:rsidRPr="00A73D89">
        <w:rPr>
          <w:rFonts w:eastAsia="Calibri"/>
          <w:color w:val="000000"/>
          <w:spacing w:val="-3"/>
          <w:lang w:eastAsia="en-US"/>
        </w:rPr>
        <w:t xml:space="preserve">se </w:t>
      </w:r>
      <w:r w:rsidRPr="00BF3CB7">
        <w:rPr>
          <w:rFonts w:eastAsia="Calibri"/>
          <w:color w:val="000000"/>
          <w:spacing w:val="-3"/>
          <w:lang w:eastAsia="en-US"/>
        </w:rPr>
        <w:t>přiměřeně uplatní ustanovení příslušných právních předpisů českého právního řádu</w:t>
      </w:r>
      <w:r w:rsidRPr="00FA0063">
        <w:rPr>
          <w:rFonts w:eastAsia="Calibri"/>
          <w:color w:val="000000"/>
          <w:spacing w:val="-3"/>
          <w:lang w:eastAsia="en-US"/>
        </w:rPr>
        <w:t>.</w:t>
      </w:r>
    </w:p>
    <w:p w14:paraId="62BFC1C6" w14:textId="469F741C" w:rsidR="00D600EF" w:rsidRDefault="005D4DE4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927D4F">
        <w:t>Smlouva nabývá účinnosti dnem uveřejnění v registru smluv.  Pro případ, že tato Smlouva není uzavírána za přítomnosti obou Smluvních stran, platí, že Smlouva není uzavřena, pokud ji Povinný či Oprávněný podepíší s jakoukoliv změnou či odchylkou, byť nepodstatnou, nebo dodatkem, ledaže druhá Smluvní strana takovou změnu či odchylku nebo dodatek následně písemně schválí.</w:t>
      </w:r>
    </w:p>
    <w:p w14:paraId="6E3626F1" w14:textId="77777777" w:rsidR="009416D9" w:rsidRDefault="009416D9" w:rsidP="009416D9">
      <w:pPr>
        <w:pStyle w:val="Odstavecseseznamem"/>
        <w:ind w:left="567"/>
        <w:jc w:val="both"/>
      </w:pPr>
    </w:p>
    <w:p w14:paraId="2FDE98CB" w14:textId="379085E7" w:rsidR="00D600EF" w:rsidRPr="00D600EF" w:rsidRDefault="0021259E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D600EF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14:paraId="3E6DD199" w14:textId="77777777" w:rsidR="00D600EF" w:rsidRPr="00D600EF" w:rsidRDefault="00D600EF" w:rsidP="00D600EF">
      <w:pPr>
        <w:pStyle w:val="Odstavecseseznamem"/>
        <w:ind w:left="567"/>
        <w:jc w:val="both"/>
      </w:pPr>
    </w:p>
    <w:p w14:paraId="0FC52917" w14:textId="4DE30836" w:rsidR="00D600EF" w:rsidRPr="00D600EF" w:rsidRDefault="0021259E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D600EF">
        <w:rPr>
          <w:iCs/>
        </w:rPr>
        <w:t xml:space="preserve">Smluvní strany se zavazují, že pokud se kterékoli ustanovení Smlouvy nebo s ní související ujednání či jakákoli její část ukážou být neplatnými, zdánlivými či se neplatnými nebo zdánlivými stanou, neovlivní tato skutečnost platnost Smlouvy jako takové. V takovém případě se </w:t>
      </w:r>
      <w:r w:rsidR="000C1467" w:rsidRPr="00D600EF">
        <w:rPr>
          <w:iCs/>
        </w:rPr>
        <w:t xml:space="preserve">Smluvní </w:t>
      </w:r>
      <w:r w:rsidRPr="00D600EF">
        <w:rPr>
          <w:iCs/>
        </w:rPr>
        <w:t>strany zavazují nahradit neplatné či zdánlivé ustanovení ustanovením platným, které se svým ekonomickým účelem pokud možno nejvíce podobá neplatnému nebo zdánlivému ustanovení. Obdobně se bude postupovat v případě ostatních zmíněných nedostatků Smlouvy či souvisejících ujednání.</w:t>
      </w:r>
    </w:p>
    <w:p w14:paraId="19BED843" w14:textId="26249477" w:rsidR="00D600EF" w:rsidRPr="00D600EF" w:rsidRDefault="00D600EF" w:rsidP="00D600EF">
      <w:pPr>
        <w:jc w:val="both"/>
      </w:pPr>
    </w:p>
    <w:p w14:paraId="6E267E94" w14:textId="4423EB7D" w:rsidR="00D600EF" w:rsidRPr="00D600EF" w:rsidRDefault="0021259E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D600EF">
        <w:rPr>
          <w:color w:val="000000"/>
          <w:spacing w:val="-3"/>
          <w:lang w:eastAsia="en-US"/>
        </w:rPr>
        <w:t xml:space="preserve">Oprávněný je registrovaným správcem osobních údajů. </w:t>
      </w:r>
      <w:r w:rsidR="00E37B6D" w:rsidRPr="00D600EF">
        <w:rPr>
          <w:color w:val="000000"/>
          <w:spacing w:val="-3"/>
          <w:lang w:eastAsia="en-US"/>
        </w:rPr>
        <w:t>D</w:t>
      </w:r>
      <w:r w:rsidRPr="00D600EF">
        <w:rPr>
          <w:color w:val="000000"/>
          <w:spacing w:val="-3"/>
          <w:lang w:eastAsia="en-US"/>
        </w:rPr>
        <w:t xml:space="preserve">ruhá smluvní strana bere tímto na vědomí, že Oprávněný zpracovává osobní údaje svých smluvních partnerů v rozsahu identifikačních, adresních a kontaktních údajů, v listinné i elektronické podobě, za účelem plnění této smlouvy, po dobu účinnosti smlouvy, resp. po dobu trvání lhůt pro vypořádání nároků plynoucích z této smlouvy, a veškeré podrobnosti o zpracování osobních údajů, včetně práv, které druhá smluvní strana v souvislosti se zpracováním svých osobních údajů má, jsou uvedeny v dokumentu: „Zásady ochrany osobních údajů“, který je umístěný na: </w:t>
      </w:r>
      <w:r w:rsidRPr="00D600EF">
        <w:rPr>
          <w:spacing w:val="-3"/>
          <w:lang w:eastAsia="en-US"/>
        </w:rPr>
        <w:t>www.predistribuce.cz</w:t>
      </w:r>
      <w:r w:rsidRPr="00D600EF">
        <w:rPr>
          <w:color w:val="000000"/>
          <w:spacing w:val="-3"/>
          <w:lang w:eastAsia="en-US"/>
        </w:rPr>
        <w:t xml:space="preserve">. </w:t>
      </w:r>
    </w:p>
    <w:p w14:paraId="310DEE8E" w14:textId="7E18F7C4" w:rsidR="00D600EF" w:rsidRPr="00D600EF" w:rsidRDefault="00D600EF" w:rsidP="00D600EF">
      <w:pPr>
        <w:jc w:val="both"/>
      </w:pPr>
    </w:p>
    <w:p w14:paraId="7A7BCA27" w14:textId="77777777" w:rsidR="00D600EF" w:rsidRPr="00D600EF" w:rsidRDefault="0021259E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D600EF">
        <w:rPr>
          <w:color w:val="000000"/>
          <w:spacing w:val="-3"/>
        </w:rPr>
        <w:t xml:space="preserve">V případě, že se druhá </w:t>
      </w:r>
      <w:r w:rsidR="00CD2A97" w:rsidRPr="00D600EF">
        <w:rPr>
          <w:color w:val="000000"/>
          <w:spacing w:val="-3"/>
        </w:rPr>
        <w:t>S</w:t>
      </w:r>
      <w:r w:rsidRPr="00D600EF">
        <w:rPr>
          <w:color w:val="000000"/>
          <w:spacing w:val="-3"/>
        </w:rPr>
        <w:t>mluvní strana rozhodne za účelem zkvalitnění vzájemné komunikace poskytnout Oprávněnému své kontaktní údaje (zejména telefon, e-mail), činí tak dobrovolně a souhlas s tímto zpracováním svých osobních údajů může kdykoli odvolat.</w:t>
      </w:r>
    </w:p>
    <w:p w14:paraId="703528AB" w14:textId="77777777" w:rsidR="00D600EF" w:rsidRDefault="00D600EF" w:rsidP="00D600EF">
      <w:pPr>
        <w:pStyle w:val="Odstavecseseznamem"/>
      </w:pPr>
    </w:p>
    <w:p w14:paraId="670FD45B" w14:textId="77777777" w:rsidR="00D600EF" w:rsidRDefault="0021259E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14:paraId="57314EB5" w14:textId="77777777" w:rsidR="00D600EF" w:rsidRDefault="00D600EF" w:rsidP="00D600EF">
      <w:pPr>
        <w:pStyle w:val="Odstavecseseznamem"/>
      </w:pPr>
    </w:p>
    <w:p w14:paraId="4546B256" w14:textId="77777777" w:rsidR="00D600EF" w:rsidRDefault="0021259E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14:paraId="1E7F7AF2" w14:textId="77777777" w:rsidR="00D600EF" w:rsidRDefault="00D600EF" w:rsidP="00D600EF">
      <w:pPr>
        <w:pStyle w:val="Odstavecseseznamem"/>
      </w:pPr>
    </w:p>
    <w:p w14:paraId="3CFD3D86" w14:textId="0E78833D" w:rsidR="00D600EF" w:rsidRDefault="005D4DE4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>
        <w:t xml:space="preserve">K uzavření této </w:t>
      </w:r>
      <w:r w:rsidR="00CD2A97">
        <w:t>S</w:t>
      </w:r>
      <w:r>
        <w:t xml:space="preserve">mlouvy byl vydán předchozí </w:t>
      </w:r>
      <w:r w:rsidR="001920A7">
        <w:t xml:space="preserve">písemný </w:t>
      </w:r>
      <w:r>
        <w:t>souhlas Správní rady Univerzity Karlovy podle § 15 odst. 1 písm. c) zákona č. 111/1998 Sb.</w:t>
      </w:r>
      <w:r w:rsidR="00CD2A97">
        <w:t xml:space="preserve">, o vysokých školách, v platném znění. </w:t>
      </w:r>
      <w:r>
        <w:t xml:space="preserve"> Udělení tohoto souhlasu bylo ve smyslu ust. § 15 odst. 6 tohoto zákona oznámeno </w:t>
      </w:r>
      <w:r w:rsidR="001920A7">
        <w:t xml:space="preserve">v zákonné lhůtě </w:t>
      </w:r>
      <w:r w:rsidRPr="009A6AFB">
        <w:t>Ministerstvu školství, mládeže a tělovýchovy</w:t>
      </w:r>
      <w:r>
        <w:t xml:space="preserve"> ČR. Kopie dokladu o tomto souhlasu je </w:t>
      </w:r>
      <w:r w:rsidRPr="00D600EF">
        <w:rPr>
          <w:u w:val="single"/>
        </w:rPr>
        <w:t>přílohou č. 2</w:t>
      </w:r>
      <w:r>
        <w:t xml:space="preserve"> této Smlouvy</w:t>
      </w:r>
      <w:r w:rsidR="00CD2A97">
        <w:t>.</w:t>
      </w:r>
    </w:p>
    <w:p w14:paraId="27A1A5A6" w14:textId="77777777" w:rsidR="00D600EF" w:rsidRPr="00D600EF" w:rsidRDefault="00D600EF" w:rsidP="00D600EF">
      <w:pPr>
        <w:pStyle w:val="Odstavecseseznamem"/>
        <w:rPr>
          <w:rFonts w:eastAsia="Calibri"/>
          <w:color w:val="000000"/>
          <w:spacing w:val="-3"/>
          <w:lang w:eastAsia="en-US"/>
        </w:rPr>
      </w:pPr>
    </w:p>
    <w:p w14:paraId="34112D9A" w14:textId="77777777" w:rsidR="00D600EF" w:rsidRPr="00D600EF" w:rsidRDefault="0021259E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D600EF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CD2A97" w:rsidRPr="00D600EF">
        <w:rPr>
          <w:rFonts w:eastAsia="Calibri"/>
          <w:color w:val="000000"/>
          <w:spacing w:val="-3"/>
          <w:lang w:eastAsia="en-US"/>
        </w:rPr>
        <w:t xml:space="preserve">čtyřech </w:t>
      </w:r>
      <w:r w:rsidRPr="00D600EF">
        <w:rPr>
          <w:rFonts w:eastAsia="Calibri"/>
          <w:color w:val="000000"/>
          <w:spacing w:val="-3"/>
          <w:lang w:eastAsia="en-US"/>
        </w:rPr>
        <w:t xml:space="preserve">stejnopisech, z nichž </w:t>
      </w:r>
      <w:r w:rsidR="00CD2A97" w:rsidRPr="00D600EF">
        <w:rPr>
          <w:rFonts w:eastAsia="Calibri"/>
          <w:color w:val="000000"/>
          <w:spacing w:val="-3"/>
          <w:lang w:eastAsia="en-US"/>
        </w:rPr>
        <w:t xml:space="preserve">dva </w:t>
      </w:r>
      <w:r w:rsidRPr="00D600EF">
        <w:rPr>
          <w:rFonts w:eastAsia="Calibri"/>
          <w:color w:val="000000"/>
          <w:spacing w:val="-3"/>
          <w:lang w:eastAsia="en-US"/>
        </w:rPr>
        <w:t>obdrží Povinný</w:t>
      </w:r>
      <w:r w:rsidR="00CD2A97" w:rsidRPr="00D600EF">
        <w:rPr>
          <w:rFonts w:eastAsia="Calibri"/>
          <w:color w:val="000000"/>
          <w:spacing w:val="-3"/>
          <w:lang w:eastAsia="en-US"/>
        </w:rPr>
        <w:t>, jeden obdrží</w:t>
      </w:r>
      <w:r w:rsidRPr="00D600EF">
        <w:rPr>
          <w:rFonts w:eastAsia="Calibri"/>
          <w:color w:val="000000"/>
          <w:spacing w:val="-3"/>
          <w:lang w:eastAsia="en-US"/>
        </w:rPr>
        <w:t xml:space="preserve"> Oprávněný a jeden stejnopis bude Oprávněným použit pro účely příslušného řízení o povolení vkladu věcného břemene do katastru nemovitostí. </w:t>
      </w:r>
    </w:p>
    <w:p w14:paraId="7F0716D5" w14:textId="77777777" w:rsidR="00D600EF" w:rsidRPr="00D600EF" w:rsidRDefault="00D600EF" w:rsidP="00D600EF">
      <w:pPr>
        <w:pStyle w:val="Odstavecseseznamem"/>
        <w:rPr>
          <w:rFonts w:eastAsia="Calibri"/>
          <w:color w:val="000000"/>
          <w:spacing w:val="-3"/>
          <w:lang w:eastAsia="en-US"/>
        </w:rPr>
      </w:pPr>
    </w:p>
    <w:p w14:paraId="09DE62F2" w14:textId="5504CBF4" w:rsidR="0021259E" w:rsidRPr="00D600EF" w:rsidRDefault="0021259E" w:rsidP="00D600EF">
      <w:pPr>
        <w:pStyle w:val="Odstavecseseznamem"/>
        <w:numPr>
          <w:ilvl w:val="0"/>
          <w:numId w:val="11"/>
        </w:numPr>
        <w:ind w:left="567" w:hanging="567"/>
        <w:jc w:val="both"/>
      </w:pPr>
      <w:r w:rsidRPr="00D600EF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14:paraId="338694EA" w14:textId="77777777" w:rsidR="0021259E" w:rsidRDefault="0021259E" w:rsidP="0021259E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14:paraId="4D0B94EC" w14:textId="77777777" w:rsidR="005A6EFB" w:rsidRDefault="005A6EFB" w:rsidP="005A6EFB">
      <w:pPr>
        <w:jc w:val="both"/>
      </w:pPr>
      <w:r w:rsidRPr="009C0481">
        <w:rPr>
          <w:u w:val="single"/>
        </w:rPr>
        <w:t>Přílohy</w:t>
      </w:r>
      <w:r>
        <w:t>:</w:t>
      </w:r>
    </w:p>
    <w:p w14:paraId="505CF940" w14:textId="28A2578C" w:rsidR="005A6EFB" w:rsidRDefault="00E37B6D" w:rsidP="005A6EFB">
      <w:pPr>
        <w:pStyle w:val="Odstavecseseznamem"/>
        <w:numPr>
          <w:ilvl w:val="0"/>
          <w:numId w:val="18"/>
        </w:numPr>
        <w:jc w:val="both"/>
      </w:pPr>
      <w:r>
        <w:rPr>
          <w:b/>
        </w:rPr>
        <w:t>Technická zpráva</w:t>
      </w:r>
      <w:r>
        <w:t xml:space="preserve"> – USPOŘÁDÁNÍ ROZVODŮ V TS, ze </w:t>
      </w:r>
      <w:r w:rsidRPr="00370406">
        <w:t>dne 08.96 společnosti</w:t>
      </w:r>
      <w:r>
        <w:t xml:space="preserve"> METROSTAV, a.s.</w:t>
      </w:r>
      <w:r w:rsidR="00D600EF">
        <w:t xml:space="preserve"> </w:t>
      </w:r>
      <w:r w:rsidR="005A6EFB">
        <w:t>stavby</w:t>
      </w:r>
    </w:p>
    <w:p w14:paraId="19D2EC16" w14:textId="3B16F311" w:rsidR="005A6EFB" w:rsidRDefault="00D05293" w:rsidP="005A6EFB">
      <w:pPr>
        <w:pStyle w:val="Odstavecseseznamem"/>
        <w:numPr>
          <w:ilvl w:val="0"/>
          <w:numId w:val="18"/>
        </w:numPr>
        <w:jc w:val="both"/>
        <w:rPr>
          <w:iCs/>
        </w:rPr>
      </w:pPr>
      <w:r>
        <w:rPr>
          <w:iCs/>
        </w:rPr>
        <w:t xml:space="preserve">kopie dokladu o </w:t>
      </w:r>
      <w:r w:rsidR="005A6EFB">
        <w:rPr>
          <w:iCs/>
        </w:rPr>
        <w:t>souhlas</w:t>
      </w:r>
      <w:r>
        <w:rPr>
          <w:iCs/>
        </w:rPr>
        <w:t>u</w:t>
      </w:r>
      <w:r w:rsidR="005A6EFB">
        <w:rPr>
          <w:iCs/>
        </w:rPr>
        <w:t xml:space="preserve"> Správní rady UK</w:t>
      </w:r>
    </w:p>
    <w:p w14:paraId="4BB7C7AE" w14:textId="77777777" w:rsidR="005A6EFB" w:rsidRDefault="005A6EFB" w:rsidP="005A6EFB">
      <w:pPr>
        <w:pStyle w:val="Odstavecseseznamem"/>
        <w:numPr>
          <w:ilvl w:val="0"/>
          <w:numId w:val="18"/>
        </w:numPr>
        <w:jc w:val="both"/>
        <w:rPr>
          <w:iCs/>
        </w:rPr>
      </w:pPr>
      <w:r w:rsidRPr="00927D4F">
        <w:rPr>
          <w:iCs/>
        </w:rPr>
        <w:t>Prohlášení podle zákona o registru smluv</w:t>
      </w:r>
    </w:p>
    <w:p w14:paraId="6474472F" w14:textId="77777777" w:rsidR="0021259E" w:rsidRPr="00EC7804" w:rsidRDefault="0021259E" w:rsidP="0021259E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14:paraId="5BDBC245" w14:textId="77777777" w:rsidR="0021259E" w:rsidRPr="00EC7804" w:rsidRDefault="0021259E" w:rsidP="0021259E">
      <w:pPr>
        <w:tabs>
          <w:tab w:val="left" w:pos="-1800"/>
        </w:tabs>
        <w:jc w:val="both"/>
        <w:rPr>
          <w:iCs/>
        </w:rPr>
      </w:pPr>
      <w:r w:rsidRPr="00EC7804">
        <w:rPr>
          <w:iCs/>
        </w:rPr>
        <w:t xml:space="preserve">V Praze dne: </w:t>
      </w:r>
      <w:r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="00144752">
        <w:rPr>
          <w:iCs/>
          <w:noProof/>
        </w:rPr>
        <w:t> </w:t>
      </w:r>
      <w:r w:rsidR="00144752">
        <w:rPr>
          <w:iCs/>
          <w:noProof/>
        </w:rPr>
        <w:t> </w:t>
      </w:r>
      <w:r w:rsidR="00144752">
        <w:rPr>
          <w:iCs/>
          <w:noProof/>
        </w:rPr>
        <w:t> </w:t>
      </w:r>
      <w:r w:rsidR="00144752">
        <w:rPr>
          <w:iCs/>
          <w:noProof/>
        </w:rPr>
        <w:t> </w:t>
      </w:r>
      <w:r w:rsidR="00144752">
        <w:rPr>
          <w:iCs/>
          <w:noProof/>
        </w:rPr>
        <w:t> </w:t>
      </w:r>
      <w:r w:rsidRPr="00EC7804">
        <w:rPr>
          <w:iCs/>
        </w:rPr>
        <w:fldChar w:fldCharType="end"/>
      </w:r>
      <w:bookmarkEnd w:id="1"/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="00144752">
        <w:rPr>
          <w:iCs/>
          <w:noProof/>
        </w:rPr>
        <w:t> </w:t>
      </w:r>
      <w:r w:rsidR="00144752">
        <w:rPr>
          <w:iCs/>
          <w:noProof/>
        </w:rPr>
        <w:t> </w:t>
      </w:r>
      <w:r w:rsidR="00144752">
        <w:rPr>
          <w:iCs/>
          <w:noProof/>
        </w:rPr>
        <w:t> </w:t>
      </w:r>
      <w:r w:rsidR="00144752">
        <w:rPr>
          <w:iCs/>
          <w:noProof/>
        </w:rPr>
        <w:t> </w:t>
      </w:r>
      <w:r w:rsidR="00144752">
        <w:rPr>
          <w:iCs/>
          <w:noProof/>
        </w:rPr>
        <w:t> </w:t>
      </w:r>
      <w:r w:rsidRPr="00EC7804">
        <w:rPr>
          <w:iCs/>
        </w:rPr>
        <w:fldChar w:fldCharType="end"/>
      </w:r>
    </w:p>
    <w:p w14:paraId="18B8B5FF" w14:textId="77777777" w:rsidR="0021259E" w:rsidRPr="00EC7804" w:rsidRDefault="0021259E" w:rsidP="0021259E">
      <w:pPr>
        <w:tabs>
          <w:tab w:val="left" w:pos="-1800"/>
        </w:tabs>
        <w:jc w:val="both"/>
        <w:rPr>
          <w:iCs/>
        </w:rPr>
      </w:pPr>
      <w:r w:rsidRPr="00EC7804">
        <w:rPr>
          <w:iCs/>
        </w:rPr>
        <w:t>Povinný: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EC7804">
        <w:rPr>
          <w:iCs/>
        </w:rPr>
        <w:t>Oprávněný</w:t>
      </w:r>
    </w:p>
    <w:p w14:paraId="012AC4D1" w14:textId="77777777" w:rsidR="005D4DE4" w:rsidRDefault="005D4DE4" w:rsidP="005D4DE4">
      <w:pPr>
        <w:jc w:val="both"/>
        <w:rPr>
          <w:rStyle w:val="platne1"/>
          <w:b/>
        </w:rPr>
      </w:pPr>
    </w:p>
    <w:p w14:paraId="60CD3CD9" w14:textId="77777777" w:rsidR="005D4DE4" w:rsidRPr="00E56B4A" w:rsidRDefault="005D4DE4" w:rsidP="005D4DE4">
      <w:pPr>
        <w:jc w:val="both"/>
        <w:rPr>
          <w:b/>
          <w:bCs/>
        </w:rPr>
      </w:pPr>
      <w:r>
        <w:rPr>
          <w:rStyle w:val="platne1"/>
          <w:b/>
        </w:rPr>
        <w:t>Univerzita Karlova</w:t>
      </w:r>
      <w:r>
        <w:rPr>
          <w:rStyle w:val="platne1"/>
          <w:b/>
        </w:rPr>
        <w:tab/>
      </w:r>
      <w:r w:rsidRPr="00E56B4A">
        <w:rPr>
          <w:b/>
        </w:rPr>
        <w:tab/>
      </w:r>
      <w:r w:rsidRPr="00E56B4A">
        <w:rPr>
          <w:b/>
        </w:rPr>
        <w:tab/>
      </w:r>
      <w:r w:rsidRPr="00E56B4A">
        <w:rPr>
          <w:b/>
        </w:rPr>
        <w:tab/>
      </w:r>
      <w:r w:rsidRPr="00E56B4A">
        <w:rPr>
          <w:b/>
        </w:rPr>
        <w:tab/>
      </w:r>
      <w:r w:rsidRPr="00E56B4A">
        <w:rPr>
          <w:b/>
        </w:rPr>
        <w:tab/>
      </w:r>
      <w:r w:rsidRPr="00E56B4A">
        <w:rPr>
          <w:b/>
          <w:bCs/>
        </w:rPr>
        <w:t>PREdistribuce, a.s.</w:t>
      </w:r>
    </w:p>
    <w:p w14:paraId="3CA43024" w14:textId="77777777" w:rsidR="005D4DE4" w:rsidRPr="00E56B4A" w:rsidRDefault="005D4DE4" w:rsidP="005D4DE4">
      <w:pPr>
        <w:ind w:right="-288"/>
        <w:jc w:val="both"/>
        <w:rPr>
          <w:rStyle w:val="platne1"/>
          <w:b/>
        </w:rPr>
      </w:pPr>
    </w:p>
    <w:p w14:paraId="4C5B0827" w14:textId="021CC7A3" w:rsidR="005D4DE4" w:rsidRDefault="005D4DE4" w:rsidP="005D4DE4">
      <w:pPr>
        <w:tabs>
          <w:tab w:val="left" w:pos="320"/>
          <w:tab w:val="left" w:pos="320"/>
        </w:tabs>
        <w:jc w:val="both"/>
      </w:pPr>
    </w:p>
    <w:p w14:paraId="2523719D" w14:textId="6992C805" w:rsidR="00E37B6D" w:rsidRDefault="00E37B6D" w:rsidP="005D4DE4">
      <w:pPr>
        <w:tabs>
          <w:tab w:val="left" w:pos="320"/>
          <w:tab w:val="left" w:pos="320"/>
        </w:tabs>
        <w:jc w:val="both"/>
      </w:pPr>
    </w:p>
    <w:p w14:paraId="3F104447" w14:textId="77777777" w:rsidR="00E37B6D" w:rsidRDefault="00E37B6D" w:rsidP="005D4DE4">
      <w:pPr>
        <w:tabs>
          <w:tab w:val="left" w:pos="320"/>
          <w:tab w:val="left" w:pos="320"/>
        </w:tabs>
        <w:jc w:val="both"/>
      </w:pPr>
    </w:p>
    <w:p w14:paraId="5B549909" w14:textId="77777777" w:rsidR="005D4DE4" w:rsidRDefault="005D4DE4" w:rsidP="005D4DE4">
      <w:pPr>
        <w:tabs>
          <w:tab w:val="left" w:pos="320"/>
          <w:tab w:val="left" w:pos="320"/>
        </w:tabs>
        <w:jc w:val="both"/>
      </w:pPr>
    </w:p>
    <w:p w14:paraId="577FC915" w14:textId="77777777" w:rsidR="005D4DE4" w:rsidRDefault="005D4DE4" w:rsidP="005D4DE4">
      <w:pPr>
        <w:tabs>
          <w:tab w:val="left" w:pos="320"/>
          <w:tab w:val="left" w:pos="320"/>
        </w:tabs>
        <w:jc w:val="both"/>
      </w:pPr>
      <w:r>
        <w:t>……………………………………..…...</w:t>
      </w:r>
      <w:r>
        <w:tab/>
      </w:r>
      <w:r>
        <w:tab/>
      </w:r>
      <w:r>
        <w:tab/>
        <w:t>……….….….………………</w:t>
      </w:r>
    </w:p>
    <w:p w14:paraId="5C520A29" w14:textId="2E8D7089" w:rsidR="005D4DE4" w:rsidRDefault="001920A7" w:rsidP="005D4DE4">
      <w:pPr>
        <w:tabs>
          <w:tab w:val="left" w:pos="-1800"/>
        </w:tabs>
        <w:jc w:val="both"/>
      </w:pPr>
      <w:r>
        <w:rPr>
          <w:lang w:val="en"/>
        </w:rPr>
        <w:t>prof</w:t>
      </w:r>
      <w:r w:rsidR="005D4DE4">
        <w:rPr>
          <w:lang w:val="en"/>
        </w:rPr>
        <w:t>. MUDr. Tomáš Zima, DrSc.,</w:t>
      </w:r>
      <w:r w:rsidR="00E37B6D">
        <w:rPr>
          <w:lang w:val="en"/>
        </w:rPr>
        <w:tab/>
      </w:r>
      <w:r w:rsidR="005D4DE4">
        <w:tab/>
      </w:r>
      <w:r w:rsidR="005D4DE4">
        <w:tab/>
      </w:r>
      <w:r w:rsidR="005D4DE4">
        <w:tab/>
        <w:t>Ing. Milan Hampl</w:t>
      </w:r>
    </w:p>
    <w:p w14:paraId="525CB770" w14:textId="77777777" w:rsidR="005D4DE4" w:rsidRDefault="005D4DE4" w:rsidP="005D4DE4">
      <w:pPr>
        <w:tabs>
          <w:tab w:val="left" w:pos="-1800"/>
        </w:tabs>
        <w:jc w:val="both"/>
      </w:pPr>
      <w:r>
        <w:t>rektor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p w14:paraId="49F616C8" w14:textId="77777777" w:rsidR="005D4DE4" w:rsidRDefault="005D4DE4" w:rsidP="005D4DE4">
      <w:pPr>
        <w:pStyle w:val="Zhlav"/>
        <w:tabs>
          <w:tab w:val="clear" w:pos="4536"/>
          <w:tab w:val="clear" w:pos="9072"/>
        </w:tabs>
      </w:pPr>
    </w:p>
    <w:p w14:paraId="00D4E15C" w14:textId="77777777" w:rsidR="005D4DE4" w:rsidRDefault="005D4DE4" w:rsidP="005D4DE4">
      <w:pPr>
        <w:pStyle w:val="Zhlav"/>
        <w:tabs>
          <w:tab w:val="clear" w:pos="4536"/>
          <w:tab w:val="clear" w:pos="9072"/>
        </w:tabs>
      </w:pPr>
    </w:p>
    <w:p w14:paraId="01D62CB7" w14:textId="77777777" w:rsidR="005D4DE4" w:rsidRDefault="005D4DE4" w:rsidP="005D4DE4">
      <w:pPr>
        <w:pStyle w:val="Zhlav"/>
        <w:tabs>
          <w:tab w:val="clear" w:pos="4536"/>
          <w:tab w:val="clear" w:pos="9072"/>
        </w:tabs>
      </w:pPr>
    </w:p>
    <w:p w14:paraId="107E14FE" w14:textId="77777777" w:rsidR="005D4DE4" w:rsidRDefault="005D4DE4" w:rsidP="005D4DE4">
      <w:pPr>
        <w:pStyle w:val="Zhlav"/>
        <w:tabs>
          <w:tab w:val="clear" w:pos="4536"/>
          <w:tab w:val="clear" w:pos="9072"/>
        </w:tabs>
      </w:pPr>
    </w:p>
    <w:p w14:paraId="4FF80F34" w14:textId="77777777" w:rsidR="005D4DE4" w:rsidRDefault="005D4DE4" w:rsidP="005D4DE4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……………………………....</w:t>
      </w:r>
    </w:p>
    <w:p w14:paraId="7A6C0E8C" w14:textId="77777777" w:rsidR="005D4DE4" w:rsidRDefault="005D4DE4" w:rsidP="005D4DE4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Dražil</w:t>
      </w:r>
    </w:p>
    <w:p w14:paraId="1E77127D" w14:textId="7F26C386" w:rsidR="005D4DE4" w:rsidRDefault="005D4DE4" w:rsidP="005D4D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p w14:paraId="0D27E571" w14:textId="4279822C" w:rsidR="00E37B6D" w:rsidRDefault="00E37B6D" w:rsidP="005D4DE4">
      <w:pPr>
        <w:jc w:val="both"/>
      </w:pPr>
    </w:p>
    <w:p w14:paraId="4A83B231" w14:textId="6FC56AD4" w:rsidR="00E37B6D" w:rsidRDefault="00E37B6D" w:rsidP="005D4DE4">
      <w:pPr>
        <w:jc w:val="both"/>
      </w:pPr>
    </w:p>
    <w:p w14:paraId="03A0437A" w14:textId="42C9D9E9" w:rsidR="00E37B6D" w:rsidRDefault="00E37B6D" w:rsidP="005D4DE4">
      <w:pPr>
        <w:jc w:val="both"/>
      </w:pPr>
    </w:p>
    <w:p w14:paraId="54B99476" w14:textId="7AEE647F" w:rsidR="00E37B6D" w:rsidRDefault="00E37B6D" w:rsidP="005D4DE4">
      <w:pPr>
        <w:jc w:val="both"/>
      </w:pPr>
    </w:p>
    <w:p w14:paraId="26926781" w14:textId="4E40053D" w:rsidR="00E37B6D" w:rsidRDefault="00E37B6D" w:rsidP="005D4DE4">
      <w:pPr>
        <w:jc w:val="both"/>
      </w:pPr>
    </w:p>
    <w:p w14:paraId="0915D991" w14:textId="2B3D6691" w:rsidR="00E37B6D" w:rsidRDefault="00E37B6D" w:rsidP="005D4DE4">
      <w:pPr>
        <w:jc w:val="both"/>
      </w:pPr>
    </w:p>
    <w:p w14:paraId="6D9484EA" w14:textId="7753AF90" w:rsidR="00E37B6D" w:rsidRDefault="00E37B6D" w:rsidP="005D4DE4">
      <w:pPr>
        <w:jc w:val="both"/>
      </w:pPr>
    </w:p>
    <w:p w14:paraId="60832E08" w14:textId="0DF425F3" w:rsidR="00E37B6D" w:rsidRDefault="00E37B6D" w:rsidP="005D4DE4">
      <w:pPr>
        <w:jc w:val="both"/>
      </w:pPr>
    </w:p>
    <w:p w14:paraId="590D022D" w14:textId="77777777" w:rsidR="005D4DE4" w:rsidRDefault="005D4DE4" w:rsidP="0021259E">
      <w:pPr>
        <w:rPr>
          <w:b/>
          <w:sz w:val="36"/>
          <w:szCs w:val="36"/>
        </w:rPr>
      </w:pPr>
    </w:p>
    <w:p w14:paraId="63195E19" w14:textId="77777777" w:rsidR="0021259E" w:rsidRPr="006C5919" w:rsidRDefault="0021259E" w:rsidP="0021259E">
      <w:pPr>
        <w:rPr>
          <w:b/>
          <w:sz w:val="36"/>
          <w:szCs w:val="36"/>
        </w:rPr>
      </w:pPr>
      <w:r w:rsidRPr="006C59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400C0B" wp14:editId="1B1AB267">
            <wp:simplePos x="0" y="0"/>
            <wp:positionH relativeFrom="column">
              <wp:posOffset>635</wp:posOffset>
            </wp:positionH>
            <wp:positionV relativeFrom="paragraph">
              <wp:posOffset>-168275</wp:posOffset>
            </wp:positionV>
            <wp:extent cx="994410" cy="536575"/>
            <wp:effectExtent l="0" t="0" r="0" b="0"/>
            <wp:wrapTight wrapText="bothSides">
              <wp:wrapPolygon edited="0">
                <wp:start x="0" y="0"/>
                <wp:lineTo x="0" y="20705"/>
                <wp:lineTo x="21103" y="20705"/>
                <wp:lineTo x="211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BD88C" w14:textId="77777777" w:rsidR="0021259E" w:rsidRPr="006C5919" w:rsidRDefault="0021259E" w:rsidP="0021259E">
      <w:pPr>
        <w:jc w:val="center"/>
        <w:rPr>
          <w:b/>
          <w:sz w:val="36"/>
          <w:szCs w:val="36"/>
        </w:rPr>
      </w:pPr>
    </w:p>
    <w:p w14:paraId="15EF492E" w14:textId="77777777" w:rsidR="0021259E" w:rsidRPr="006C5919" w:rsidRDefault="0021259E" w:rsidP="0021259E">
      <w:pPr>
        <w:rPr>
          <w:b/>
          <w:sz w:val="36"/>
          <w:szCs w:val="36"/>
        </w:rPr>
      </w:pPr>
    </w:p>
    <w:p w14:paraId="17D726C8" w14:textId="77777777" w:rsidR="0021259E" w:rsidRPr="006C5919" w:rsidRDefault="0021259E" w:rsidP="0021259E">
      <w:pPr>
        <w:rPr>
          <w:b/>
          <w:sz w:val="36"/>
          <w:szCs w:val="36"/>
        </w:rPr>
      </w:pPr>
    </w:p>
    <w:p w14:paraId="33F77B8F" w14:textId="77777777" w:rsidR="0021259E" w:rsidRPr="006C5919" w:rsidRDefault="0021259E" w:rsidP="0021259E">
      <w:pPr>
        <w:jc w:val="center"/>
        <w:rPr>
          <w:b/>
          <w:sz w:val="36"/>
          <w:szCs w:val="36"/>
        </w:rPr>
      </w:pPr>
      <w:r w:rsidRPr="006C5919">
        <w:rPr>
          <w:b/>
          <w:sz w:val="36"/>
          <w:szCs w:val="36"/>
        </w:rPr>
        <w:t>Prohlášení podle zákona o registru smluv</w:t>
      </w:r>
    </w:p>
    <w:p w14:paraId="384BD991" w14:textId="77777777" w:rsidR="0021259E" w:rsidRPr="006C5919" w:rsidRDefault="0021259E" w:rsidP="0021259E">
      <w:pPr>
        <w:jc w:val="center"/>
      </w:pPr>
      <w:r w:rsidRPr="006C5919">
        <w:t xml:space="preserve">(zákon č. 340/2015 Sb., o zvláštních podmínkách účinnosti některých smluv, </w:t>
      </w:r>
    </w:p>
    <w:p w14:paraId="50E6677E" w14:textId="77777777" w:rsidR="0021259E" w:rsidRPr="006C5919" w:rsidRDefault="0021259E" w:rsidP="0021259E">
      <w:pPr>
        <w:jc w:val="center"/>
      </w:pPr>
      <w:r w:rsidRPr="006C5919">
        <w:t xml:space="preserve">uveřejňování těchto smluv a o registru smluv) </w:t>
      </w:r>
    </w:p>
    <w:p w14:paraId="321D221E" w14:textId="77777777" w:rsidR="0021259E" w:rsidRPr="006C5919" w:rsidRDefault="0021259E" w:rsidP="0021259E">
      <w:pPr>
        <w:keepNext/>
        <w:tabs>
          <w:tab w:val="left" w:pos="1800"/>
        </w:tabs>
        <w:outlineLvl w:val="1"/>
        <w:rPr>
          <w:szCs w:val="20"/>
        </w:rPr>
      </w:pPr>
    </w:p>
    <w:p w14:paraId="22B2AE78" w14:textId="77777777" w:rsidR="0021259E" w:rsidRPr="006C5919" w:rsidRDefault="0021259E" w:rsidP="0021259E">
      <w:pPr>
        <w:keepNext/>
        <w:tabs>
          <w:tab w:val="left" w:pos="1800"/>
        </w:tabs>
        <w:outlineLvl w:val="1"/>
        <w:rPr>
          <w:szCs w:val="20"/>
        </w:rPr>
      </w:pPr>
    </w:p>
    <w:p w14:paraId="3BDBF5B4" w14:textId="77777777" w:rsidR="0021259E" w:rsidRPr="006C5919" w:rsidRDefault="0021259E" w:rsidP="0021259E">
      <w:pPr>
        <w:keepNext/>
        <w:tabs>
          <w:tab w:val="left" w:pos="1800"/>
        </w:tabs>
        <w:outlineLvl w:val="1"/>
        <w:rPr>
          <w:szCs w:val="20"/>
        </w:rPr>
      </w:pPr>
    </w:p>
    <w:p w14:paraId="006DD881" w14:textId="77777777" w:rsidR="0021259E" w:rsidRPr="006C5919" w:rsidRDefault="0021259E" w:rsidP="0021259E">
      <w:pPr>
        <w:keepNext/>
        <w:tabs>
          <w:tab w:val="left" w:pos="1800"/>
        </w:tabs>
        <w:outlineLvl w:val="1"/>
        <w:rPr>
          <w:szCs w:val="20"/>
        </w:rPr>
      </w:pPr>
    </w:p>
    <w:p w14:paraId="111785BD" w14:textId="4D92DBBD" w:rsidR="0021259E" w:rsidRPr="006C5919" w:rsidRDefault="0021259E" w:rsidP="0021259E">
      <w:pPr>
        <w:tabs>
          <w:tab w:val="left" w:pos="1620"/>
        </w:tabs>
      </w:pPr>
      <w:r w:rsidRPr="006C5919">
        <w:t>Název</w:t>
      </w:r>
      <w:r w:rsidRPr="006C5919">
        <w:rPr>
          <w:i/>
        </w:rPr>
        <w:t>:</w:t>
      </w:r>
      <w:r w:rsidRPr="006C5919">
        <w:rPr>
          <w:i/>
        </w:rPr>
        <w:tab/>
      </w:r>
      <w:r w:rsidR="00CE74C7">
        <w:t>Univerzita Karlova</w:t>
      </w:r>
      <w:r w:rsidRPr="006C5919">
        <w:t xml:space="preserve"> </w:t>
      </w:r>
    </w:p>
    <w:p w14:paraId="4E7251F7" w14:textId="1C4F2010" w:rsidR="0021259E" w:rsidRPr="006C5919" w:rsidRDefault="0021259E" w:rsidP="0021259E">
      <w:pPr>
        <w:tabs>
          <w:tab w:val="left" w:pos="1620"/>
        </w:tabs>
      </w:pPr>
      <w:r w:rsidRPr="006C5919">
        <w:t xml:space="preserve">IČO: </w:t>
      </w:r>
      <w:r w:rsidRPr="006C5919">
        <w:tab/>
      </w:r>
      <w:r w:rsidR="00CE74C7">
        <w:t>00216208</w:t>
      </w:r>
    </w:p>
    <w:p w14:paraId="12BF5FD1" w14:textId="7EC21D13" w:rsidR="0021259E" w:rsidRPr="006C5919" w:rsidRDefault="0021259E" w:rsidP="0021259E">
      <w:pPr>
        <w:tabs>
          <w:tab w:val="left" w:pos="1620"/>
        </w:tabs>
      </w:pPr>
      <w:r w:rsidRPr="006C5919">
        <w:t>Sídlo</w:t>
      </w:r>
      <w:r w:rsidRPr="006C5919">
        <w:rPr>
          <w:i/>
        </w:rPr>
        <w:t>:</w:t>
      </w:r>
      <w:r w:rsidRPr="006C5919">
        <w:rPr>
          <w:i/>
        </w:rPr>
        <w:tab/>
      </w:r>
      <w:r w:rsidR="00CE74C7">
        <w:t>Ovocný trh 560/5, 116 36 Praha 1</w:t>
      </w:r>
      <w:r w:rsidRPr="006C5919">
        <w:t xml:space="preserve"> </w:t>
      </w:r>
      <w:r w:rsidRPr="006C5919">
        <w:tab/>
      </w:r>
    </w:p>
    <w:p w14:paraId="52CB8015" w14:textId="4BD081E7" w:rsidR="0021259E" w:rsidRPr="006C5919" w:rsidRDefault="0021259E" w:rsidP="0021259E">
      <w:pPr>
        <w:tabs>
          <w:tab w:val="left" w:pos="1620"/>
        </w:tabs>
      </w:pPr>
      <w:r w:rsidRPr="006C5919">
        <w:t>zastoupená:</w:t>
      </w:r>
      <w:r w:rsidRPr="006C5919">
        <w:tab/>
      </w:r>
      <w:r w:rsidR="00CE74C7">
        <w:t>prof. MUDr. Tomášem Zimou, DrSc., rektorem</w:t>
      </w:r>
    </w:p>
    <w:p w14:paraId="63FD9771" w14:textId="77777777" w:rsidR="0021259E" w:rsidRPr="006C5919" w:rsidRDefault="0021259E" w:rsidP="0021259E">
      <w:pPr>
        <w:tabs>
          <w:tab w:val="left" w:pos="1620"/>
        </w:tabs>
        <w:ind w:left="1800"/>
      </w:pPr>
    </w:p>
    <w:p w14:paraId="12A7C6E2" w14:textId="77777777" w:rsidR="0021259E" w:rsidRPr="006C5919" w:rsidRDefault="0021259E" w:rsidP="0021259E">
      <w:pPr>
        <w:tabs>
          <w:tab w:val="left" w:pos="1620"/>
        </w:tabs>
        <w:ind w:left="1800" w:hanging="1800"/>
      </w:pPr>
      <w:r w:rsidRPr="006C5919">
        <w:t>dále jen „Partner“</w:t>
      </w:r>
    </w:p>
    <w:p w14:paraId="4985971B" w14:textId="77777777" w:rsidR="0021259E" w:rsidRPr="006C5919" w:rsidRDefault="0021259E" w:rsidP="0021259E">
      <w:pPr>
        <w:tabs>
          <w:tab w:val="left" w:pos="1620"/>
        </w:tabs>
        <w:ind w:left="1800" w:hanging="1800"/>
      </w:pPr>
    </w:p>
    <w:p w14:paraId="2502B9D5" w14:textId="77777777" w:rsidR="0021259E" w:rsidRPr="006C5919" w:rsidRDefault="0021259E" w:rsidP="0021259E">
      <w:pPr>
        <w:tabs>
          <w:tab w:val="left" w:pos="1620"/>
        </w:tabs>
        <w:ind w:left="1800" w:hanging="1800"/>
      </w:pPr>
    </w:p>
    <w:p w14:paraId="749FDDBE" w14:textId="77777777" w:rsidR="0021259E" w:rsidRPr="006C5919" w:rsidRDefault="0021259E" w:rsidP="0021259E">
      <w:pPr>
        <w:tabs>
          <w:tab w:val="left" w:pos="1620"/>
        </w:tabs>
        <w:spacing w:before="120" w:line="360" w:lineRule="auto"/>
        <w:jc w:val="center"/>
        <w:rPr>
          <w:b/>
        </w:rPr>
      </w:pPr>
      <w:r w:rsidRPr="006C5919">
        <w:rPr>
          <w:b/>
        </w:rPr>
        <w:t>I.</w:t>
      </w:r>
    </w:p>
    <w:p w14:paraId="340AB929" w14:textId="2D22C5D4" w:rsidR="0021259E" w:rsidRPr="006C5919" w:rsidRDefault="0021259E" w:rsidP="0021259E">
      <w:pPr>
        <w:ind w:left="227"/>
        <w:jc w:val="both"/>
      </w:pPr>
      <w:r w:rsidRPr="006C5919">
        <w:t xml:space="preserve">Partner a společnost PREdistribuce, a. s., </w:t>
      </w:r>
      <w:r w:rsidRPr="006C5919">
        <w:rPr>
          <w:bCs/>
        </w:rPr>
        <w:t xml:space="preserve">IČO: </w:t>
      </w:r>
      <w:r w:rsidRPr="006C5919">
        <w:rPr>
          <w:iCs/>
        </w:rPr>
        <w:t xml:space="preserve">27376516, </w:t>
      </w:r>
      <w:r w:rsidRPr="006C5919">
        <w:rPr>
          <w:bCs/>
        </w:rPr>
        <w:t xml:space="preserve">se sídlem Praha 5, </w:t>
      </w:r>
      <w:r w:rsidRPr="006C5919">
        <w:t>Svornosti 3199/19a, PSČ: 150 00</w:t>
      </w:r>
      <w:r w:rsidRPr="006C5919">
        <w:rPr>
          <w:iCs/>
        </w:rPr>
        <w:t>, uzavřeli smlouvu</w:t>
      </w:r>
      <w:r w:rsidR="00CE74C7">
        <w:rPr>
          <w:iCs/>
        </w:rPr>
        <w:t xml:space="preserve"> o zřízení věcného břemene</w:t>
      </w:r>
      <w:r w:rsidRPr="006C5919">
        <w:t xml:space="preserve">, č. </w:t>
      </w:r>
      <w:r w:rsidR="00CE74C7">
        <w:t>VV/G33/13411/1944223</w:t>
      </w:r>
      <w:r w:rsidRPr="006C5919">
        <w:t>, jejíž přílohou je toto prohlášení.</w:t>
      </w:r>
    </w:p>
    <w:p w14:paraId="1A6E2C8B" w14:textId="77777777" w:rsidR="0021259E" w:rsidRPr="006C5919" w:rsidRDefault="0021259E" w:rsidP="0021259E">
      <w:pPr>
        <w:ind w:left="227"/>
        <w:jc w:val="both"/>
        <w:rPr>
          <w:bCs/>
        </w:rPr>
      </w:pPr>
    </w:p>
    <w:p w14:paraId="0FAF9163" w14:textId="77777777" w:rsidR="0021259E" w:rsidRPr="006C5919" w:rsidRDefault="0021259E" w:rsidP="0021259E">
      <w:pPr>
        <w:ind w:left="227"/>
        <w:jc w:val="both"/>
        <w:rPr>
          <w:bCs/>
        </w:rPr>
      </w:pPr>
    </w:p>
    <w:p w14:paraId="5D6941FA" w14:textId="77777777" w:rsidR="0021259E" w:rsidRPr="006C5919" w:rsidRDefault="0021259E" w:rsidP="0021259E">
      <w:pPr>
        <w:tabs>
          <w:tab w:val="left" w:pos="1620"/>
        </w:tabs>
        <w:spacing w:before="120" w:line="360" w:lineRule="auto"/>
        <w:jc w:val="center"/>
        <w:rPr>
          <w:b/>
        </w:rPr>
      </w:pPr>
      <w:r w:rsidRPr="006C5919">
        <w:rPr>
          <w:b/>
        </w:rPr>
        <w:t>II.</w:t>
      </w:r>
    </w:p>
    <w:p w14:paraId="2A150ACF" w14:textId="4A6D5366" w:rsidR="0021259E" w:rsidRPr="006C5919" w:rsidRDefault="00576990" w:rsidP="0021259E">
      <w:pPr>
        <w:tabs>
          <w:tab w:val="left" w:pos="1620"/>
        </w:tabs>
        <w:spacing w:before="120" w:after="240"/>
        <w:ind w:left="284" w:hanging="284"/>
        <w:jc w:val="both"/>
      </w:pPr>
      <w:sdt>
        <w:sdtPr>
          <w:id w:val="15445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4C7">
            <w:rPr>
              <w:rFonts w:ascii="MS Gothic" w:eastAsia="MS Gothic" w:hAnsi="MS Gothic" w:hint="eastAsia"/>
            </w:rPr>
            <w:t>☐</w:t>
          </w:r>
        </w:sdtContent>
      </w:sdt>
      <w:r w:rsidR="0021259E" w:rsidRPr="006C5919">
        <w:t xml:space="preserve"> Partner prohlašuje, že tato smlouva nepodléhá uveřejnění v registru smluv. </w:t>
      </w:r>
    </w:p>
    <w:p w14:paraId="044C6BC3" w14:textId="19200113" w:rsidR="0021259E" w:rsidRPr="006C5919" w:rsidRDefault="00576990" w:rsidP="0021259E">
      <w:pPr>
        <w:tabs>
          <w:tab w:val="left" w:pos="1620"/>
        </w:tabs>
        <w:spacing w:before="120"/>
        <w:ind w:left="284" w:hanging="284"/>
        <w:jc w:val="both"/>
      </w:pPr>
      <w:sdt>
        <w:sdtPr>
          <w:id w:val="212474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4C7">
            <w:rPr>
              <w:rFonts w:ascii="MS Gothic" w:eastAsia="MS Gothic" w:hAnsi="MS Gothic" w:hint="eastAsia"/>
            </w:rPr>
            <w:t>☒</w:t>
          </w:r>
        </w:sdtContent>
      </w:sdt>
      <w:r w:rsidR="0021259E" w:rsidRPr="006C5919">
        <w:t xml:space="preserve"> Partner prohlašuje, že tato smlouva podléhá uveřejnění v registru smluv. </w:t>
      </w:r>
    </w:p>
    <w:p w14:paraId="02CED30A" w14:textId="77777777" w:rsidR="0021259E" w:rsidRPr="006C5919" w:rsidRDefault="0021259E" w:rsidP="0021259E">
      <w:pPr>
        <w:tabs>
          <w:tab w:val="left" w:pos="1620"/>
        </w:tabs>
        <w:spacing w:before="120" w:line="360" w:lineRule="auto"/>
      </w:pPr>
    </w:p>
    <w:p w14:paraId="5382C6C7" w14:textId="77777777" w:rsidR="0021259E" w:rsidRPr="006C5919" w:rsidRDefault="0021259E" w:rsidP="0021259E">
      <w:pPr>
        <w:tabs>
          <w:tab w:val="left" w:pos="1620"/>
        </w:tabs>
        <w:spacing w:before="120" w:line="360" w:lineRule="auto"/>
      </w:pPr>
    </w:p>
    <w:p w14:paraId="5B109736" w14:textId="77777777" w:rsidR="0021259E" w:rsidRPr="006C5919" w:rsidRDefault="0021259E" w:rsidP="0021259E">
      <w:pPr>
        <w:tabs>
          <w:tab w:val="left" w:pos="1620"/>
        </w:tabs>
        <w:spacing w:before="120" w:line="360" w:lineRule="auto"/>
      </w:pPr>
    </w:p>
    <w:p w14:paraId="2685D812" w14:textId="6F7D4930" w:rsidR="0021259E" w:rsidRPr="006C5919" w:rsidRDefault="0021259E" w:rsidP="0021259E">
      <w:pPr>
        <w:tabs>
          <w:tab w:val="left" w:pos="1620"/>
        </w:tabs>
        <w:spacing w:before="120" w:line="360" w:lineRule="auto"/>
      </w:pPr>
      <w:r w:rsidRPr="006C5919">
        <w:t xml:space="preserve">V </w:t>
      </w:r>
      <w:r w:rsidR="00CE74C7">
        <w:t>Praze</w:t>
      </w:r>
      <w:r w:rsidRPr="006C5919">
        <w:t xml:space="preserve"> dne </w:t>
      </w:r>
      <w:r w:rsidRPr="006C5919">
        <w:fldChar w:fldCharType="begin">
          <w:ffData>
            <w:name w:val="Text9"/>
            <w:enabled/>
            <w:calcOnExit w:val="0"/>
            <w:textInput/>
          </w:ffData>
        </w:fldChar>
      </w:r>
      <w:r w:rsidRPr="006C5919">
        <w:instrText xml:space="preserve"> FORMTEXT </w:instrText>
      </w:r>
      <w:r w:rsidRPr="006C5919">
        <w:fldChar w:fldCharType="separate"/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Pr="006C5919">
        <w:fldChar w:fldCharType="end"/>
      </w:r>
    </w:p>
    <w:p w14:paraId="77BF0221" w14:textId="77777777" w:rsidR="0021259E" w:rsidRPr="006C5919" w:rsidRDefault="0021259E" w:rsidP="0021259E">
      <w:pPr>
        <w:tabs>
          <w:tab w:val="left" w:pos="1620"/>
        </w:tabs>
        <w:spacing w:before="120" w:line="360" w:lineRule="auto"/>
      </w:pPr>
    </w:p>
    <w:p w14:paraId="75C192C9" w14:textId="77777777" w:rsidR="0021259E" w:rsidRPr="006C5919" w:rsidRDefault="0021259E" w:rsidP="0021259E">
      <w:pPr>
        <w:tabs>
          <w:tab w:val="left" w:pos="1620"/>
        </w:tabs>
        <w:spacing w:before="120" w:line="360" w:lineRule="auto"/>
      </w:pPr>
    </w:p>
    <w:p w14:paraId="1E293151" w14:textId="77777777" w:rsidR="0021259E" w:rsidRPr="006C5919" w:rsidRDefault="0021259E" w:rsidP="0021259E">
      <w:pPr>
        <w:tabs>
          <w:tab w:val="left" w:pos="4962"/>
        </w:tabs>
        <w:ind w:right="-17"/>
        <w:jc w:val="both"/>
      </w:pPr>
      <w:r w:rsidRPr="006C5919">
        <w:t>……………………………………….</w:t>
      </w:r>
    </w:p>
    <w:p w14:paraId="2D55B37D" w14:textId="77777777" w:rsidR="0021259E" w:rsidRPr="006C5919" w:rsidRDefault="0021259E" w:rsidP="0021259E">
      <w:pPr>
        <w:tabs>
          <w:tab w:val="left" w:pos="851"/>
          <w:tab w:val="left" w:pos="5529"/>
        </w:tabs>
        <w:ind w:left="567" w:right="-17"/>
        <w:jc w:val="both"/>
      </w:pPr>
      <w:r w:rsidRPr="006C5919">
        <w:fldChar w:fldCharType="begin">
          <w:ffData>
            <w:name w:val="Text9"/>
            <w:enabled/>
            <w:calcOnExit w:val="0"/>
            <w:textInput/>
          </w:ffData>
        </w:fldChar>
      </w:r>
      <w:r w:rsidRPr="006C5919">
        <w:instrText xml:space="preserve"> FORMTEXT </w:instrText>
      </w:r>
      <w:r w:rsidRPr="006C5919">
        <w:fldChar w:fldCharType="separate"/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Pr="006C5919">
        <w:fldChar w:fldCharType="end"/>
      </w:r>
    </w:p>
    <w:p w14:paraId="4BD38BB1" w14:textId="77777777" w:rsidR="0021259E" w:rsidRPr="006C5919" w:rsidRDefault="0021259E" w:rsidP="0021259E">
      <w:pPr>
        <w:tabs>
          <w:tab w:val="left" w:pos="851"/>
          <w:tab w:val="left" w:pos="5529"/>
        </w:tabs>
        <w:ind w:left="567" w:right="-17"/>
        <w:jc w:val="both"/>
      </w:pPr>
      <w:r w:rsidRPr="006C5919">
        <w:fldChar w:fldCharType="begin">
          <w:ffData>
            <w:name w:val="Text9"/>
            <w:enabled/>
            <w:calcOnExit w:val="0"/>
            <w:textInput/>
          </w:ffData>
        </w:fldChar>
      </w:r>
      <w:r w:rsidRPr="006C5919">
        <w:instrText xml:space="preserve"> FORMTEXT </w:instrText>
      </w:r>
      <w:r w:rsidRPr="006C5919">
        <w:fldChar w:fldCharType="separate"/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="00144752">
        <w:rPr>
          <w:noProof/>
        </w:rPr>
        <w:t> </w:t>
      </w:r>
      <w:r w:rsidRPr="006C5919">
        <w:fldChar w:fldCharType="end"/>
      </w:r>
    </w:p>
    <w:sectPr w:rsidR="0021259E" w:rsidRPr="006C5919" w:rsidSect="00D73C9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D8792" w16cid:durableId="2028C0D7"/>
  <w16cid:commentId w16cid:paraId="537E7CDF" w16cid:durableId="2028BBCB"/>
  <w16cid:commentId w16cid:paraId="6A3AD9EE" w16cid:durableId="2028BA0D"/>
  <w16cid:commentId w16cid:paraId="6EC7685C" w16cid:durableId="2028BA0E"/>
  <w16cid:commentId w16cid:paraId="27D3E99D" w16cid:durableId="2028C2A2"/>
  <w16cid:commentId w16cid:paraId="1D9189CA" w16cid:durableId="2028BC6D"/>
  <w16cid:commentId w16cid:paraId="474C26E2" w16cid:durableId="2028C3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34A76" w14:textId="77777777" w:rsidR="00D600EF" w:rsidRDefault="00D600EF" w:rsidP="001727C2">
      <w:r>
        <w:separator/>
      </w:r>
    </w:p>
  </w:endnote>
  <w:endnote w:type="continuationSeparator" w:id="0">
    <w:p w14:paraId="643BECB3" w14:textId="77777777" w:rsidR="00D600EF" w:rsidRDefault="00D600EF" w:rsidP="001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241051"/>
      <w:docPartObj>
        <w:docPartGallery w:val="Page Numbers (Bottom of Page)"/>
        <w:docPartUnique/>
      </w:docPartObj>
    </w:sdtPr>
    <w:sdtEndPr/>
    <w:sdtContent>
      <w:p w14:paraId="48414EE5" w14:textId="0FAA4511" w:rsidR="00D600EF" w:rsidRDefault="00D600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90">
          <w:rPr>
            <w:noProof/>
          </w:rPr>
          <w:t>1</w:t>
        </w:r>
        <w:r>
          <w:fldChar w:fldCharType="end"/>
        </w:r>
      </w:p>
    </w:sdtContent>
  </w:sdt>
  <w:p w14:paraId="0C7C702D" w14:textId="77777777" w:rsidR="00D600EF" w:rsidRDefault="00D600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ED91" w14:textId="77777777" w:rsidR="00D600EF" w:rsidRDefault="00D600EF" w:rsidP="001727C2">
      <w:r>
        <w:separator/>
      </w:r>
    </w:p>
  </w:footnote>
  <w:footnote w:type="continuationSeparator" w:id="0">
    <w:p w14:paraId="02D31441" w14:textId="77777777" w:rsidR="00D600EF" w:rsidRDefault="00D600EF" w:rsidP="0017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6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22C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259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1744"/>
    <w:multiLevelType w:val="multilevel"/>
    <w:tmpl w:val="5DE242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E264765"/>
    <w:multiLevelType w:val="hybridMultilevel"/>
    <w:tmpl w:val="7586FE5C"/>
    <w:lvl w:ilvl="0" w:tplc="4D087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7C37"/>
    <w:multiLevelType w:val="multilevel"/>
    <w:tmpl w:val="5DE242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181A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326E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7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7"/>
  </w:num>
  <w:num w:numId="7">
    <w:abstractNumId w:val="0"/>
  </w:num>
  <w:num w:numId="8">
    <w:abstractNumId w:val="5"/>
  </w:num>
  <w:num w:numId="9">
    <w:abstractNumId w:val="3"/>
  </w:num>
  <w:num w:numId="10">
    <w:abstractNumId w:val="16"/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03168"/>
    <w:rsid w:val="00082B7B"/>
    <w:rsid w:val="000C1467"/>
    <w:rsid w:val="000F307E"/>
    <w:rsid w:val="00102EE3"/>
    <w:rsid w:val="00120BCC"/>
    <w:rsid w:val="00121C51"/>
    <w:rsid w:val="00141C73"/>
    <w:rsid w:val="00144752"/>
    <w:rsid w:val="001727C2"/>
    <w:rsid w:val="001920A7"/>
    <w:rsid w:val="00192DBA"/>
    <w:rsid w:val="001B2107"/>
    <w:rsid w:val="001C43BE"/>
    <w:rsid w:val="00206C7A"/>
    <w:rsid w:val="0021259E"/>
    <w:rsid w:val="00227E58"/>
    <w:rsid w:val="002460F1"/>
    <w:rsid w:val="00257A56"/>
    <w:rsid w:val="00276C68"/>
    <w:rsid w:val="00294244"/>
    <w:rsid w:val="003411FF"/>
    <w:rsid w:val="00370406"/>
    <w:rsid w:val="003837FE"/>
    <w:rsid w:val="00394CF1"/>
    <w:rsid w:val="004157B7"/>
    <w:rsid w:val="00435426"/>
    <w:rsid w:val="0046208E"/>
    <w:rsid w:val="004C5B7A"/>
    <w:rsid w:val="00527D23"/>
    <w:rsid w:val="005332FE"/>
    <w:rsid w:val="00576990"/>
    <w:rsid w:val="005A3373"/>
    <w:rsid w:val="005A6EFB"/>
    <w:rsid w:val="005B19F1"/>
    <w:rsid w:val="005B434E"/>
    <w:rsid w:val="005D0CAC"/>
    <w:rsid w:val="005D4DE4"/>
    <w:rsid w:val="005E201A"/>
    <w:rsid w:val="0065196B"/>
    <w:rsid w:val="006C40F1"/>
    <w:rsid w:val="006C7D8E"/>
    <w:rsid w:val="006D704D"/>
    <w:rsid w:val="00702634"/>
    <w:rsid w:val="00730928"/>
    <w:rsid w:val="007740C1"/>
    <w:rsid w:val="00793FA9"/>
    <w:rsid w:val="007E5FBE"/>
    <w:rsid w:val="007E6921"/>
    <w:rsid w:val="0081634F"/>
    <w:rsid w:val="00832CE3"/>
    <w:rsid w:val="00835095"/>
    <w:rsid w:val="00846D69"/>
    <w:rsid w:val="00863610"/>
    <w:rsid w:val="00881117"/>
    <w:rsid w:val="00891715"/>
    <w:rsid w:val="00893A7B"/>
    <w:rsid w:val="008A2EC0"/>
    <w:rsid w:val="008A6ECC"/>
    <w:rsid w:val="008C7639"/>
    <w:rsid w:val="008E66D3"/>
    <w:rsid w:val="00917067"/>
    <w:rsid w:val="009170A1"/>
    <w:rsid w:val="00932481"/>
    <w:rsid w:val="009416D9"/>
    <w:rsid w:val="00964418"/>
    <w:rsid w:val="00A300DA"/>
    <w:rsid w:val="00A30AB6"/>
    <w:rsid w:val="00A525C1"/>
    <w:rsid w:val="00AD3A70"/>
    <w:rsid w:val="00AF1F40"/>
    <w:rsid w:val="00B20B2D"/>
    <w:rsid w:val="00B26499"/>
    <w:rsid w:val="00B32F3C"/>
    <w:rsid w:val="00B4713B"/>
    <w:rsid w:val="00B77A40"/>
    <w:rsid w:val="00B90A82"/>
    <w:rsid w:val="00BB57E4"/>
    <w:rsid w:val="00BF3CB7"/>
    <w:rsid w:val="00BF4617"/>
    <w:rsid w:val="00C1318E"/>
    <w:rsid w:val="00C41A7F"/>
    <w:rsid w:val="00C60BEC"/>
    <w:rsid w:val="00C62D0D"/>
    <w:rsid w:val="00C6693C"/>
    <w:rsid w:val="00C81690"/>
    <w:rsid w:val="00CB5256"/>
    <w:rsid w:val="00CD2A97"/>
    <w:rsid w:val="00CE524A"/>
    <w:rsid w:val="00CE74C7"/>
    <w:rsid w:val="00D05293"/>
    <w:rsid w:val="00D600EF"/>
    <w:rsid w:val="00D73C9F"/>
    <w:rsid w:val="00D77650"/>
    <w:rsid w:val="00D86E6A"/>
    <w:rsid w:val="00D920C6"/>
    <w:rsid w:val="00DA6A7B"/>
    <w:rsid w:val="00DB4690"/>
    <w:rsid w:val="00DC61F5"/>
    <w:rsid w:val="00E15701"/>
    <w:rsid w:val="00E25BC0"/>
    <w:rsid w:val="00E37294"/>
    <w:rsid w:val="00E37B6D"/>
    <w:rsid w:val="00E46C43"/>
    <w:rsid w:val="00E5036D"/>
    <w:rsid w:val="00EA5EE3"/>
    <w:rsid w:val="00EC77DB"/>
    <w:rsid w:val="00EC7804"/>
    <w:rsid w:val="00EE7681"/>
    <w:rsid w:val="00F56114"/>
    <w:rsid w:val="00F62814"/>
    <w:rsid w:val="00FA0063"/>
    <w:rsid w:val="00FA5391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9434"/>
  <w15:docId w15:val="{408E927E-E706-4AE3-9F1D-B521E687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248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248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preformatted">
    <w:name w:val="preformatted"/>
    <w:basedOn w:val="Standardnpsmoodstavce"/>
    <w:rsid w:val="008A6ECC"/>
  </w:style>
  <w:style w:type="character" w:customStyle="1" w:styleId="nowrap">
    <w:name w:val="nowrap"/>
    <w:basedOn w:val="Standardnpsmoodstavce"/>
    <w:rsid w:val="008A6ECC"/>
  </w:style>
  <w:style w:type="character" w:customStyle="1" w:styleId="platne1">
    <w:name w:val="platne1"/>
    <w:basedOn w:val="Standardnpsmoodstavce"/>
    <w:rsid w:val="00AD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E30D58E5</Template>
  <TotalTime>1</TotalTime>
  <Pages>8</Pages>
  <Words>1990</Words>
  <Characters>11798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Hejnová Jana, JUDr.</dc:creator>
  <cp:lastModifiedBy>Naďová Marta</cp:lastModifiedBy>
  <cp:revision>2</cp:revision>
  <cp:lastPrinted>2019-01-31T08:53:00Z</cp:lastPrinted>
  <dcterms:created xsi:type="dcterms:W3CDTF">2019-12-17T08:18:00Z</dcterms:created>
  <dcterms:modified xsi:type="dcterms:W3CDTF">2019-12-17T08:18:00Z</dcterms:modified>
</cp:coreProperties>
</file>