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B50" w:rsidRPr="005452CF" w:rsidRDefault="005F4B50" w:rsidP="005452CF">
      <w:pPr>
        <w:pStyle w:val="KopInhoudsopgave"/>
        <w:jc w:val="center"/>
        <w:rPr>
          <w:lang w:val="en-GB"/>
        </w:rPr>
      </w:pPr>
      <w:bookmarkStart w:id="0" w:name="_GoBack"/>
      <w:bookmarkEnd w:id="0"/>
      <w:proofErr w:type="spellStart"/>
      <w:r w:rsidRPr="005F4B50">
        <w:rPr>
          <w:lang w:val="en-GB"/>
        </w:rPr>
        <w:t>Smlouva</w:t>
      </w:r>
      <w:proofErr w:type="spellEnd"/>
      <w:r w:rsidRPr="005F4B50">
        <w:rPr>
          <w:lang w:val="en-GB"/>
        </w:rPr>
        <w:t xml:space="preserve"> o </w:t>
      </w:r>
      <w:proofErr w:type="spellStart"/>
      <w:r w:rsidRPr="005F4B50">
        <w:rPr>
          <w:lang w:val="en-GB"/>
        </w:rPr>
        <w:t>dílo</w:t>
      </w:r>
      <w:proofErr w:type="spellEnd"/>
    </w:p>
    <w:p w:rsidR="00F8319B" w:rsidRPr="007E0443" w:rsidRDefault="00F8319B" w:rsidP="00F8319B">
      <w:pPr>
        <w:pStyle w:val="NormlnBold1"/>
        <w:rPr>
          <w:rFonts w:ascii="Verdana" w:hAnsi="Verdana"/>
          <w:snapToGrid w:val="0"/>
          <w:sz w:val="18"/>
          <w:lang w:eastAsia="en-GB"/>
        </w:rPr>
      </w:pPr>
      <w:r w:rsidRPr="007E0443">
        <w:rPr>
          <w:rFonts w:ascii="Verdana" w:hAnsi="Verdana"/>
          <w:snapToGrid w:val="0"/>
          <w:sz w:val="18"/>
          <w:lang w:eastAsia="en-GB"/>
        </w:rPr>
        <w:t xml:space="preserve">číslo kupujícího: </w:t>
      </w:r>
      <w:bookmarkStart w:id="1" w:name="Text6"/>
      <w:r w:rsidRPr="007E0443">
        <w:rPr>
          <w:rFonts w:ascii="Verdana" w:hAnsi="Verdana"/>
          <w:snapToGrid w:val="0"/>
          <w:sz w:val="18"/>
          <w:lang w:eastAsia="en-GB"/>
        </w:rPr>
        <w:tab/>
      </w:r>
      <w:bookmarkEnd w:id="1"/>
      <w:r w:rsidR="002D6C4A" w:rsidRPr="007E0443">
        <w:rPr>
          <w:rFonts w:ascii="Verdana" w:hAnsi="Verdana"/>
          <w:snapToGrid w:val="0"/>
          <w:sz w:val="18"/>
          <w:lang w:eastAsia="en-GB"/>
        </w:rPr>
        <w:t>6155/19/2019</w:t>
      </w:r>
    </w:p>
    <w:p w:rsidR="00F8319B" w:rsidRDefault="00F8319B" w:rsidP="00F8319B">
      <w:pPr>
        <w:pStyle w:val="NormlnBold1"/>
        <w:rPr>
          <w:rFonts w:ascii="Verdana" w:hAnsi="Verdana"/>
          <w:b w:val="0"/>
          <w:snapToGrid w:val="0"/>
          <w:sz w:val="18"/>
          <w:lang w:eastAsia="en-GB"/>
        </w:rPr>
      </w:pPr>
      <w:r w:rsidRPr="007E0443">
        <w:rPr>
          <w:rFonts w:ascii="Verdana" w:hAnsi="Verdana"/>
          <w:snapToGrid w:val="0"/>
          <w:sz w:val="18"/>
          <w:lang w:eastAsia="en-GB"/>
        </w:rPr>
        <w:t>číslo prodávajícího</w:t>
      </w:r>
      <w:r>
        <w:rPr>
          <w:rFonts w:ascii="Verdana" w:hAnsi="Verdana"/>
          <w:snapToGrid w:val="0"/>
          <w:sz w:val="18"/>
          <w:lang w:eastAsia="en-GB"/>
        </w:rPr>
        <w:t>:</w:t>
      </w:r>
      <w:r>
        <w:rPr>
          <w:rFonts w:ascii="Verdana" w:hAnsi="Verdana"/>
          <w:b w:val="0"/>
          <w:snapToGrid w:val="0"/>
          <w:sz w:val="18"/>
          <w:lang w:eastAsia="en-GB"/>
        </w:rPr>
        <w:tab/>
      </w:r>
      <w:r w:rsidR="00243A6A">
        <w:rPr>
          <w:rFonts w:ascii="Verdana" w:hAnsi="Verdana"/>
          <w:snapToGrid w:val="0"/>
          <w:sz w:val="18"/>
          <w:lang w:eastAsia="en-GB"/>
        </w:rPr>
        <w:t>ČHMÚ0601</w:t>
      </w:r>
    </w:p>
    <w:p w:rsidR="005F4B50" w:rsidRPr="00532957" w:rsidRDefault="005F4B50" w:rsidP="005F4B50">
      <w:pPr>
        <w:rPr>
          <w:lang w:val="cs-CZ"/>
        </w:rPr>
      </w:pPr>
    </w:p>
    <w:p w:rsidR="005F4B50" w:rsidRDefault="005F4B50" w:rsidP="005F4B50">
      <w:pPr>
        <w:jc w:val="both"/>
        <w:rPr>
          <w:lang w:val="cs-CZ"/>
        </w:rPr>
      </w:pPr>
      <w:r w:rsidRPr="00532957">
        <w:rPr>
          <w:lang w:val="cs-CZ"/>
        </w:rPr>
        <w:t>uzavřená níže uvedeného dne, měsíce a r</w:t>
      </w:r>
      <w:r>
        <w:rPr>
          <w:lang w:val="cs-CZ"/>
        </w:rPr>
        <w:t>oku ve smyslu zákona č. 89/2012</w:t>
      </w:r>
      <w:r w:rsidRPr="00532957">
        <w:rPr>
          <w:lang w:val="cs-CZ"/>
        </w:rPr>
        <w:t xml:space="preserve"> Sb., ob</w:t>
      </w:r>
      <w:r>
        <w:rPr>
          <w:lang w:val="cs-CZ"/>
        </w:rPr>
        <w:t>čanský</w:t>
      </w:r>
      <w:r w:rsidRPr="00532957">
        <w:rPr>
          <w:lang w:val="cs-CZ"/>
        </w:rPr>
        <w:t xml:space="preserve"> zákoník, ve znění pozdějších předpisů</w:t>
      </w:r>
      <w:r>
        <w:rPr>
          <w:lang w:val="cs-CZ"/>
        </w:rPr>
        <w:t xml:space="preserve"> (dále „NOZ“)</w:t>
      </w:r>
    </w:p>
    <w:p w:rsidR="005F4B50" w:rsidRDefault="005F4B50" w:rsidP="005F4B50">
      <w:pPr>
        <w:rPr>
          <w:lang w:val="cs-CZ"/>
        </w:rPr>
      </w:pPr>
    </w:p>
    <w:p w:rsidR="005F4B50" w:rsidRDefault="005F4B50" w:rsidP="005F4B50">
      <w:pPr>
        <w:rPr>
          <w:lang w:val="cs-CZ"/>
        </w:rPr>
      </w:pPr>
    </w:p>
    <w:p w:rsidR="00BA59C9" w:rsidRDefault="00BA59C9" w:rsidP="00F8319B">
      <w:pPr>
        <w:pStyle w:val="Normln2"/>
        <w:rPr>
          <w:rFonts w:ascii="Verdana" w:hAnsi="Verdana"/>
          <w:b/>
          <w:snapToGrid w:val="0"/>
          <w:sz w:val="18"/>
          <w:lang w:eastAsia="en-GB"/>
        </w:rPr>
      </w:pPr>
      <w:r w:rsidRPr="00BA59C9">
        <w:rPr>
          <w:rFonts w:ascii="Verdana" w:hAnsi="Verdana"/>
          <w:b/>
          <w:snapToGrid w:val="0"/>
          <w:sz w:val="18"/>
          <w:lang w:eastAsia="en-GB"/>
        </w:rPr>
        <w:t>Č</w:t>
      </w:r>
      <w:r>
        <w:rPr>
          <w:rFonts w:ascii="Verdana" w:hAnsi="Verdana"/>
          <w:b/>
          <w:snapToGrid w:val="0"/>
          <w:sz w:val="18"/>
          <w:lang w:eastAsia="en-GB"/>
        </w:rPr>
        <w:t>eský hydrometeorologický ústav</w:t>
      </w:r>
    </w:p>
    <w:p w:rsidR="00BA59C9" w:rsidRDefault="00BA59C9" w:rsidP="005F4B50">
      <w:pPr>
        <w:pStyle w:val="Normln2"/>
        <w:rPr>
          <w:rFonts w:ascii="Verdana" w:hAnsi="Verdana"/>
          <w:snapToGrid w:val="0"/>
          <w:sz w:val="18"/>
          <w:lang w:eastAsia="en-GB"/>
        </w:rPr>
      </w:pPr>
      <w:r w:rsidRPr="00BA59C9">
        <w:rPr>
          <w:rFonts w:ascii="Verdana" w:hAnsi="Verdana"/>
          <w:snapToGrid w:val="0"/>
          <w:sz w:val="18"/>
          <w:lang w:eastAsia="en-GB"/>
        </w:rPr>
        <w:t xml:space="preserve">Na </w:t>
      </w:r>
      <w:proofErr w:type="spellStart"/>
      <w:r w:rsidRPr="00BA59C9">
        <w:rPr>
          <w:rFonts w:ascii="Verdana" w:hAnsi="Verdana"/>
          <w:snapToGrid w:val="0"/>
          <w:sz w:val="18"/>
          <w:lang w:eastAsia="en-GB"/>
        </w:rPr>
        <w:t>Šabatce</w:t>
      </w:r>
      <w:proofErr w:type="spellEnd"/>
      <w:r w:rsidRPr="00BA59C9">
        <w:rPr>
          <w:rFonts w:ascii="Verdana" w:hAnsi="Verdana"/>
          <w:snapToGrid w:val="0"/>
          <w:sz w:val="18"/>
          <w:lang w:eastAsia="en-GB"/>
        </w:rPr>
        <w:t xml:space="preserve"> 2050/17, 143 06 Praha 412 - Komořany </w:t>
      </w:r>
    </w:p>
    <w:p w:rsidR="0082435A"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 xml:space="preserve">IČ: </w:t>
      </w:r>
      <w:r w:rsidRPr="005F4B50">
        <w:rPr>
          <w:rFonts w:ascii="Verdana" w:hAnsi="Verdana"/>
          <w:snapToGrid w:val="0"/>
          <w:sz w:val="18"/>
          <w:lang w:eastAsia="en-GB"/>
        </w:rPr>
        <w:tab/>
      </w:r>
      <w:r w:rsidRPr="005F4B50">
        <w:rPr>
          <w:rFonts w:ascii="Verdana" w:hAnsi="Verdana"/>
          <w:snapToGrid w:val="0"/>
          <w:sz w:val="18"/>
          <w:lang w:eastAsia="en-GB"/>
        </w:rPr>
        <w:tab/>
      </w:r>
      <w:r w:rsidRPr="005F4B50">
        <w:rPr>
          <w:rFonts w:ascii="Verdana" w:hAnsi="Verdana"/>
          <w:snapToGrid w:val="0"/>
          <w:sz w:val="18"/>
          <w:lang w:eastAsia="en-GB"/>
        </w:rPr>
        <w:tab/>
      </w:r>
      <w:r w:rsidR="00BA59C9" w:rsidRPr="00BA59C9">
        <w:rPr>
          <w:rFonts w:ascii="Verdana" w:hAnsi="Verdana"/>
          <w:snapToGrid w:val="0"/>
          <w:sz w:val="18"/>
          <w:lang w:eastAsia="en-GB"/>
        </w:rPr>
        <w:t>00020699</w:t>
      </w:r>
      <w:r w:rsidRPr="005F4B50">
        <w:rPr>
          <w:rFonts w:ascii="Verdana" w:hAnsi="Verdana"/>
          <w:snapToGrid w:val="0"/>
          <w:sz w:val="18"/>
          <w:lang w:eastAsia="en-GB"/>
        </w:rPr>
        <w:cr/>
        <w:t xml:space="preserve">DIČ: </w:t>
      </w:r>
      <w:r w:rsidRPr="005F4B50">
        <w:rPr>
          <w:rFonts w:ascii="Verdana" w:hAnsi="Verdana"/>
          <w:snapToGrid w:val="0"/>
          <w:sz w:val="18"/>
          <w:lang w:eastAsia="en-GB"/>
        </w:rPr>
        <w:tab/>
      </w:r>
      <w:r w:rsidRPr="005F4B50">
        <w:rPr>
          <w:rFonts w:ascii="Verdana" w:hAnsi="Verdana"/>
          <w:snapToGrid w:val="0"/>
          <w:sz w:val="18"/>
          <w:lang w:eastAsia="en-GB"/>
        </w:rPr>
        <w:tab/>
      </w:r>
      <w:r w:rsidRPr="005F4B50">
        <w:rPr>
          <w:rFonts w:ascii="Verdana" w:hAnsi="Verdana"/>
          <w:snapToGrid w:val="0"/>
          <w:sz w:val="18"/>
          <w:lang w:eastAsia="en-GB"/>
        </w:rPr>
        <w:tab/>
        <w:t>CZ</w:t>
      </w:r>
      <w:r w:rsidR="00BA59C9" w:rsidRPr="00BA59C9">
        <w:rPr>
          <w:rFonts w:ascii="Verdana" w:hAnsi="Verdana"/>
          <w:snapToGrid w:val="0"/>
          <w:sz w:val="18"/>
          <w:lang w:eastAsia="en-GB"/>
        </w:rPr>
        <w:t>00020699</w:t>
      </w:r>
      <w:r w:rsidRPr="005F4B50">
        <w:rPr>
          <w:rFonts w:ascii="Verdana" w:hAnsi="Verdana"/>
          <w:snapToGrid w:val="0"/>
          <w:sz w:val="18"/>
          <w:lang w:eastAsia="en-GB"/>
        </w:rPr>
        <w:cr/>
        <w:t>Zastoupena:</w:t>
      </w:r>
      <w:r w:rsidRPr="005F4B50">
        <w:rPr>
          <w:rFonts w:ascii="Verdana" w:hAnsi="Verdana"/>
          <w:snapToGrid w:val="0"/>
          <w:sz w:val="18"/>
          <w:lang w:eastAsia="en-GB"/>
        </w:rPr>
        <w:tab/>
      </w:r>
      <w:r w:rsidRPr="005F4B50">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Bankovní spojení:</w:t>
      </w:r>
      <w:r w:rsidRPr="005F4B50">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Č. účtu:</w:t>
      </w:r>
      <w:r w:rsidRPr="005F4B50">
        <w:rPr>
          <w:rFonts w:ascii="Verdana" w:hAnsi="Verdana"/>
          <w:snapToGrid w:val="0"/>
          <w:sz w:val="18"/>
          <w:lang w:eastAsia="en-GB"/>
        </w:rPr>
        <w:tab/>
        <w:t xml:space="preserve"> </w:t>
      </w:r>
      <w:r>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DA66F0" w:rsidRDefault="00DA66F0" w:rsidP="005F4B50">
      <w:pPr>
        <w:pStyle w:val="Normln2"/>
        <w:ind w:left="2124" w:hanging="2124"/>
        <w:jc w:val="both"/>
        <w:rPr>
          <w:rFonts w:ascii="Verdana" w:hAnsi="Verdana"/>
          <w:b/>
          <w:snapToGrid w:val="0"/>
          <w:sz w:val="18"/>
          <w:lang w:eastAsia="en-GB"/>
        </w:rPr>
      </w:pPr>
    </w:p>
    <w:p w:rsidR="005F4B50" w:rsidRPr="005F4B50" w:rsidRDefault="005F4B50" w:rsidP="005F4B50">
      <w:pPr>
        <w:pStyle w:val="Normln2"/>
        <w:ind w:left="2124" w:hanging="2124"/>
        <w:jc w:val="both"/>
        <w:rPr>
          <w:rFonts w:ascii="Verdana" w:hAnsi="Verdana"/>
          <w:b/>
          <w:snapToGrid w:val="0"/>
          <w:sz w:val="18"/>
          <w:lang w:eastAsia="en-GB"/>
        </w:rPr>
      </w:pPr>
      <w:r w:rsidRPr="005F4B50">
        <w:rPr>
          <w:rFonts w:ascii="Verdana" w:hAnsi="Verdana"/>
          <w:b/>
          <w:snapToGrid w:val="0"/>
          <w:sz w:val="18"/>
          <w:lang w:eastAsia="en-GB"/>
        </w:rPr>
        <w:t>dále jen „objednatel“</w:t>
      </w:r>
    </w:p>
    <w:p w:rsidR="005F4B50" w:rsidRPr="00532957" w:rsidRDefault="005F4B50" w:rsidP="005F4B50">
      <w:pPr>
        <w:rPr>
          <w:lang w:val="cs-CZ"/>
        </w:rPr>
      </w:pPr>
    </w:p>
    <w:p w:rsidR="005F4B50" w:rsidRPr="00532957" w:rsidRDefault="005F4B50" w:rsidP="005F4B50">
      <w:pPr>
        <w:rPr>
          <w:lang w:val="cs-CZ"/>
        </w:rPr>
      </w:pPr>
      <w:r w:rsidRPr="00532957">
        <w:rPr>
          <w:lang w:val="cs-CZ"/>
        </w:rPr>
        <w:t xml:space="preserve">a   </w:t>
      </w:r>
      <w:r w:rsidRPr="00532957">
        <w:rPr>
          <w:lang w:val="cs-CZ"/>
        </w:rPr>
        <w:tab/>
      </w:r>
      <w:r w:rsidRPr="00532957">
        <w:rPr>
          <w:lang w:val="cs-CZ"/>
        </w:rPr>
        <w:tab/>
      </w:r>
    </w:p>
    <w:p w:rsidR="005F4B50" w:rsidRPr="00532957" w:rsidRDefault="005F4B50" w:rsidP="005F4B50">
      <w:pPr>
        <w:rPr>
          <w:lang w:val="cs-CZ"/>
        </w:rPr>
      </w:pPr>
      <w:r w:rsidRPr="00532957">
        <w:rPr>
          <w:lang w:val="cs-CZ"/>
        </w:rPr>
        <w:tab/>
      </w:r>
      <w:r w:rsidRPr="00532957">
        <w:rPr>
          <w:lang w:val="cs-CZ"/>
        </w:rPr>
        <w:tab/>
      </w:r>
    </w:p>
    <w:p w:rsidR="005F4B50" w:rsidRPr="005F4B50" w:rsidRDefault="005F4B50" w:rsidP="005F4B50">
      <w:pPr>
        <w:pStyle w:val="NormlnBold2"/>
        <w:rPr>
          <w:rFonts w:ascii="Verdana" w:hAnsi="Verdana"/>
          <w:snapToGrid w:val="0"/>
          <w:sz w:val="18"/>
          <w:lang w:eastAsia="en-GB"/>
        </w:rPr>
      </w:pPr>
      <w:proofErr w:type="spellStart"/>
      <w:r w:rsidRPr="005F4B50">
        <w:rPr>
          <w:rFonts w:ascii="Verdana" w:hAnsi="Verdana"/>
          <w:snapToGrid w:val="0"/>
          <w:sz w:val="18"/>
          <w:lang w:eastAsia="en-GB"/>
        </w:rPr>
        <w:t>Simac</w:t>
      </w:r>
      <w:proofErr w:type="spellEnd"/>
      <w:r w:rsidRPr="005F4B50">
        <w:rPr>
          <w:rFonts w:ascii="Verdana" w:hAnsi="Verdana"/>
          <w:snapToGrid w:val="0"/>
          <w:sz w:val="18"/>
          <w:lang w:eastAsia="en-GB"/>
        </w:rPr>
        <w:t xml:space="preserve"> Technik ČR, a.s.</w:t>
      </w:r>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Radlická 740/113c, 158 00 Praha 5</w:t>
      </w:r>
    </w:p>
    <w:p w:rsidR="005F4B50" w:rsidRPr="005F4B50" w:rsidRDefault="00CC2AA9" w:rsidP="005F4B50">
      <w:pPr>
        <w:pStyle w:val="Normln2"/>
        <w:rPr>
          <w:rFonts w:ascii="Verdana" w:hAnsi="Verdana"/>
          <w:snapToGrid w:val="0"/>
          <w:sz w:val="18"/>
          <w:lang w:eastAsia="en-GB"/>
        </w:rPr>
      </w:pPr>
      <w:r>
        <w:rPr>
          <w:rFonts w:ascii="Verdana" w:hAnsi="Verdana"/>
          <w:snapToGrid w:val="0"/>
          <w:sz w:val="18"/>
          <w:lang w:eastAsia="en-GB"/>
        </w:rPr>
        <w:t xml:space="preserve">IČ: </w:t>
      </w:r>
      <w:r>
        <w:rPr>
          <w:rFonts w:ascii="Verdana" w:hAnsi="Verdana"/>
          <w:snapToGrid w:val="0"/>
          <w:sz w:val="18"/>
          <w:lang w:eastAsia="en-GB"/>
        </w:rPr>
        <w:tab/>
      </w:r>
      <w:r>
        <w:rPr>
          <w:rFonts w:ascii="Verdana" w:hAnsi="Verdana"/>
          <w:snapToGrid w:val="0"/>
          <w:sz w:val="18"/>
          <w:lang w:eastAsia="en-GB"/>
        </w:rPr>
        <w:tab/>
      </w:r>
      <w:r>
        <w:rPr>
          <w:rFonts w:ascii="Verdana" w:hAnsi="Verdana"/>
          <w:snapToGrid w:val="0"/>
          <w:sz w:val="18"/>
          <w:lang w:eastAsia="en-GB"/>
        </w:rPr>
        <w:tab/>
        <w:t>6307</w:t>
      </w:r>
      <w:r w:rsidR="005F4B50" w:rsidRPr="005F4B50">
        <w:rPr>
          <w:rFonts w:ascii="Verdana" w:hAnsi="Verdana"/>
          <w:snapToGrid w:val="0"/>
          <w:sz w:val="18"/>
          <w:lang w:eastAsia="en-GB"/>
        </w:rPr>
        <w:t>9496</w:t>
      </w:r>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 xml:space="preserve">DIČ: </w:t>
      </w:r>
      <w:r w:rsidRPr="005F4B50">
        <w:rPr>
          <w:rFonts w:ascii="Verdana" w:hAnsi="Verdana"/>
          <w:snapToGrid w:val="0"/>
          <w:sz w:val="18"/>
          <w:lang w:eastAsia="en-GB"/>
        </w:rPr>
        <w:tab/>
      </w:r>
      <w:r w:rsidRPr="005F4B50">
        <w:rPr>
          <w:rFonts w:ascii="Verdana" w:hAnsi="Verdana"/>
          <w:snapToGrid w:val="0"/>
          <w:sz w:val="18"/>
          <w:lang w:eastAsia="en-GB"/>
        </w:rPr>
        <w:tab/>
      </w:r>
      <w:r w:rsidRPr="005F4B50">
        <w:rPr>
          <w:rFonts w:ascii="Verdana" w:hAnsi="Verdana"/>
          <w:snapToGrid w:val="0"/>
          <w:sz w:val="18"/>
          <w:lang w:eastAsia="en-GB"/>
        </w:rPr>
        <w:tab/>
        <w:t xml:space="preserve">CZ </w:t>
      </w:r>
      <w:r w:rsidR="00CC2AA9">
        <w:rPr>
          <w:rFonts w:ascii="Verdana" w:hAnsi="Verdana"/>
          <w:snapToGrid w:val="0"/>
          <w:sz w:val="18"/>
          <w:lang w:eastAsia="en-GB"/>
        </w:rPr>
        <w:t>6307</w:t>
      </w:r>
      <w:r w:rsidRPr="005F4B50">
        <w:rPr>
          <w:rFonts w:ascii="Verdana" w:hAnsi="Verdana"/>
          <w:snapToGrid w:val="0"/>
          <w:sz w:val="18"/>
          <w:lang w:eastAsia="en-GB"/>
        </w:rPr>
        <w:t>9496</w:t>
      </w:r>
    </w:p>
    <w:p w:rsidR="0082435A"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 xml:space="preserve">Zastoupena:  </w:t>
      </w:r>
      <w:r w:rsidRPr="005F4B50">
        <w:rPr>
          <w:rFonts w:ascii="Verdana" w:hAnsi="Verdana"/>
          <w:snapToGrid w:val="0"/>
          <w:sz w:val="18"/>
          <w:lang w:eastAsia="en-GB"/>
        </w:rPr>
        <w:tab/>
      </w:r>
      <w:r w:rsidRPr="005F4B50">
        <w:rPr>
          <w:rFonts w:ascii="Verdana" w:hAnsi="Verdana"/>
          <w:snapToGrid w:val="0"/>
          <w:sz w:val="18"/>
          <w:lang w:eastAsia="en-GB"/>
        </w:rPr>
        <w:tab/>
      </w:r>
      <w:proofErr w:type="spellStart"/>
      <w:r w:rsidR="0082435A">
        <w:rPr>
          <w:rFonts w:ascii="Verdana" w:hAnsi="Verdana"/>
          <w:snapToGrid w:val="0"/>
          <w:sz w:val="18"/>
          <w:lang w:eastAsia="en-GB"/>
        </w:rPr>
        <w:t>xxx</w:t>
      </w:r>
      <w:proofErr w:type="spellEnd"/>
    </w:p>
    <w:p w:rsidR="0082435A"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ab/>
      </w:r>
      <w:r w:rsidRPr="005F4B50">
        <w:rPr>
          <w:rFonts w:ascii="Verdana" w:hAnsi="Verdana"/>
          <w:snapToGrid w:val="0"/>
          <w:sz w:val="18"/>
          <w:lang w:eastAsia="en-GB"/>
        </w:rPr>
        <w:tab/>
      </w:r>
      <w:r w:rsidRPr="005F4B50">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Bankovní spojení:</w:t>
      </w:r>
      <w:r w:rsidRPr="005F4B50">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5F4B50" w:rsidRPr="005F4B50" w:rsidRDefault="005F4B50" w:rsidP="005F4B50">
      <w:pPr>
        <w:pStyle w:val="Normln2"/>
        <w:rPr>
          <w:rFonts w:ascii="Verdana" w:hAnsi="Verdana"/>
          <w:snapToGrid w:val="0"/>
          <w:sz w:val="18"/>
          <w:lang w:eastAsia="en-GB"/>
        </w:rPr>
      </w:pPr>
      <w:r w:rsidRPr="005F4B50">
        <w:rPr>
          <w:rFonts w:ascii="Verdana" w:hAnsi="Verdana"/>
          <w:snapToGrid w:val="0"/>
          <w:sz w:val="18"/>
          <w:lang w:eastAsia="en-GB"/>
        </w:rPr>
        <w:t>Č. účtu:</w:t>
      </w:r>
      <w:r w:rsidRPr="005F4B50">
        <w:rPr>
          <w:rFonts w:ascii="Verdana" w:hAnsi="Verdana"/>
          <w:snapToGrid w:val="0"/>
          <w:sz w:val="18"/>
          <w:lang w:eastAsia="en-GB"/>
        </w:rPr>
        <w:tab/>
      </w:r>
      <w:r w:rsidRPr="005F4B50">
        <w:rPr>
          <w:rFonts w:ascii="Verdana" w:hAnsi="Verdana"/>
          <w:snapToGrid w:val="0"/>
          <w:sz w:val="18"/>
          <w:lang w:eastAsia="en-GB"/>
        </w:rPr>
        <w:tab/>
      </w:r>
      <w:proofErr w:type="spellStart"/>
      <w:r w:rsidR="0082435A">
        <w:rPr>
          <w:rFonts w:ascii="Verdana" w:hAnsi="Verdana"/>
          <w:snapToGrid w:val="0"/>
          <w:sz w:val="18"/>
          <w:lang w:eastAsia="en-GB"/>
        </w:rPr>
        <w:t>xxxx</w:t>
      </w:r>
      <w:proofErr w:type="spellEnd"/>
    </w:p>
    <w:p w:rsidR="005F4B50" w:rsidRPr="005F4B50" w:rsidRDefault="005F4B50" w:rsidP="005F4B50">
      <w:pPr>
        <w:pStyle w:val="Normln2"/>
        <w:ind w:left="2124" w:hanging="2124"/>
        <w:rPr>
          <w:rFonts w:ascii="Verdana" w:hAnsi="Verdana"/>
          <w:snapToGrid w:val="0"/>
          <w:sz w:val="18"/>
          <w:lang w:eastAsia="en-GB"/>
        </w:rPr>
      </w:pPr>
      <w:r w:rsidRPr="005F4B50">
        <w:rPr>
          <w:rFonts w:ascii="Verdana" w:hAnsi="Verdana"/>
          <w:snapToGrid w:val="0"/>
          <w:sz w:val="18"/>
          <w:lang w:eastAsia="en-GB"/>
        </w:rPr>
        <w:t>Zapsán:</w:t>
      </w:r>
      <w:r w:rsidRPr="005F4B50">
        <w:rPr>
          <w:rFonts w:ascii="Verdana" w:hAnsi="Verdana"/>
          <w:snapToGrid w:val="0"/>
          <w:sz w:val="18"/>
          <w:lang w:eastAsia="en-GB"/>
        </w:rPr>
        <w:tab/>
        <w:t>v obchodním rejstříku vedeném Městským soudem v Praze, oddíl B., vložka 3190</w:t>
      </w:r>
    </w:p>
    <w:p w:rsidR="005F4B50" w:rsidRPr="005F4B50" w:rsidRDefault="005F4B50" w:rsidP="005F4B50">
      <w:pPr>
        <w:pStyle w:val="Normln2"/>
        <w:rPr>
          <w:rFonts w:ascii="Verdana" w:hAnsi="Verdana"/>
          <w:b/>
          <w:snapToGrid w:val="0"/>
          <w:sz w:val="18"/>
          <w:lang w:eastAsia="en-GB"/>
        </w:rPr>
      </w:pPr>
      <w:r w:rsidRPr="005F4B50">
        <w:rPr>
          <w:rFonts w:ascii="Verdana" w:hAnsi="Verdana"/>
          <w:b/>
          <w:snapToGrid w:val="0"/>
          <w:sz w:val="18"/>
          <w:lang w:eastAsia="en-GB"/>
        </w:rPr>
        <w:t>dále jen „zhotovitel“</w:t>
      </w:r>
    </w:p>
    <w:p w:rsidR="005F4B50" w:rsidRDefault="005F4B50" w:rsidP="005F4B50">
      <w:pPr>
        <w:pStyle w:val="Normln2"/>
      </w:pPr>
    </w:p>
    <w:p w:rsidR="005F4B50" w:rsidRDefault="005F4B50" w:rsidP="005F4B50">
      <w:pPr>
        <w:pStyle w:val="Normln2"/>
      </w:pPr>
    </w:p>
    <w:p w:rsidR="005F4B50" w:rsidRPr="001F0D92" w:rsidRDefault="005F4B50" w:rsidP="005F4B50">
      <w:pPr>
        <w:rPr>
          <w:lang w:val="cs-CZ"/>
        </w:rPr>
      </w:pPr>
      <w:r w:rsidRPr="001F0D92">
        <w:rPr>
          <w:lang w:val="cs-CZ"/>
        </w:rPr>
        <w:t xml:space="preserve">v souladu s ustanovením § </w:t>
      </w:r>
      <w:r>
        <w:rPr>
          <w:lang w:val="cs-CZ"/>
        </w:rPr>
        <w:t>2586 a</w:t>
      </w:r>
      <w:r w:rsidRPr="001F0D92">
        <w:rPr>
          <w:lang w:val="cs-CZ"/>
        </w:rPr>
        <w:t xml:space="preserve"> násl. </w:t>
      </w:r>
      <w:r>
        <w:rPr>
          <w:lang w:val="cs-CZ"/>
        </w:rPr>
        <w:t xml:space="preserve">NOZ </w:t>
      </w:r>
      <w:r w:rsidRPr="001F0D92">
        <w:rPr>
          <w:lang w:val="cs-CZ"/>
        </w:rPr>
        <w:t>uzavírají tuto smlouvu:</w:t>
      </w:r>
    </w:p>
    <w:p w:rsidR="005F4B50" w:rsidRPr="001F0D92" w:rsidRDefault="005F4B50" w:rsidP="005F4B50">
      <w:pPr>
        <w:rPr>
          <w:lang w:val="cs-CZ"/>
        </w:rPr>
      </w:pPr>
    </w:p>
    <w:p w:rsidR="005F4B50" w:rsidRPr="005F4B50" w:rsidRDefault="005F4B50" w:rsidP="005F4B50">
      <w:pPr>
        <w:rPr>
          <w:lang w:val="en-GB"/>
        </w:rPr>
      </w:pPr>
    </w:p>
    <w:p w:rsidR="006F3452" w:rsidRPr="006F3452" w:rsidRDefault="006F3452" w:rsidP="006F3452">
      <w:pPr>
        <w:rPr>
          <w:lang w:val="en-US"/>
        </w:rPr>
      </w:pPr>
    </w:p>
    <w:p w:rsidR="006F3452" w:rsidRPr="006F3452" w:rsidRDefault="006F3452" w:rsidP="006F3452">
      <w:pPr>
        <w:rPr>
          <w:lang w:val="en-US"/>
        </w:rPr>
      </w:pPr>
    </w:p>
    <w:p w:rsidR="00BA59C9" w:rsidRDefault="00BA59C9" w:rsidP="006F3452">
      <w:pPr>
        <w:rPr>
          <w:lang w:val="en-US"/>
        </w:rPr>
      </w:pPr>
    </w:p>
    <w:p w:rsidR="00BA59C9" w:rsidRDefault="00BA59C9" w:rsidP="00BA59C9">
      <w:pPr>
        <w:rPr>
          <w:lang w:val="en-US"/>
        </w:rPr>
      </w:pPr>
      <w:r>
        <w:rPr>
          <w:lang w:val="en-US"/>
        </w:rPr>
        <w:br w:type="page"/>
      </w:r>
    </w:p>
    <w:p w:rsidR="00BA59C9" w:rsidRDefault="00BA59C9" w:rsidP="00BA59C9">
      <w:pPr>
        <w:pStyle w:val="Nadpis1"/>
        <w:ind w:firstLine="0"/>
      </w:pPr>
      <w:r>
        <w:lastRenderedPageBreak/>
        <w:t>PREAMBULE</w:t>
      </w:r>
    </w:p>
    <w:p w:rsidR="00BA59C9" w:rsidRPr="00BA59C9" w:rsidRDefault="00BA59C9" w:rsidP="006F3452">
      <w:pPr>
        <w:rPr>
          <w:lang w:val="cs-CZ"/>
        </w:rPr>
      </w:pPr>
    </w:p>
    <w:p w:rsidR="00BA59C9" w:rsidRPr="00BA59C9" w:rsidRDefault="00BA59C9" w:rsidP="00BA59C9">
      <w:pPr>
        <w:rPr>
          <w:lang w:val="en-US"/>
        </w:rPr>
      </w:pPr>
      <w:r w:rsidRPr="00BA59C9">
        <w:rPr>
          <w:lang w:val="cs-CZ"/>
        </w:rPr>
        <w:t>Vzhledem</w:t>
      </w:r>
      <w:r w:rsidRPr="00BA59C9">
        <w:rPr>
          <w:lang w:val="en-US"/>
        </w:rPr>
        <w:t xml:space="preserve"> k</w:t>
      </w:r>
      <w:r w:rsidRPr="00BA59C9">
        <w:rPr>
          <w:lang w:val="cs-CZ"/>
        </w:rPr>
        <w:t xml:space="preserve"> tomu</w:t>
      </w:r>
      <w:r w:rsidRPr="00BA59C9">
        <w:rPr>
          <w:lang w:val="en-US"/>
        </w:rPr>
        <w:t xml:space="preserve">, </w:t>
      </w:r>
      <w:proofErr w:type="spellStart"/>
      <w:r w:rsidRPr="00BA59C9">
        <w:rPr>
          <w:lang w:val="en-US"/>
        </w:rPr>
        <w:t>že</w:t>
      </w:r>
      <w:proofErr w:type="spellEnd"/>
      <w:r w:rsidRPr="00BA59C9">
        <w:rPr>
          <w:lang w:val="en-US"/>
        </w:rPr>
        <w:t>:</w:t>
      </w:r>
    </w:p>
    <w:p w:rsidR="00BA59C9" w:rsidRDefault="00BA59C9" w:rsidP="00BA59C9">
      <w:pPr>
        <w:rPr>
          <w:lang w:val="en-US"/>
        </w:rPr>
      </w:pPr>
    </w:p>
    <w:p w:rsidR="00BA59C9" w:rsidRPr="00BA59C9" w:rsidRDefault="00BA59C9" w:rsidP="00234C4C">
      <w:pPr>
        <w:pStyle w:val="Odstavecseseznamem"/>
        <w:numPr>
          <w:ilvl w:val="0"/>
          <w:numId w:val="9"/>
        </w:numPr>
        <w:rPr>
          <w:lang w:val="cs-CZ"/>
        </w:rPr>
      </w:pPr>
      <w:r w:rsidRPr="00BA59C9">
        <w:rPr>
          <w:lang w:val="cs-CZ"/>
        </w:rPr>
        <w:t>tato Smlouva je uzavírána na základě výsledků otevřeného zadávacího řízení podle zákona č. 134/2016 Sb., o zadávání veřejných zakázkách, ve znění pozdějších předpisů, (dále jen ”ZZVZ“) k zadání veřejné zakázky s názvem „</w:t>
      </w:r>
      <w:r w:rsidRPr="0010129C">
        <w:rPr>
          <w:i/>
          <w:lang w:val="cs-CZ"/>
        </w:rPr>
        <w:t xml:space="preserve">Projekt obnovy komunikačního počítače (RTH-DCPC </w:t>
      </w:r>
      <w:r w:rsidR="0010129C" w:rsidRPr="0010129C">
        <w:rPr>
          <w:i/>
          <w:lang w:val="cs-CZ"/>
        </w:rPr>
        <w:t>–</w:t>
      </w:r>
      <w:r w:rsidRPr="0010129C">
        <w:rPr>
          <w:i/>
          <w:lang w:val="cs-CZ"/>
        </w:rPr>
        <w:t xml:space="preserve"> WIS</w:t>
      </w:r>
      <w:r w:rsidR="0010129C" w:rsidRPr="0010129C">
        <w:rPr>
          <w:i/>
          <w:lang w:val="cs-CZ"/>
        </w:rPr>
        <w:t xml:space="preserve"> II.</w:t>
      </w:r>
      <w:r w:rsidR="0010129C">
        <w:rPr>
          <w:lang w:val="cs-CZ"/>
        </w:rPr>
        <w:t>)“, ev. č. Objednatele I1903</w:t>
      </w:r>
      <w:r w:rsidRPr="00BA59C9">
        <w:rPr>
          <w:lang w:val="cs-CZ"/>
        </w:rPr>
        <w:t>,</w:t>
      </w:r>
    </w:p>
    <w:p w:rsidR="00BA59C9" w:rsidRPr="00BA59C9" w:rsidRDefault="00BA59C9" w:rsidP="00BA59C9">
      <w:pPr>
        <w:pStyle w:val="Odstavecseseznamem"/>
        <w:rPr>
          <w:lang w:val="cs-CZ"/>
        </w:rPr>
      </w:pPr>
    </w:p>
    <w:p w:rsidR="00BA59C9" w:rsidRPr="00BA59C9" w:rsidRDefault="00BA59C9" w:rsidP="00234C4C">
      <w:pPr>
        <w:pStyle w:val="Odstavecseseznamem"/>
        <w:numPr>
          <w:ilvl w:val="0"/>
          <w:numId w:val="9"/>
        </w:numPr>
        <w:rPr>
          <w:lang w:val="cs-CZ"/>
        </w:rPr>
      </w:pPr>
      <w:r w:rsidRPr="00BA59C9">
        <w:rPr>
          <w:lang w:val="cs-CZ"/>
        </w:rPr>
        <w:t>v rámci předmětné veřejné zakázky byla vyhodnocena jako nejvhodnější nabídka Zhotovitele,</w:t>
      </w:r>
    </w:p>
    <w:p w:rsidR="00BA59C9" w:rsidRPr="00BA59C9" w:rsidRDefault="00BA59C9" w:rsidP="00BA59C9">
      <w:pPr>
        <w:pStyle w:val="Odstavecseseznamem"/>
        <w:rPr>
          <w:lang w:val="cs-CZ"/>
        </w:rPr>
      </w:pPr>
    </w:p>
    <w:p w:rsidR="00BA59C9" w:rsidRPr="00BA59C9" w:rsidRDefault="00BA59C9" w:rsidP="00234C4C">
      <w:pPr>
        <w:pStyle w:val="Odstavecseseznamem"/>
        <w:numPr>
          <w:ilvl w:val="0"/>
          <w:numId w:val="9"/>
        </w:numPr>
        <w:rPr>
          <w:lang w:val="cs-CZ"/>
        </w:rPr>
      </w:pPr>
      <w:r w:rsidRPr="00BA59C9">
        <w:rPr>
          <w:lang w:val="cs-CZ"/>
        </w:rPr>
        <w:t>Zhotovitel tímto výslovně potvrzuje, že se v plném rozsahu seznámil s rozsahem a povahou služby týkající se předmětu výše uvedené veřejné zakázky, že jsou mu známy veškeré technické, kvalitativní a jiné podmínky a že disponuje takovými kapacitami a odbornými znalostmi, které jsou k plnění nezbytné,</w:t>
      </w:r>
    </w:p>
    <w:p w:rsidR="00BA59C9" w:rsidRPr="00BA59C9" w:rsidRDefault="00BA59C9" w:rsidP="00BA59C9">
      <w:pPr>
        <w:pStyle w:val="Odstavecseseznamem"/>
        <w:rPr>
          <w:lang w:val="cs-CZ"/>
        </w:rPr>
      </w:pPr>
    </w:p>
    <w:p w:rsidR="00BA59C9" w:rsidRPr="00BA59C9" w:rsidRDefault="00BA59C9" w:rsidP="00234C4C">
      <w:pPr>
        <w:pStyle w:val="Odstavecseseznamem"/>
        <w:numPr>
          <w:ilvl w:val="0"/>
          <w:numId w:val="9"/>
        </w:numPr>
        <w:rPr>
          <w:lang w:val="cs-CZ"/>
        </w:rPr>
      </w:pPr>
      <w:r w:rsidRPr="00BA59C9">
        <w:rPr>
          <w:lang w:val="cs-CZ"/>
        </w:rPr>
        <w:t>Zhotovitel tímto výslovně potvrzuje, že prověřil veškeré podklady a pokyny Objednatele, které obdržel do dne uzavření této Smlouvy i pokyny, které jsou obsaženy v zadávacích podmínkách, které Objednatel stanovil pro zadání Smlouvy, že je shledal vhodnými, že sjednaná cena a způsob plnění Smlouvy obsahuje a zohledňuje všechny výše uvedené podmínky a okolnosti,</w:t>
      </w:r>
      <w:r>
        <w:rPr>
          <w:lang w:val="cs-CZ"/>
        </w:rPr>
        <w:t xml:space="preserve"> </w:t>
      </w:r>
      <w:r w:rsidRPr="00BA59C9">
        <w:rPr>
          <w:lang w:val="cs-CZ"/>
        </w:rPr>
        <w:t>uzavírají smluvní strany tuto Smlouvu o dílo (dále jen „Smlouva“).</w:t>
      </w:r>
      <w:r w:rsidRPr="00BA59C9">
        <w:rPr>
          <w:lang w:val="en-US"/>
        </w:rPr>
        <w:br w:type="page"/>
      </w:r>
    </w:p>
    <w:p w:rsidR="006F3452" w:rsidRPr="006F3452" w:rsidRDefault="006F3452" w:rsidP="006F3452">
      <w:pPr>
        <w:rPr>
          <w:lang w:val="en-US"/>
        </w:rPr>
        <w:sectPr w:rsidR="006F3452" w:rsidRPr="006F3452">
          <w:headerReference w:type="default" r:id="rId9"/>
          <w:footerReference w:type="default" r:id="rId10"/>
          <w:headerReference w:type="first" r:id="rId11"/>
          <w:footerReference w:type="first" r:id="rId12"/>
          <w:pgSz w:w="11906" w:h="16838" w:code="9"/>
          <w:pgMar w:top="1588" w:right="1899" w:bottom="1191" w:left="1134" w:header="680" w:footer="312" w:gutter="0"/>
          <w:cols w:space="708"/>
          <w:titlePg/>
          <w:docGrid w:linePitch="360"/>
        </w:sectPr>
      </w:pPr>
    </w:p>
    <w:p w:rsidR="005F4B50" w:rsidRDefault="005F4B50" w:rsidP="005F4B50">
      <w:pPr>
        <w:pStyle w:val="Nadpis1"/>
      </w:pPr>
      <w:bookmarkStart w:id="2" w:name="_Toc382930483"/>
      <w:bookmarkStart w:id="3" w:name="_Toc432506113"/>
      <w:r>
        <w:lastRenderedPageBreak/>
        <w:t xml:space="preserve">PŘEDMĚT SMLOUVY </w:t>
      </w:r>
    </w:p>
    <w:p w:rsidR="005F4B50" w:rsidRDefault="00BA59C9" w:rsidP="00BA59C9">
      <w:pPr>
        <w:pStyle w:val="Nadpis2"/>
        <w:jc w:val="both"/>
        <w:rPr>
          <w:b w:val="0"/>
        </w:rPr>
      </w:pPr>
      <w:r w:rsidRPr="00BA59C9">
        <w:rPr>
          <w:b w:val="0"/>
        </w:rPr>
        <w:t>Předmětem plnění veřejné zakázky bude na základě této Smlouvy vybudování vysoce dostupného řešení infrastruktury pro provoz aplikace softwaru RTH včetně instalace a migrace samotného softwaru (dále jen „dílo“). Infrastruktura bude umístěna v geograficky oddělených lokalitách v Praze - Komořanech. Nově dodaný systém musí beze zbytku vyhovovat požadavku zadavatele při dodržení podmínek stanovených zadávací dokumentací a technickým parametrům viz příloha č. 7 ZD (Technická specifikace a požadavky na předmět plnění).</w:t>
      </w:r>
      <w:r w:rsidR="005F4B50" w:rsidRPr="00BA59C9">
        <w:rPr>
          <w:b w:val="0"/>
        </w:rPr>
        <w:t xml:space="preserve">Rozsah a technická specifikace díla je uvedena v Příloze č. 1 této smlouvy, která je nedílnou součástí této smlouvy. </w:t>
      </w:r>
    </w:p>
    <w:p w:rsidR="00BA59C9" w:rsidRPr="00BA59C9" w:rsidRDefault="00BA59C9" w:rsidP="00BA59C9">
      <w:pPr>
        <w:pStyle w:val="Nadpis2"/>
        <w:jc w:val="both"/>
        <w:rPr>
          <w:b w:val="0"/>
        </w:rPr>
      </w:pPr>
      <w:r w:rsidRPr="00BA59C9">
        <w:rPr>
          <w:b w:val="0"/>
        </w:rPr>
        <w:t>Na základě této Smlouvy se Zhotovitel zavazuje provést na svůj náklad a nebezpečí pro Objednatele provedení díla, které zahrnuje: vybudování vysoce dostupného řešení infrastruktury pro provoz aplikace softwaru RTH včetně instalace a migrace samotného softwaru, provedení akceptačních testů a to za podmínek a v rozsahu stanovené v této Smlouvě a v Příloze č. 7</w:t>
      </w:r>
      <w:r w:rsidR="0010129C">
        <w:rPr>
          <w:b w:val="0"/>
        </w:rPr>
        <w:t xml:space="preserve"> ZD</w:t>
      </w:r>
      <w:r w:rsidRPr="00BA59C9">
        <w:rPr>
          <w:b w:val="0"/>
        </w:rPr>
        <w:t>, která je nedílnou její součástí.</w:t>
      </w:r>
    </w:p>
    <w:p w:rsidR="00BA59C9" w:rsidRPr="00BA59C9" w:rsidRDefault="00BA59C9" w:rsidP="00BA59C9">
      <w:pPr>
        <w:pStyle w:val="Nadpis2"/>
        <w:jc w:val="both"/>
        <w:rPr>
          <w:b w:val="0"/>
        </w:rPr>
      </w:pPr>
      <w:r w:rsidRPr="00BA59C9">
        <w:rPr>
          <w:b w:val="0"/>
        </w:rPr>
        <w:t>Objednatel se za provedení díla zavazuje uhradit stanovenou cenu, pokud předmět díla bude ze strany zhotovitele řádně a včas provedené.</w:t>
      </w:r>
    </w:p>
    <w:p w:rsidR="005F4B50" w:rsidRPr="005F4B50" w:rsidRDefault="005F4B50" w:rsidP="005F4B50">
      <w:pPr>
        <w:pStyle w:val="Nadpis2"/>
        <w:jc w:val="both"/>
        <w:rPr>
          <w:b w:val="0"/>
        </w:rPr>
      </w:pPr>
      <w:r w:rsidRPr="005F4B50">
        <w:rPr>
          <w:b w:val="0"/>
        </w:rPr>
        <w:t>Osobami pověřenými jednat jménem smluvních stran při plnění této smlouvy jsou:</w:t>
      </w:r>
    </w:p>
    <w:p w:rsidR="005F4B50" w:rsidRPr="005F4B50" w:rsidRDefault="005F4B50" w:rsidP="00BD1F1E">
      <w:pPr>
        <w:pStyle w:val="rove3Pododdl"/>
        <w:rPr>
          <w:snapToGrid/>
        </w:rPr>
      </w:pPr>
      <w:r w:rsidRPr="005F4B50">
        <w:rPr>
          <w:snapToGrid/>
        </w:rPr>
        <w:t>za objednatele:</w:t>
      </w:r>
    </w:p>
    <w:p w:rsidR="005F4B50" w:rsidRPr="001F0D92" w:rsidRDefault="005F4B50" w:rsidP="00542C2F">
      <w:pPr>
        <w:ind w:left="1080"/>
        <w:rPr>
          <w:lang w:val="cs-CZ"/>
        </w:rPr>
      </w:pPr>
      <w:r w:rsidRPr="001F0D92">
        <w:rPr>
          <w:lang w:val="cs-CZ"/>
        </w:rPr>
        <w:t xml:space="preserve">ve věcech obchodních: </w:t>
      </w:r>
      <w:r w:rsidRPr="001F0D92">
        <w:rPr>
          <w:lang w:val="cs-CZ"/>
        </w:rPr>
        <w:tab/>
      </w:r>
      <w:proofErr w:type="spellStart"/>
      <w:r w:rsidR="0082435A">
        <w:rPr>
          <w:lang w:val="cs-CZ"/>
        </w:rPr>
        <w:t>xxxx</w:t>
      </w:r>
      <w:proofErr w:type="spellEnd"/>
      <w:r w:rsidRPr="001F0D92">
        <w:rPr>
          <w:lang w:val="cs-CZ"/>
        </w:rPr>
        <w:br/>
        <w:t>ve věcech technických</w:t>
      </w:r>
      <w:r w:rsidRPr="001F0D92">
        <w:rPr>
          <w:lang w:val="cs-CZ"/>
        </w:rPr>
        <w:tab/>
      </w:r>
      <w:proofErr w:type="spellStart"/>
      <w:r w:rsidR="0082435A">
        <w:rPr>
          <w:lang w:val="cs-CZ"/>
        </w:rPr>
        <w:t>xxxx</w:t>
      </w:r>
      <w:proofErr w:type="spellEnd"/>
      <w:r w:rsidRPr="001F0D92">
        <w:rPr>
          <w:lang w:val="cs-CZ"/>
        </w:rPr>
        <w:br/>
      </w:r>
    </w:p>
    <w:p w:rsidR="005F4B50" w:rsidRPr="005F4B50" w:rsidRDefault="005F4B50" w:rsidP="00BD1F1E">
      <w:pPr>
        <w:pStyle w:val="rove3Pododdl"/>
        <w:rPr>
          <w:snapToGrid/>
        </w:rPr>
      </w:pPr>
      <w:r w:rsidRPr="005F4B50">
        <w:rPr>
          <w:snapToGrid/>
        </w:rPr>
        <w:t>za zhotovitele:</w:t>
      </w:r>
    </w:p>
    <w:p w:rsidR="00B15C31" w:rsidRDefault="005F4B50" w:rsidP="005F4B50">
      <w:pPr>
        <w:ind w:left="1080"/>
        <w:jc w:val="both"/>
        <w:rPr>
          <w:lang w:val="cs-CZ"/>
        </w:rPr>
      </w:pPr>
      <w:r w:rsidRPr="001F0D92">
        <w:rPr>
          <w:lang w:val="cs-CZ"/>
        </w:rPr>
        <w:t xml:space="preserve">ve věcech obchodních: </w:t>
      </w:r>
      <w:r w:rsidRPr="001F0D92">
        <w:rPr>
          <w:lang w:val="cs-CZ"/>
        </w:rPr>
        <w:tab/>
      </w:r>
      <w:proofErr w:type="spellStart"/>
      <w:r w:rsidR="0082435A">
        <w:rPr>
          <w:lang w:val="cs-CZ"/>
        </w:rPr>
        <w:t>xxxx</w:t>
      </w:r>
      <w:proofErr w:type="spellEnd"/>
    </w:p>
    <w:p w:rsidR="005F4B50" w:rsidRDefault="005F4B50" w:rsidP="005F4B50">
      <w:pPr>
        <w:ind w:left="1080"/>
        <w:jc w:val="both"/>
        <w:rPr>
          <w:lang w:val="cs-CZ"/>
        </w:rPr>
      </w:pPr>
      <w:r w:rsidRPr="001F0D92">
        <w:rPr>
          <w:lang w:val="cs-CZ"/>
        </w:rPr>
        <w:t>ve věcech technických</w:t>
      </w:r>
      <w:r w:rsidRPr="001F0D92">
        <w:rPr>
          <w:lang w:val="cs-CZ"/>
        </w:rPr>
        <w:tab/>
      </w:r>
      <w:proofErr w:type="spellStart"/>
      <w:r w:rsidR="0082435A">
        <w:rPr>
          <w:lang w:val="cs-CZ"/>
        </w:rPr>
        <w:t>xxxx</w:t>
      </w:r>
      <w:proofErr w:type="spellEnd"/>
    </w:p>
    <w:p w:rsidR="005F4B50" w:rsidRPr="005F4B50" w:rsidRDefault="005F4B50" w:rsidP="005F4B50">
      <w:pPr>
        <w:rPr>
          <w:lang w:val="cs-CZ"/>
        </w:rPr>
      </w:pPr>
    </w:p>
    <w:p w:rsidR="005F4B50" w:rsidRDefault="005F4B50" w:rsidP="005F4B50">
      <w:pPr>
        <w:rPr>
          <w:lang w:val="cs-CZ"/>
        </w:rPr>
      </w:pPr>
    </w:p>
    <w:p w:rsidR="005F4B50" w:rsidRDefault="005F4B50" w:rsidP="005F4B50">
      <w:pPr>
        <w:pStyle w:val="Nadpis1"/>
      </w:pPr>
      <w:r>
        <w:lastRenderedPageBreak/>
        <w:t xml:space="preserve">TERMÍN A MÍSTO PLNĚNÍ </w:t>
      </w:r>
    </w:p>
    <w:p w:rsidR="005F4B50" w:rsidRPr="00BA59C9" w:rsidRDefault="005F4B50" w:rsidP="00BA59C9">
      <w:pPr>
        <w:pStyle w:val="Nadpis2"/>
        <w:jc w:val="both"/>
        <w:rPr>
          <w:b w:val="0"/>
        </w:rPr>
      </w:pPr>
      <w:r w:rsidRPr="00BA59C9">
        <w:rPr>
          <w:b w:val="0"/>
        </w:rPr>
        <w:t>Zhotovitel se zavazuje provést dílo dle specifikace uvedené v Příloze č. 1 této smlouvy</w:t>
      </w:r>
      <w:r w:rsidR="0010129C">
        <w:rPr>
          <w:b w:val="0"/>
        </w:rPr>
        <w:t xml:space="preserve"> (odvozené od Přílohy č. 7 ZD)</w:t>
      </w:r>
      <w:r w:rsidRPr="00BA59C9">
        <w:rPr>
          <w:b w:val="0"/>
        </w:rPr>
        <w:t xml:space="preserve"> nejpoz</w:t>
      </w:r>
      <w:r w:rsidR="00EA0107" w:rsidRPr="00BA59C9">
        <w:rPr>
          <w:b w:val="0"/>
        </w:rPr>
        <w:t xml:space="preserve">ději </w:t>
      </w:r>
      <w:r w:rsidR="00BA59C9" w:rsidRPr="00BA59C9">
        <w:rPr>
          <w:b w:val="0"/>
        </w:rPr>
        <w:t>do 6- ti měsíců od účinnosti smlouvy</w:t>
      </w:r>
    </w:p>
    <w:p w:rsidR="005F4B50" w:rsidRPr="005F4B50" w:rsidRDefault="005F4B50" w:rsidP="005F4B50">
      <w:pPr>
        <w:pStyle w:val="Nadpis2"/>
        <w:jc w:val="both"/>
        <w:rPr>
          <w:b w:val="0"/>
        </w:rPr>
      </w:pPr>
      <w:r w:rsidRPr="005F4B50">
        <w:rPr>
          <w:b w:val="0"/>
        </w:rPr>
        <w:t>Případné změny v konfiguraci předmětu díla je možno provádět jen s písemným souhlasem obou smluvních stran.</w:t>
      </w:r>
    </w:p>
    <w:p w:rsidR="005F4B50" w:rsidRPr="00BA59C9" w:rsidRDefault="005F4B50" w:rsidP="00BA59C9">
      <w:pPr>
        <w:pStyle w:val="Nadpis2"/>
        <w:jc w:val="both"/>
        <w:rPr>
          <w:b w:val="0"/>
        </w:rPr>
      </w:pPr>
      <w:r w:rsidRPr="00BA59C9">
        <w:rPr>
          <w:b w:val="0"/>
        </w:rPr>
        <w:t>Místem provádění díla</w:t>
      </w:r>
      <w:r w:rsidR="00BA59C9" w:rsidRPr="00BA59C9">
        <w:rPr>
          <w:b w:val="0"/>
        </w:rPr>
        <w:t>: Český hydrometeorologický ústav, Na Šabatce 17, 143 06 Praha 412 - Komořany.</w:t>
      </w:r>
    </w:p>
    <w:p w:rsidR="005F4B50" w:rsidRPr="005F4B50" w:rsidRDefault="005F4B50" w:rsidP="005F4B50">
      <w:pPr>
        <w:pStyle w:val="Nadpis2"/>
        <w:jc w:val="both"/>
        <w:rPr>
          <w:b w:val="0"/>
        </w:rPr>
      </w:pPr>
      <w:r w:rsidRPr="005F4B50">
        <w:rPr>
          <w:b w:val="0"/>
        </w:rPr>
        <w:t>Po dokončení díla sepíší smluvní strany písemný předávací protokol o dokončení díla a jeho předání zhotoviteli.</w:t>
      </w:r>
      <w:r w:rsidR="0010129C">
        <w:rPr>
          <w:b w:val="0"/>
        </w:rPr>
        <w:t xml:space="preserve"> Vzor Předávacího protokolu tvoří Příloha č. 3 Smlouvy.</w:t>
      </w:r>
      <w:r w:rsidRPr="005F4B50">
        <w:rPr>
          <w:b w:val="0"/>
        </w:rPr>
        <w:t xml:space="preserve"> V protokolu se objednatel zavazuje uvést veškeré připomínky, které má k dílu, k jeho provedení a případné vady díla. V případě prodlení s plněním díla uvedou smluvní strany v protokolu důvod prodlení a závazně sjednají způsob řešení takového prodlení. Předávací protokol bude podepsán osobami pověřenými jednat jménem smluvních stran. Okamžikem podpisu protokolu smluvními stranami dochází ke splnění díla a jeho předání objednateli.</w:t>
      </w:r>
    </w:p>
    <w:p w:rsidR="005F4B50" w:rsidRDefault="005F4B50" w:rsidP="005F4B50">
      <w:pPr>
        <w:rPr>
          <w:lang w:val="cs-CZ"/>
        </w:rPr>
      </w:pPr>
    </w:p>
    <w:p w:rsidR="004D3C8A" w:rsidRDefault="004D3C8A" w:rsidP="004D3C8A">
      <w:pPr>
        <w:pStyle w:val="Nadpis1"/>
      </w:pPr>
      <w:r>
        <w:lastRenderedPageBreak/>
        <w:t xml:space="preserve">CENA A </w:t>
      </w:r>
      <w:r w:rsidR="00BD1F1E">
        <w:t>ZPŮSOB PLACENÍ</w:t>
      </w:r>
    </w:p>
    <w:p w:rsidR="00BD1F1E" w:rsidRPr="00BD1F1E" w:rsidRDefault="00BD1F1E" w:rsidP="00BD1F1E">
      <w:pPr>
        <w:pStyle w:val="Nadpis2"/>
        <w:jc w:val="both"/>
        <w:rPr>
          <w:b w:val="0"/>
        </w:rPr>
      </w:pPr>
      <w:r w:rsidRPr="00BD1F1E">
        <w:rPr>
          <w:b w:val="0"/>
        </w:rPr>
        <w:t>Celková cena je určena a stanovena na základě nabídky Zhotovitele.</w:t>
      </w:r>
    </w:p>
    <w:p w:rsidR="00BD1F1E" w:rsidRPr="00BD1F1E" w:rsidRDefault="00BD1F1E" w:rsidP="00BD1F1E">
      <w:pPr>
        <w:pStyle w:val="Nadpis2"/>
        <w:jc w:val="both"/>
        <w:rPr>
          <w:b w:val="0"/>
        </w:rPr>
      </w:pPr>
      <w:r w:rsidRPr="00BD1F1E">
        <w:rPr>
          <w:b w:val="0"/>
        </w:rPr>
        <w:t>Při výkonu této činnosti není ČHMÚ osobou povinnou k dani podle § 5 odst. 3, zákona č. 235/2004 Sb., o dani z přidané hodnoty.</w:t>
      </w:r>
    </w:p>
    <w:p w:rsidR="00BD1F1E" w:rsidRPr="00BD1F1E" w:rsidRDefault="00BD1F1E" w:rsidP="00BD1F1E">
      <w:pPr>
        <w:pStyle w:val="Nadpis2"/>
        <w:jc w:val="both"/>
        <w:rPr>
          <w:b w:val="0"/>
        </w:rPr>
      </w:pPr>
      <w:r w:rsidRPr="00BD1F1E">
        <w:rPr>
          <w:b w:val="0"/>
        </w:rPr>
        <w:t>Objednatel nepřipouští překročení nabídkové ceny vyjma případu změny právních předpisů, například změny sazby DPH.</w:t>
      </w:r>
    </w:p>
    <w:p w:rsidR="00BD1F1E" w:rsidRDefault="00BD1F1E" w:rsidP="00BD1F1E"/>
    <w:p w:rsidR="00BD1F1E" w:rsidRDefault="00BD1F1E" w:rsidP="00BD1F1E"/>
    <w:p w:rsidR="00BD1F1E" w:rsidRDefault="00BD1F1E" w:rsidP="00BD1F1E">
      <w:r>
        <w:br w:type="page"/>
      </w:r>
    </w:p>
    <w:p w:rsidR="00BD1F1E" w:rsidRDefault="00BD1F1E" w:rsidP="00BD1F1E">
      <w:pPr>
        <w:pStyle w:val="Nadpis1"/>
      </w:pPr>
      <w:r>
        <w:lastRenderedPageBreak/>
        <w:t>CENA A PLATEBNÍ PODMÍNKY</w:t>
      </w:r>
    </w:p>
    <w:p w:rsidR="00BD1F1E" w:rsidRDefault="00BD1F1E" w:rsidP="00BD1F1E"/>
    <w:p w:rsidR="00BD1F1E" w:rsidRPr="0052629A" w:rsidRDefault="00BD1F1E" w:rsidP="0052629A">
      <w:pPr>
        <w:pStyle w:val="Nadpis2"/>
        <w:jc w:val="both"/>
        <w:rPr>
          <w:b w:val="0"/>
        </w:rPr>
      </w:pPr>
      <w:r w:rsidRPr="0052629A">
        <w:rPr>
          <w:b w:val="0"/>
        </w:rPr>
        <w:t xml:space="preserve">V souladu s platnými právními předpisy se smluvní strany dohodly na celkové ceně za zhotovení díla dle čl. </w:t>
      </w:r>
      <w:r w:rsidR="00753C74" w:rsidRPr="0052629A">
        <w:rPr>
          <w:b w:val="0"/>
        </w:rPr>
        <w:t>2</w:t>
      </w:r>
      <w:r w:rsidRPr="0052629A">
        <w:rPr>
          <w:b w:val="0"/>
        </w:rPr>
        <w:t xml:space="preserve"> této Smlouvy, která činí částku ve výši</w:t>
      </w:r>
      <w:r w:rsidR="00DE6285" w:rsidRPr="0052629A">
        <w:rPr>
          <w:b w:val="0"/>
        </w:rPr>
        <w:t xml:space="preserve"> </w:t>
      </w:r>
      <w:r w:rsidR="0052629A">
        <w:rPr>
          <w:b w:val="0"/>
        </w:rPr>
        <w:t>24 671 345</w:t>
      </w:r>
      <w:r w:rsidRPr="0052629A">
        <w:rPr>
          <w:b w:val="0"/>
        </w:rPr>
        <w:t xml:space="preserve">,- Kč,- bez DPH, </w:t>
      </w:r>
      <w:r w:rsidR="0052629A">
        <w:rPr>
          <w:b w:val="0"/>
        </w:rPr>
        <w:t xml:space="preserve">5 180 982,45 </w:t>
      </w:r>
      <w:r w:rsidR="0010129C" w:rsidRPr="0052629A">
        <w:rPr>
          <w:b w:val="0"/>
        </w:rPr>
        <w:t>Kč DPH a celkem</w:t>
      </w:r>
      <w:r w:rsidR="00753C74" w:rsidRPr="0052629A">
        <w:rPr>
          <w:b w:val="0"/>
        </w:rPr>
        <w:t xml:space="preserve"> 29</w:t>
      </w:r>
      <w:r w:rsidR="0052629A" w:rsidRPr="0052629A">
        <w:rPr>
          <w:b w:val="0"/>
        </w:rPr>
        <w:t> 852</w:t>
      </w:r>
      <w:r w:rsidR="0052629A">
        <w:rPr>
          <w:b w:val="0"/>
        </w:rPr>
        <w:t> 327,45</w:t>
      </w:r>
      <w:r w:rsidR="00753C74" w:rsidRPr="0052629A">
        <w:rPr>
          <w:b w:val="0"/>
        </w:rPr>
        <w:t xml:space="preserve"> Kč</w:t>
      </w:r>
      <w:r w:rsidRPr="0052629A">
        <w:rPr>
          <w:b w:val="0"/>
        </w:rPr>
        <w:t xml:space="preserve"> včetně DPH. Tato částka odpovídá nabídkové ceně vítězného účastníka zadávacího řízení výše uvedené veřejné zakázky, a je to cena pevná a nepřekročitelná.</w:t>
      </w:r>
    </w:p>
    <w:p w:rsidR="00BD1F1E" w:rsidRPr="00BD1F1E" w:rsidRDefault="00BD1F1E" w:rsidP="00BD1F1E">
      <w:pPr>
        <w:pStyle w:val="Nadpis2"/>
        <w:jc w:val="both"/>
        <w:rPr>
          <w:b w:val="0"/>
        </w:rPr>
      </w:pPr>
      <w:r w:rsidRPr="00BD1F1E">
        <w:rPr>
          <w:b w:val="0"/>
        </w:rPr>
        <w:t>Objednatel nepřipouští překročení či jinou úpravu ceny vyjma změny právních předpisů, tj. změny sazby DPH. Výše sazby DPH a celková cena včetně DPH sjednaná v této Smlouvě může být upravena v případě změny sazby DPH u zdanitelného plnění nebo přijaté úplaty v souladu s aktuální změnou zákona o dani z přidané hodnoty v platném znění.</w:t>
      </w:r>
    </w:p>
    <w:p w:rsidR="00BD1F1E" w:rsidRPr="00BD1F1E" w:rsidRDefault="00BD1F1E" w:rsidP="00BD1F1E">
      <w:pPr>
        <w:pStyle w:val="Nadpis2"/>
        <w:jc w:val="both"/>
        <w:rPr>
          <w:b w:val="0"/>
        </w:rPr>
      </w:pPr>
      <w:r w:rsidRPr="00BD1F1E">
        <w:rPr>
          <w:b w:val="0"/>
        </w:rPr>
        <w:t>Při výkonu této činnosti není ČHMÚ osobou povinnou k dani podle § 5 odst. 3, zákona č. 235/2004 Sb., o dani z přidané hodnoty.</w:t>
      </w:r>
    </w:p>
    <w:p w:rsidR="00BD1F1E" w:rsidRPr="00BD1F1E" w:rsidRDefault="00BD1F1E" w:rsidP="00BD1F1E">
      <w:pPr>
        <w:pStyle w:val="Nadpis2"/>
        <w:jc w:val="both"/>
        <w:rPr>
          <w:b w:val="0"/>
        </w:rPr>
      </w:pPr>
      <w:r w:rsidRPr="00BD1F1E">
        <w:rPr>
          <w:b w:val="0"/>
        </w:rPr>
        <w:t>Platební podmínky: Smluvní strany se dohodly na bezhotovostním platebním styku (úhradě faktur). Fakturace bude prováděna Zhotovitelem a zasílána na uvedenou adresu Objednatele v členění cena v Kč bez DPH, DPH a cena s DPH.</w:t>
      </w:r>
    </w:p>
    <w:p w:rsidR="00BD1F1E" w:rsidRPr="00BD1F1E" w:rsidRDefault="00BD1F1E" w:rsidP="00BD1F1E">
      <w:pPr>
        <w:pStyle w:val="Nadpis2"/>
        <w:jc w:val="both"/>
        <w:rPr>
          <w:b w:val="0"/>
        </w:rPr>
      </w:pPr>
      <w:r w:rsidRPr="00BD1F1E">
        <w:rPr>
          <w:b w:val="0"/>
        </w:rPr>
        <w:t>Fakturace proběhne po předání dílčích částí (</w:t>
      </w:r>
      <w:r w:rsidRPr="00A4788C">
        <w:rPr>
          <w:b w:val="0"/>
        </w:rPr>
        <w:t>po podepsání příslušného Předávac</w:t>
      </w:r>
      <w:r w:rsidR="00A4788C" w:rsidRPr="00A4788C">
        <w:rPr>
          <w:b w:val="0"/>
        </w:rPr>
        <w:t>ího protokolu – viz Příloha č. 3</w:t>
      </w:r>
      <w:r w:rsidRPr="00A4788C">
        <w:rPr>
          <w:b w:val="0"/>
        </w:rPr>
        <w:t xml:space="preserve"> této smlouvy).</w:t>
      </w:r>
    </w:p>
    <w:p w:rsidR="00BD1F1E" w:rsidRPr="00BD1F1E" w:rsidRDefault="00BD1F1E" w:rsidP="00BD1F1E">
      <w:pPr>
        <w:pStyle w:val="Nadpis2"/>
        <w:jc w:val="both"/>
        <w:rPr>
          <w:b w:val="0"/>
        </w:rPr>
      </w:pPr>
      <w:r w:rsidRPr="00BD1F1E">
        <w:rPr>
          <w:b w:val="0"/>
        </w:rPr>
        <w:t>Splatnost faktur je 30 dní od prokazatelného doručení zadavateli. Ve faktuře musí být vždy uvedeny ceny po položkách, s uvedením ceny u každé položky.</w:t>
      </w:r>
    </w:p>
    <w:p w:rsidR="00BD1F1E" w:rsidRPr="00BD1F1E" w:rsidRDefault="00BD1F1E" w:rsidP="00BD1F1E">
      <w:pPr>
        <w:pStyle w:val="Nadpis2"/>
        <w:jc w:val="both"/>
        <w:rPr>
          <w:b w:val="0"/>
        </w:rPr>
      </w:pPr>
      <w:r w:rsidRPr="00BD1F1E">
        <w:rPr>
          <w:b w:val="0"/>
        </w:rPr>
        <w:t>Upozornění - poslední fakturu za plnění zakázky v roce 2019 je možné vystavit s datem nejpozději 15 dní po předání díla.</w:t>
      </w:r>
    </w:p>
    <w:p w:rsidR="004D3C8A" w:rsidRPr="00BD1F1E" w:rsidRDefault="00BD1F1E" w:rsidP="005F4B50">
      <w:pPr>
        <w:pStyle w:val="Nadpis2"/>
        <w:jc w:val="both"/>
      </w:pPr>
      <w:r w:rsidRPr="00BD1F1E">
        <w:rPr>
          <w:b w:val="0"/>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Zhotovitele, předmět Smlouvy, bankovní spojení, fakturovanou částku bez/včetně DPH) a bude mít náležitosti obchodní listiny dle § 435 Občanského zákoníku.</w:t>
      </w:r>
      <w:r>
        <w:br w:type="page"/>
      </w:r>
    </w:p>
    <w:p w:rsidR="00BD1F1E" w:rsidRDefault="00BD1F1E" w:rsidP="00BD1F1E">
      <w:pPr>
        <w:pStyle w:val="Nadpis1"/>
      </w:pPr>
      <w:r w:rsidRPr="00BD1F1E">
        <w:lastRenderedPageBreak/>
        <w:t>PRÁVA Z VADNÉHO PLNĚNÍ, ZÁRUČNÍ PODMÍNKY</w:t>
      </w:r>
    </w:p>
    <w:p w:rsidR="00BD1F1E" w:rsidRPr="00BD1F1E" w:rsidRDefault="00BD1F1E" w:rsidP="00BD1F1E">
      <w:pPr>
        <w:pStyle w:val="Nadpis2"/>
        <w:jc w:val="both"/>
        <w:rPr>
          <w:b w:val="0"/>
        </w:rPr>
      </w:pPr>
      <w:r w:rsidRPr="00BD1F1E">
        <w:rPr>
          <w:b w:val="0"/>
        </w:rPr>
        <w:t>Záruční doba je stanovena na předmět díla, jako jeden funkční celek, na základě zadávací dokumentace a to min. 5 let, pokud není stanovené jinak, či výrobce si vyhrazuje delší záruční dobu.</w:t>
      </w:r>
    </w:p>
    <w:p w:rsidR="00BD1F1E" w:rsidRPr="00BD1F1E" w:rsidRDefault="00BD1F1E" w:rsidP="00BD1F1E">
      <w:pPr>
        <w:pStyle w:val="Nadpis2"/>
        <w:jc w:val="both"/>
        <w:rPr>
          <w:b w:val="0"/>
        </w:rPr>
      </w:pPr>
      <w:r w:rsidRPr="00BD1F1E">
        <w:rPr>
          <w:b w:val="0"/>
        </w:rPr>
        <w:t>Po dobu běhu záruční doby je povinen Zhotovitel provést a zajistit opravu částí díla tak, aby nedocházelo k výpadu celé funkčnosti předmětu Díla.</w:t>
      </w:r>
    </w:p>
    <w:p w:rsidR="004D3C8A" w:rsidRPr="004D3C8A" w:rsidRDefault="004D3C8A" w:rsidP="004D3C8A">
      <w:pPr>
        <w:pStyle w:val="Nadpis2"/>
        <w:jc w:val="both"/>
        <w:rPr>
          <w:b w:val="0"/>
        </w:rPr>
      </w:pPr>
      <w:r w:rsidRPr="004D3C8A">
        <w:rPr>
          <w:b w:val="0"/>
        </w:rPr>
        <w:t>Záruka začíná dnem podpisu předávacího protokolu.</w:t>
      </w:r>
    </w:p>
    <w:p w:rsidR="004D3C8A" w:rsidRPr="004D3C8A" w:rsidRDefault="004D3C8A" w:rsidP="004D3C8A">
      <w:pPr>
        <w:pStyle w:val="Nadpis2"/>
        <w:jc w:val="both"/>
        <w:rPr>
          <w:b w:val="0"/>
        </w:rPr>
      </w:pPr>
      <w:r w:rsidRPr="004D3C8A">
        <w:rPr>
          <w:b w:val="0"/>
        </w:rPr>
        <w:t>Záruka se nevztahuje na poruchy a vady, které byly způsobeny neodbornou obsluhou a údržbou, živelnou pohromou nebo jinou událostí mimo vůli stran, nedodržením návodu od výrobce nebo pokynů zhotovitele, nedodržením provozních podmínek nebo jakýmkoliv jiným způsobem, než obvyklým provozem resp. používáním v souladu s Přílohou č.1, s  účelem  a specifikacemi předmětu díla, s návody od výrobce a s pokyny zhotovitele uvedenými v této smlouvě nebo jinak.</w:t>
      </w:r>
    </w:p>
    <w:p w:rsidR="004D3C8A" w:rsidRPr="004D3C8A" w:rsidRDefault="004D3C8A" w:rsidP="004D3C8A">
      <w:pPr>
        <w:pStyle w:val="Nadpis2"/>
        <w:jc w:val="both"/>
        <w:rPr>
          <w:b w:val="0"/>
        </w:rPr>
      </w:pPr>
      <w:r w:rsidRPr="004D3C8A">
        <w:rPr>
          <w:b w:val="0"/>
        </w:rPr>
        <w:t>Po dobu záruční lhůty je objednatel povinen využívat předmět díla výlučně v souladu s jeho posláním a příslušnými technickými podmínkami. Případná technická zlepšení nebo úpravy může objednatel vykonat jen na základě výslovného písemného souhlasu zhotovitele. Na vady a poruchy vzniklé v souvislosti s užíváním předmětu díla v rozporu s jeho posláním nebo příslušnými technickými podmínkami se záruka nevztahuje.</w:t>
      </w:r>
    </w:p>
    <w:p w:rsidR="004D3C8A" w:rsidRDefault="004D3C8A" w:rsidP="004D3C8A">
      <w:pPr>
        <w:pStyle w:val="Nadpis2"/>
        <w:jc w:val="both"/>
        <w:rPr>
          <w:b w:val="0"/>
        </w:rPr>
      </w:pPr>
      <w:r w:rsidRPr="004D3C8A">
        <w:rPr>
          <w:b w:val="0"/>
        </w:rPr>
        <w:t xml:space="preserve">Reklamace obsahující popis vady budou zhotoviteli předávány písemně v listinné podobě nebo faxem, podepsané osobami oprávněnými jednat jménem objednatele, a to  na kontaktní údaje zhotovitele  uvedené v záhlaví tohoto dokumentu, a nejsou-li v záhlaví kontaktní údaje uvedeny, bude reklamace doručena  poštou nebo osobně na adresu sídla zhotovitele.  </w:t>
      </w:r>
    </w:p>
    <w:p w:rsidR="004D3C8A" w:rsidRDefault="004D3C8A" w:rsidP="004D3C8A"/>
    <w:p w:rsidR="004D3C8A" w:rsidRDefault="00BA59C9" w:rsidP="004D3C8A">
      <w:pPr>
        <w:pStyle w:val="Nadpis1"/>
      </w:pPr>
      <w:r>
        <w:lastRenderedPageBreak/>
        <w:t>PRÁVA A POVINNOSTI</w:t>
      </w:r>
    </w:p>
    <w:p w:rsidR="00BA59C9" w:rsidRPr="00BA59C9" w:rsidRDefault="00BA59C9" w:rsidP="00BA59C9">
      <w:pPr>
        <w:pStyle w:val="Nadpis2"/>
        <w:jc w:val="both"/>
        <w:rPr>
          <w:b w:val="0"/>
        </w:rPr>
      </w:pPr>
      <w:r w:rsidRPr="00BA59C9">
        <w:rPr>
          <w:b w:val="0"/>
        </w:rPr>
        <w:t>Zhotovitel prohlašuje, že je subjektem s oprávněním, znalostmi a zkušenostmi potřebnými k profesionálnímu splnění svých závazků z této smlouvy v nejvyšší kvalitě a zavazuje se, že v rozsahu a za podmínek této smlouvy dodává a realizuje plnění díla:</w:t>
      </w:r>
    </w:p>
    <w:p w:rsidR="00BA59C9" w:rsidRPr="00BA59C9" w:rsidRDefault="00BA59C9" w:rsidP="00234C4C">
      <w:pPr>
        <w:pStyle w:val="rove3Pododdl"/>
        <w:numPr>
          <w:ilvl w:val="2"/>
          <w:numId w:val="10"/>
        </w:numPr>
        <w:rPr>
          <w:snapToGrid/>
        </w:rPr>
      </w:pPr>
      <w:r w:rsidRPr="00BA59C9">
        <w:rPr>
          <w:snapToGrid/>
        </w:rPr>
        <w:t>odpovídající právním a technickým normám, schválené k užití pro tento trh a k příslušným účelům, které vyžaduje Objednatel,</w:t>
      </w:r>
    </w:p>
    <w:p w:rsidR="00BA59C9" w:rsidRPr="00BA59C9" w:rsidRDefault="00BA59C9" w:rsidP="00234C4C">
      <w:pPr>
        <w:pStyle w:val="rove3Pododdl"/>
        <w:numPr>
          <w:ilvl w:val="2"/>
          <w:numId w:val="10"/>
        </w:numPr>
        <w:rPr>
          <w:snapToGrid/>
        </w:rPr>
      </w:pPr>
      <w:r w:rsidRPr="00BA59C9">
        <w:rPr>
          <w:snapToGrid/>
        </w:rPr>
        <w:t>bez vad, ať již faktických, právních nebo jiných,</w:t>
      </w:r>
    </w:p>
    <w:p w:rsidR="00BA59C9" w:rsidRPr="00BA59C9" w:rsidRDefault="00BA59C9" w:rsidP="00234C4C">
      <w:pPr>
        <w:pStyle w:val="rove3Pododdl"/>
        <w:numPr>
          <w:ilvl w:val="2"/>
          <w:numId w:val="10"/>
        </w:numPr>
        <w:rPr>
          <w:snapToGrid/>
        </w:rPr>
      </w:pPr>
      <w:r w:rsidRPr="00BA59C9">
        <w:rPr>
          <w:snapToGrid/>
        </w:rPr>
        <w:t>prosté práv třetích osob.</w:t>
      </w:r>
    </w:p>
    <w:p w:rsidR="00BA59C9" w:rsidRPr="00BA59C9" w:rsidRDefault="00BA59C9" w:rsidP="00BA59C9">
      <w:pPr>
        <w:pStyle w:val="Nadpis2"/>
        <w:jc w:val="both"/>
        <w:rPr>
          <w:b w:val="0"/>
        </w:rPr>
      </w:pPr>
      <w:r w:rsidRPr="00BA59C9">
        <w:rPr>
          <w:b w:val="0"/>
        </w:rPr>
        <w:t>Splnění díla se považuje podle této Smlouvy až dokončení celého díla, tj. provedení veškerých dílčích částí vzhledem celku tak, aby dílo ze strany Zhotovitele mohlo být předáno Objednateli jako celek na základě předávacího protokolu, přičemž nezbytnou podmínkou pro vytvoření tohoto protokolu a učinění prohlášení o ukončení díla, jsou akceptační testy, které jsou součástí implementace a jejichž splněním je podmíněno převzetí díla. Předávací protokol pro předmět plnění díla může být podepsán až na základě potvrzení požadovaných funkcionalit a výkonových parametrů. Předávací protokol může být podepsán také s výhradou, jež je ale nepodstatného významu a její odstranění nevyvolá další finanční náklady.</w:t>
      </w:r>
    </w:p>
    <w:p w:rsidR="00BA59C9" w:rsidRPr="00BA59C9" w:rsidRDefault="00BA59C9" w:rsidP="00BA59C9">
      <w:pPr>
        <w:pStyle w:val="Nadpis2"/>
        <w:jc w:val="both"/>
        <w:rPr>
          <w:b w:val="0"/>
        </w:rPr>
      </w:pPr>
      <w:r w:rsidRPr="00BA59C9">
        <w:rPr>
          <w:b w:val="0"/>
        </w:rPr>
        <w:t>Akceptační testy je možné opakovat, ale pouze v rámci termínu pro splnění dodávky.</w:t>
      </w:r>
    </w:p>
    <w:p w:rsidR="00BA59C9" w:rsidRPr="00BA59C9" w:rsidRDefault="00BA59C9" w:rsidP="00BA59C9">
      <w:pPr>
        <w:pStyle w:val="Nadpis2"/>
        <w:jc w:val="both"/>
        <w:rPr>
          <w:b w:val="0"/>
        </w:rPr>
      </w:pPr>
      <w:r w:rsidRPr="00BA59C9">
        <w:rPr>
          <w:b w:val="0"/>
        </w:rPr>
        <w:t>Pokud bude potřeba na základě neúspěšných akceptačních testů měnit komponenty systému, např. HW požadavky provozovaného SW nejsou v souladu, jdou tyto náklady na vrub Zhotovitele nebo dodavatele, pokud není stanovené jinak, výměna SW je nepřípustná, mimo modifikací výrobcem.</w:t>
      </w:r>
    </w:p>
    <w:p w:rsidR="00BA59C9" w:rsidRPr="00BA59C9" w:rsidRDefault="00BA59C9" w:rsidP="00BA59C9">
      <w:pPr>
        <w:pStyle w:val="Nadpis2"/>
        <w:jc w:val="both"/>
        <w:rPr>
          <w:b w:val="0"/>
        </w:rPr>
      </w:pPr>
      <w:r w:rsidRPr="00BA59C9">
        <w:rPr>
          <w:b w:val="0"/>
        </w:rPr>
        <w:t>Při předání zhotovené díla je povinen předložit Zhotovitel závěrečný předávací protokol o dokončení díla a jeho převzetí ze strany Objednatele.</w:t>
      </w:r>
    </w:p>
    <w:p w:rsidR="004D3C8A" w:rsidRPr="00BA59C9" w:rsidRDefault="00BA59C9" w:rsidP="00BA59C9">
      <w:pPr>
        <w:pStyle w:val="Nadpis2"/>
        <w:jc w:val="both"/>
        <w:rPr>
          <w:b w:val="0"/>
        </w:rPr>
      </w:pPr>
      <w:r w:rsidRPr="00BA59C9">
        <w:rPr>
          <w:b w:val="0"/>
        </w:rPr>
        <w:t>Zhotovitel nese nebezpečí škody na díle do okamžiku jeho závěrečného protokolárního předání Objednateli.</w:t>
      </w:r>
    </w:p>
    <w:p w:rsidR="004D3C8A" w:rsidRDefault="004D3C8A" w:rsidP="004D3C8A">
      <w:pPr>
        <w:pStyle w:val="Nadpis1"/>
      </w:pPr>
      <w:r>
        <w:lastRenderedPageBreak/>
        <w:t>SMLUVNÍ POKUTY</w:t>
      </w:r>
      <w:r w:rsidR="00BD1F1E">
        <w:t>, ODSTOUPENÍ OD SMLOUVY</w:t>
      </w:r>
    </w:p>
    <w:p w:rsidR="00BD1F1E" w:rsidRPr="00BD1F1E" w:rsidRDefault="00BD1F1E" w:rsidP="00BD1F1E">
      <w:pPr>
        <w:pStyle w:val="Nadpis2"/>
        <w:jc w:val="both"/>
        <w:rPr>
          <w:b w:val="0"/>
        </w:rPr>
      </w:pPr>
      <w:r w:rsidRPr="00BD1F1E">
        <w:rPr>
          <w:b w:val="0"/>
        </w:rPr>
        <w:t>Za závažné porušení smlouvy se považuje:</w:t>
      </w:r>
    </w:p>
    <w:p w:rsidR="00BD1F1E" w:rsidRPr="00BD1F1E" w:rsidRDefault="00BD1F1E" w:rsidP="00234C4C">
      <w:pPr>
        <w:pStyle w:val="rove3Pododdl"/>
        <w:numPr>
          <w:ilvl w:val="0"/>
          <w:numId w:val="12"/>
        </w:numPr>
        <w:rPr>
          <w:snapToGrid/>
        </w:rPr>
      </w:pPr>
      <w:r w:rsidRPr="00BD1F1E">
        <w:rPr>
          <w:snapToGrid/>
        </w:rPr>
        <w:t>nezahájení realizace předmětu smlouvy, nebo</w:t>
      </w:r>
    </w:p>
    <w:p w:rsidR="00BD1F1E" w:rsidRPr="00BD1F1E" w:rsidRDefault="00BD1F1E" w:rsidP="00BD1F1E">
      <w:pPr>
        <w:pStyle w:val="rove3Pododdl"/>
        <w:rPr>
          <w:snapToGrid/>
        </w:rPr>
      </w:pPr>
      <w:r w:rsidRPr="00BD1F1E">
        <w:rPr>
          <w:snapToGrid/>
        </w:rPr>
        <w:t>prokazatelně nekvalitní provedení, které má jakostní nebo právní vady a které brání a narušuje užití díla jako jeden funkční celek.</w:t>
      </w:r>
    </w:p>
    <w:p w:rsidR="00BD1F1E" w:rsidRPr="00BD1F1E" w:rsidRDefault="00BD1F1E" w:rsidP="00BD1F1E">
      <w:pPr>
        <w:pStyle w:val="Nadpis2"/>
        <w:jc w:val="both"/>
        <w:rPr>
          <w:b w:val="0"/>
        </w:rPr>
      </w:pPr>
      <w:r w:rsidRPr="00BD1F1E">
        <w:rPr>
          <w:b w:val="0"/>
        </w:rPr>
        <w:t>Při zjištění takových nedostatků, uvedených v této Smlouvě, si Objednatel vyhrazuje právo okamžitě od smlouvy odstoupit.</w:t>
      </w:r>
    </w:p>
    <w:p w:rsidR="00BD1F1E" w:rsidRDefault="00BD1F1E" w:rsidP="00BD1F1E">
      <w:pPr>
        <w:pStyle w:val="Nadpis2"/>
        <w:jc w:val="both"/>
        <w:rPr>
          <w:b w:val="0"/>
        </w:rPr>
      </w:pPr>
      <w:r w:rsidRPr="00BD1F1E">
        <w:rPr>
          <w:b w:val="0"/>
        </w:rPr>
        <w:t xml:space="preserve">Při porušení dalších významných článků této smlouvy je oprávněn Objednatel požadovat po Zhotoviteli smluvní pokutu, jako smluvní sankci, ve výši 0,10% z celkové ceny díla, dle č. </w:t>
      </w:r>
      <w:r w:rsidR="00872E2B">
        <w:rPr>
          <w:b w:val="0"/>
        </w:rPr>
        <w:t>5</w:t>
      </w:r>
      <w:r w:rsidRPr="00BD1F1E">
        <w:rPr>
          <w:b w:val="0"/>
        </w:rPr>
        <w:t xml:space="preserve"> odst. </w:t>
      </w:r>
      <w:r w:rsidR="00872E2B">
        <w:rPr>
          <w:b w:val="0"/>
        </w:rPr>
        <w:t>5.1</w:t>
      </w:r>
      <w:r w:rsidRPr="00BD1F1E">
        <w:rPr>
          <w:b w:val="0"/>
        </w:rPr>
        <w:t xml:space="preserve">, pokud se prokáže, že zejm. Zhotovitel realizuje předmět díla bez požadovaných oprávnění, instaluje dílo v rozporu se zadávací dokumentací, v části plnění díla je nečinný či ho provádí cizí třetí osoba, která není uvedena v ZD, apod. </w:t>
      </w:r>
    </w:p>
    <w:p w:rsidR="00BD1F1E" w:rsidRPr="00BD1F1E" w:rsidRDefault="00BD1F1E" w:rsidP="00BD1F1E">
      <w:pPr>
        <w:pStyle w:val="Nadpis2"/>
        <w:jc w:val="both"/>
        <w:rPr>
          <w:b w:val="0"/>
        </w:rPr>
      </w:pPr>
      <w:r w:rsidRPr="00BD1F1E">
        <w:rPr>
          <w:b w:val="0"/>
        </w:rPr>
        <w:t xml:space="preserve">Při nedodržení termínu předání prací dle této Smlouvy, tj. zhotovení díla do 6 měsíců od její účinnosti, je oprávněn účtovat Objednatel Zhotoviteli smluvní pokutu, jako smluvní sankci ve výši 0,2% z ceny celkového díla, dle č. </w:t>
      </w:r>
      <w:r w:rsidR="00872E2B">
        <w:rPr>
          <w:b w:val="0"/>
        </w:rPr>
        <w:t>5</w:t>
      </w:r>
      <w:r w:rsidRPr="00BD1F1E">
        <w:rPr>
          <w:b w:val="0"/>
        </w:rPr>
        <w:t xml:space="preserve"> odst. </w:t>
      </w:r>
      <w:r w:rsidR="00872E2B">
        <w:rPr>
          <w:b w:val="0"/>
        </w:rPr>
        <w:t>5.1</w:t>
      </w:r>
      <w:r w:rsidRPr="00BD1F1E">
        <w:rPr>
          <w:b w:val="0"/>
        </w:rPr>
        <w:t>, a to za každý den prodlení.</w:t>
      </w:r>
    </w:p>
    <w:p w:rsidR="004D3C8A" w:rsidRDefault="00BD1F1E" w:rsidP="00BD1F1E">
      <w:pPr>
        <w:pStyle w:val="Nadpis2"/>
        <w:jc w:val="both"/>
        <w:rPr>
          <w:b w:val="0"/>
        </w:rPr>
      </w:pPr>
      <w:r w:rsidRPr="00BD1F1E">
        <w:rPr>
          <w:b w:val="0"/>
        </w:rPr>
        <w:t>Při nedodržení termínu splatnosti fakturované ceny za provedené dílo uhradí Objednatel Zhotoviteli úrok z prodlení ve výši 0,05 % z nezaplacené částky za každý den prodlení.</w:t>
      </w:r>
    </w:p>
    <w:p w:rsidR="00BD1F1E" w:rsidRDefault="00BD1F1E" w:rsidP="00BD1F1E"/>
    <w:p w:rsidR="00BD1F1E" w:rsidRDefault="00BD1F1E" w:rsidP="00BD1F1E">
      <w:r>
        <w:br w:type="page"/>
      </w:r>
    </w:p>
    <w:p w:rsidR="00BD1F1E" w:rsidRDefault="00BD1F1E" w:rsidP="00BD1F1E">
      <w:pPr>
        <w:pStyle w:val="Nadpis1"/>
      </w:pPr>
      <w:r>
        <w:lastRenderedPageBreak/>
        <w:t>ZVLÁŠTNÍ UJEDNÁNÍ</w:t>
      </w:r>
    </w:p>
    <w:p w:rsidR="00BD1F1E" w:rsidRPr="00BD1F1E" w:rsidRDefault="00BD1F1E" w:rsidP="00BD1F1E">
      <w:pPr>
        <w:pStyle w:val="Nadpis2"/>
        <w:jc w:val="both"/>
        <w:rPr>
          <w:b w:val="0"/>
        </w:rPr>
      </w:pPr>
      <w:r w:rsidRPr="00BD1F1E">
        <w:rPr>
          <w:b w:val="0"/>
        </w:rPr>
        <w:t>Nastane-li zrušení veřejné zakázky ze strany Objednatele a to na základě nevylučitelných mimořádných okolností, je oprávněn Zhotovitel požadovat účelně vynaložené náklady v plné výši, pokud Objednatel odstoupí od této Smlouvy.</w:t>
      </w:r>
    </w:p>
    <w:p w:rsidR="00BD1F1E" w:rsidRPr="00BD1F1E" w:rsidRDefault="00BD1F1E" w:rsidP="00BD1F1E">
      <w:pPr>
        <w:pStyle w:val="Nadpis2"/>
        <w:jc w:val="both"/>
        <w:rPr>
          <w:b w:val="0"/>
        </w:rPr>
      </w:pPr>
      <w:r w:rsidRPr="00BD1F1E">
        <w:rPr>
          <w:b w:val="0"/>
        </w:rPr>
        <w:t>Zhotovitel souhlasí se zveřejněním plného znění smlouvy v souladu s příslušnými právními předpisy. Zveřejnění obsahu smlouvy nemůže být považováno za porušení povinnosti mlčenlivosti.</w:t>
      </w:r>
    </w:p>
    <w:p w:rsidR="00BD1F1E" w:rsidRPr="00BD1F1E" w:rsidRDefault="00BD1F1E" w:rsidP="00BD1F1E">
      <w:pPr>
        <w:pStyle w:val="Nadpis2"/>
        <w:jc w:val="both"/>
        <w:rPr>
          <w:b w:val="0"/>
        </w:rPr>
      </w:pPr>
      <w:r w:rsidRPr="00BD1F1E">
        <w:rPr>
          <w:b w:val="0"/>
        </w:rPr>
        <w:t>Objednatel je oprávněn odstoupit od smlouvy, jestliže zjistí, že Zhotovitel nabízel, dával, přijímal nebo zprostředkovával nějaké hodnoty s cílem ovlivnit chování nebo jednání kohokoliv, ať již státního úředníka nebo někoho jiného, přímo nebo nepřímo, v zadávacím řízení nebo při provádění smlouvy; nebo zkresloval skutečnosti za účelem ovlivnění zadávacího řízení nebo provádění smlouvy ke škodě objednatele, včetně užití podvodných praktik k potlačení a snížení výhod volné a otevřené soutěže a to při průběhu zadávacího řízení.</w:t>
      </w:r>
    </w:p>
    <w:p w:rsidR="00BD1F1E" w:rsidRPr="00BD1F1E" w:rsidRDefault="00BD1F1E" w:rsidP="00BD1F1E">
      <w:pPr>
        <w:pStyle w:val="Nadpis2"/>
        <w:jc w:val="both"/>
        <w:rPr>
          <w:b w:val="0"/>
        </w:rPr>
      </w:pPr>
      <w:r w:rsidRPr="00BD1F1E">
        <w:rPr>
          <w:b w:val="0"/>
        </w:rPr>
        <w:t xml:space="preserve">Zhotovitel je vlastníkem díla a všech věcí tvořících součást Díla do okamžiku úhrady celkové ceny díla na jeho účet ze strany Objednatele. </w:t>
      </w:r>
    </w:p>
    <w:p w:rsidR="00BD1F1E" w:rsidRPr="00BD1F1E" w:rsidRDefault="00BD1F1E" w:rsidP="00BD1F1E">
      <w:pPr>
        <w:pStyle w:val="Nadpis2"/>
        <w:jc w:val="both"/>
        <w:rPr>
          <w:b w:val="0"/>
        </w:rPr>
      </w:pPr>
      <w:r w:rsidRPr="00BD1F1E">
        <w:rPr>
          <w:b w:val="0"/>
        </w:rPr>
        <w:t>Zhotovitel je povinen v souvislosti s uzavřeným smluvním vztahem uzavřít s Objednatelem Dohodu o mlčenlivosti, ochraně informací a zákazu jejich zneužití.</w:t>
      </w:r>
    </w:p>
    <w:p w:rsidR="00BD1F1E" w:rsidRPr="00BD1F1E" w:rsidRDefault="00BD1F1E" w:rsidP="00BD1F1E">
      <w:pPr>
        <w:pStyle w:val="Nadpis2"/>
        <w:jc w:val="both"/>
        <w:rPr>
          <w:b w:val="0"/>
        </w:rPr>
      </w:pPr>
      <w:r w:rsidRPr="00BD1F1E">
        <w:rPr>
          <w:b w:val="0"/>
        </w:rPr>
        <w:t>Objednatel se zavazuje spolupracovat s pověřenou osobou Zhotovitele při realizaci předmětu smlouvy, a to zejména tak, že:</w:t>
      </w:r>
    </w:p>
    <w:p w:rsidR="00BD1F1E" w:rsidRPr="00BD1F1E" w:rsidRDefault="00BD1F1E" w:rsidP="00234C4C">
      <w:pPr>
        <w:pStyle w:val="Nadpis2"/>
        <w:numPr>
          <w:ilvl w:val="0"/>
          <w:numId w:val="13"/>
        </w:numPr>
        <w:jc w:val="both"/>
        <w:rPr>
          <w:b w:val="0"/>
        </w:rPr>
      </w:pPr>
      <w:r w:rsidRPr="00BD1F1E">
        <w:rPr>
          <w:b w:val="0"/>
        </w:rPr>
        <w:t>zajistí pro zaměstnance Zhotovitele přístup do objektu a prostor dotčených plněním této smlouvy, a to po celou dobu plnění této smlouvy</w:t>
      </w:r>
    </w:p>
    <w:p w:rsidR="00BD1F1E" w:rsidRDefault="00BD1F1E" w:rsidP="00BD1F1E">
      <w:pPr>
        <w:pStyle w:val="Nadpis2"/>
        <w:jc w:val="both"/>
        <w:rPr>
          <w:b w:val="0"/>
        </w:rPr>
      </w:pPr>
      <w:r w:rsidRPr="00BD1F1E">
        <w:rPr>
          <w:b w:val="0"/>
        </w:rPr>
        <w:t>Objednatel připraví prostory pro provedení instalace a montáže a dále zajistí technické podmínky provozu díla.</w:t>
      </w:r>
    </w:p>
    <w:p w:rsidR="00BD1F1E" w:rsidRDefault="00BD1F1E" w:rsidP="00BD1F1E">
      <w:r>
        <w:br w:type="page"/>
      </w:r>
    </w:p>
    <w:p w:rsidR="004D3C8A" w:rsidRDefault="004D3C8A" w:rsidP="004D3C8A">
      <w:pPr>
        <w:pStyle w:val="Nadpis1"/>
      </w:pPr>
      <w:r>
        <w:lastRenderedPageBreak/>
        <w:t>TRVÁNÍ SMLOUVY</w:t>
      </w:r>
    </w:p>
    <w:p w:rsidR="00BD1F1E" w:rsidRPr="00BD1F1E" w:rsidRDefault="00BD1F1E" w:rsidP="00BD1F1E">
      <w:pPr>
        <w:pStyle w:val="Nadpis2"/>
        <w:jc w:val="both"/>
        <w:rPr>
          <w:b w:val="0"/>
        </w:rPr>
      </w:pPr>
      <w:r w:rsidRPr="00BD1F1E">
        <w:rPr>
          <w:b w:val="0"/>
        </w:rPr>
        <w:t>Tato smlouva je uzavírána na dobu určitou, tj. na dobu 6 -ti měsíců.</w:t>
      </w:r>
    </w:p>
    <w:p w:rsidR="00BD1F1E" w:rsidRDefault="00BD1F1E" w:rsidP="00BD1F1E">
      <w:pPr>
        <w:pStyle w:val="Nadpis2"/>
        <w:jc w:val="both"/>
        <w:rPr>
          <w:b w:val="0"/>
        </w:rPr>
      </w:pPr>
      <w:r w:rsidRPr="00BD1F1E">
        <w:rPr>
          <w:b w:val="0"/>
        </w:rPr>
        <w:t>Tato smlouva zaniká:</w:t>
      </w:r>
    </w:p>
    <w:p w:rsidR="00BD1F1E" w:rsidRPr="00BD1F1E" w:rsidRDefault="00BD1F1E" w:rsidP="00234C4C">
      <w:pPr>
        <w:pStyle w:val="Nadpis2"/>
        <w:numPr>
          <w:ilvl w:val="0"/>
          <w:numId w:val="13"/>
        </w:numPr>
        <w:jc w:val="both"/>
        <w:rPr>
          <w:b w:val="0"/>
        </w:rPr>
      </w:pPr>
      <w:r w:rsidRPr="00BD1F1E">
        <w:rPr>
          <w:b w:val="0"/>
        </w:rPr>
        <w:t>písemnou dohodou obou smluvních stran,</w:t>
      </w:r>
    </w:p>
    <w:p w:rsidR="00BD1F1E" w:rsidRPr="00BD1F1E" w:rsidRDefault="00BD1F1E" w:rsidP="00234C4C">
      <w:pPr>
        <w:pStyle w:val="Nadpis2"/>
        <w:numPr>
          <w:ilvl w:val="0"/>
          <w:numId w:val="13"/>
        </w:numPr>
        <w:jc w:val="both"/>
        <w:rPr>
          <w:b w:val="0"/>
        </w:rPr>
      </w:pPr>
      <w:r w:rsidRPr="00BD1F1E">
        <w:rPr>
          <w:b w:val="0"/>
        </w:rPr>
        <w:t>odstoupením ze zákonných důvodů nebo na základě smluvních ustanovení.</w:t>
      </w:r>
    </w:p>
    <w:p w:rsidR="00BD1F1E" w:rsidRPr="00BD1F1E" w:rsidRDefault="00BD1F1E" w:rsidP="00BD1F1E">
      <w:pPr>
        <w:pStyle w:val="Nadpis2"/>
        <w:jc w:val="both"/>
        <w:rPr>
          <w:b w:val="0"/>
        </w:rPr>
      </w:pPr>
      <w:r w:rsidRPr="00BD1F1E">
        <w:rPr>
          <w:b w:val="0"/>
        </w:rPr>
        <w:t>Z důvodů krátké doby účinnosti smlouvy smluvní strany institut výpovědi nevyužijí.</w:t>
      </w:r>
    </w:p>
    <w:p w:rsidR="00BD1F1E" w:rsidRPr="00BD1F1E" w:rsidRDefault="00BD1F1E" w:rsidP="00BD1F1E">
      <w:pPr>
        <w:pStyle w:val="Nadpis2"/>
        <w:jc w:val="both"/>
        <w:rPr>
          <w:b w:val="0"/>
        </w:rPr>
      </w:pPr>
      <w:r w:rsidRPr="00BD1F1E">
        <w:rPr>
          <w:b w:val="0"/>
        </w:rPr>
        <w:t>Objednatel je oprávněn od smlouvy o dílo odstoupit v případě, že Zhotovitel je v prodlení s plněním svých závazků a nedodržuje řádný průběh provádění zhotovování Díla, ačkoliv mu v tom nebrání žádná překážka. Překážkou i v dané věci není ta skutečnost, že Zhotoviteli k provedení Díla chybí součástky či technické vybavení, které obstarává u výrobců či třetích osob, nebo není možné zajistit opravu v záruční době.</w:t>
      </w:r>
    </w:p>
    <w:p w:rsidR="00BD1F1E" w:rsidRPr="00BD1F1E" w:rsidRDefault="00BD1F1E" w:rsidP="00BD1F1E">
      <w:pPr>
        <w:pStyle w:val="Nadpis2"/>
        <w:jc w:val="both"/>
        <w:rPr>
          <w:b w:val="0"/>
        </w:rPr>
      </w:pPr>
      <w:r w:rsidRPr="00BD1F1E">
        <w:rPr>
          <w:b w:val="0"/>
        </w:rPr>
        <w:t>Dále je oprávněn Objednatel od této smlouvy ihned odstoupit, pokud nesplnění Zhotovitel akceptační testy. Pokud v dané věci již proběhla fakturace a část plnění byla ze strany Objednatele uhrazena, je povinen Zhotovitel vrátit již obdržené finanční plnění, pokud se smluvní strany nedohodnou jinak.</w:t>
      </w:r>
    </w:p>
    <w:p w:rsidR="00BD1F1E" w:rsidRPr="00BD1F1E" w:rsidRDefault="00BD1F1E" w:rsidP="00BD1F1E">
      <w:pPr>
        <w:pStyle w:val="Nadpis2"/>
        <w:jc w:val="both"/>
        <w:rPr>
          <w:b w:val="0"/>
        </w:rPr>
      </w:pPr>
      <w:r w:rsidRPr="00BD1F1E">
        <w:rPr>
          <w:b w:val="0"/>
        </w:rPr>
        <w:t>Dále jsou si smluvní strany povinné vypořádat veškeré smluvní závazky, vzniklé v průběhu účinnosti této smlouvy.</w:t>
      </w:r>
    </w:p>
    <w:p w:rsidR="00BD1F1E" w:rsidRPr="00BD1F1E" w:rsidRDefault="00BD1F1E" w:rsidP="00BD1F1E">
      <w:pPr>
        <w:pStyle w:val="Nadpis2"/>
        <w:jc w:val="both"/>
        <w:rPr>
          <w:b w:val="0"/>
        </w:rPr>
      </w:pPr>
      <w:r w:rsidRPr="00BD1F1E">
        <w:rPr>
          <w:b w:val="0"/>
        </w:rPr>
        <w:t>V případě neopravitelné závady předmětu smlouvy v průběhu celé záruční doby bude předmět Smlouvy zhotovitelem bezplatně nahrazen jiným zařízením stejné nebo vyšší výkonnosti. Nebude-li toto možné ze strany Zhotovitele, anebo Zhotovitel nedodrží ustanovení čl. 3.3 Zadávací dokumentace má Objednatel v takovém případě právo, odstoupit od Smlouvy s náhradou všech účelně vynaložených nákladů na realizaci předmětu plnění této Smlouvy.</w:t>
      </w:r>
    </w:p>
    <w:p w:rsidR="008C77E1" w:rsidRDefault="008C77E1" w:rsidP="008C77E1">
      <w:pPr>
        <w:pStyle w:val="Nadpis1"/>
      </w:pPr>
      <w:r>
        <w:lastRenderedPageBreak/>
        <w:t>MLČENLIVOST</w:t>
      </w:r>
    </w:p>
    <w:p w:rsidR="008C77E1" w:rsidRPr="008C77E1" w:rsidRDefault="008C77E1" w:rsidP="008C77E1">
      <w:pPr>
        <w:pStyle w:val="Nadpis2"/>
        <w:jc w:val="both"/>
        <w:rPr>
          <w:b w:val="0"/>
        </w:rPr>
      </w:pPr>
      <w:r w:rsidRPr="008C77E1">
        <w:rPr>
          <w:b w:val="0"/>
        </w:rPr>
        <w:t>Smluvní strany se zavazují, že budou zachovávat naprostou mlčenlivost o všech důvěrných a utajovaných informacích a skutečnostech, o kterých se dozví v průběhu plnění této smlouvy. Třetí osobě lze takovéto informace a skutečnosti poskytnout pouze z důvodu, je-li to nezbytné pro splnění této smlouvy, a teprve poté, co byla zavázána povinností mlčenlivosti. Povinnost mlčenlivosti trvá i po ukončení této smlouvy.</w:t>
      </w:r>
    </w:p>
    <w:p w:rsidR="008C77E1" w:rsidRPr="008C77E1" w:rsidRDefault="008C77E1" w:rsidP="008C77E1">
      <w:pPr>
        <w:pStyle w:val="Nadpis2"/>
        <w:jc w:val="both"/>
        <w:rPr>
          <w:b w:val="0"/>
        </w:rPr>
      </w:pPr>
      <w:r w:rsidRPr="008C77E1">
        <w:rPr>
          <w:b w:val="0"/>
        </w:rPr>
        <w:t xml:space="preserve">V případě pochybností zda určitá informace nebo skutečnost je považována za důvěrnou či nikoliv, požádá příslušná smluvní strana druhou stranu o vysvětlení a do doby, než obdrží vyjádření, bude s předmětnou informací nebo skutečností nakládat jako s důvěrnou. </w:t>
      </w:r>
    </w:p>
    <w:p w:rsidR="008C77E1" w:rsidRPr="008C77E1" w:rsidRDefault="008C77E1" w:rsidP="008C77E1">
      <w:pPr>
        <w:pStyle w:val="Nadpis2"/>
        <w:jc w:val="both"/>
        <w:rPr>
          <w:b w:val="0"/>
        </w:rPr>
      </w:pPr>
      <w:r w:rsidRPr="008C77E1">
        <w:rPr>
          <w:b w:val="0"/>
        </w:rPr>
        <w:t xml:space="preserve">Bude-li jedna ze smluvních stran povinna porušit závazek mlčenlivosti na základě právního předpisu, sdělí to obratem písemně druhé straně. Smluvní strany se v takovém případě dohodnou na nejvhodnějším způsobu zpřístupnění předmětné informace nebo skutečnosti.   </w:t>
      </w:r>
    </w:p>
    <w:p w:rsidR="008C77E1" w:rsidRPr="008C77E1" w:rsidRDefault="008C77E1" w:rsidP="008C77E1">
      <w:pPr>
        <w:pStyle w:val="Nadpis2"/>
        <w:jc w:val="both"/>
        <w:rPr>
          <w:b w:val="0"/>
        </w:rPr>
      </w:pPr>
      <w:r w:rsidRPr="008C77E1">
        <w:rPr>
          <w:b w:val="0"/>
        </w:rPr>
        <w:t>Smluvní strana odpovídá za porušení závazku mlčenlivosti všemi osobami, jimž k důvěrným a utajovaným informacím umožnila přístup.</w:t>
      </w:r>
    </w:p>
    <w:p w:rsidR="008C77E1" w:rsidRPr="008C77E1" w:rsidRDefault="008C77E1" w:rsidP="008C77E1">
      <w:pPr>
        <w:pStyle w:val="Nadpis2"/>
        <w:jc w:val="both"/>
        <w:rPr>
          <w:b w:val="0"/>
        </w:rPr>
      </w:pPr>
      <w:r w:rsidRPr="008C77E1">
        <w:rPr>
          <w:b w:val="0"/>
        </w:rPr>
        <w:t xml:space="preserve">Závazek mlčenlivosti se nevztahuje na skutečnosti, které jsou nebo se stanovu známými jinak, než v důsledku porušení tohoto nebo jiného (smluvního či zákonného)  závazku mlčenlivosti.  </w:t>
      </w:r>
    </w:p>
    <w:p w:rsidR="008C77E1" w:rsidRDefault="008C77E1" w:rsidP="008C77E1">
      <w:pPr>
        <w:pStyle w:val="Nadpis2"/>
        <w:jc w:val="both"/>
        <w:rPr>
          <w:b w:val="0"/>
        </w:rPr>
      </w:pPr>
      <w:r w:rsidRPr="008C77E1">
        <w:rPr>
          <w:b w:val="0"/>
        </w:rPr>
        <w:t xml:space="preserve">Ujednání tohoto článku nevylučuje ochranu obchodního tajemství dle § 504 NOZ. </w:t>
      </w:r>
    </w:p>
    <w:p w:rsidR="00234C4C" w:rsidRDefault="00234C4C" w:rsidP="00234C4C"/>
    <w:p w:rsidR="00234C4C" w:rsidRDefault="00234C4C" w:rsidP="00234C4C">
      <w:r>
        <w:br w:type="page"/>
      </w:r>
    </w:p>
    <w:p w:rsidR="00234C4C" w:rsidRDefault="00234C4C" w:rsidP="00234C4C">
      <w:pPr>
        <w:pStyle w:val="Nadpis1"/>
      </w:pPr>
      <w:r w:rsidRPr="00BD1F1E">
        <w:lastRenderedPageBreak/>
        <w:t>Ustanovení § 4 odst. 2 zákona č. 181/2014 sb., o kybernetické bezpečnosti, ve znění pozdějších předpisů</w:t>
      </w:r>
    </w:p>
    <w:p w:rsidR="00234C4C" w:rsidRPr="00BD1F1E" w:rsidRDefault="00234C4C" w:rsidP="00234C4C">
      <w:pPr>
        <w:pStyle w:val="Nadpis2"/>
        <w:jc w:val="both"/>
        <w:rPr>
          <w:b w:val="0"/>
        </w:rPr>
      </w:pPr>
      <w:r w:rsidRPr="00BD1F1E">
        <w:rPr>
          <w:b w:val="0"/>
        </w:rPr>
        <w:t>Zhotovitel bere na vědomí, že ČHMÚ je správcem informačního systému kritické informační infrastruktury na základě ustanovení § 3 odst. c) zákona č. 181/2014 Sb., o kybernetické bezpečnosti, v platném znění a s ním související vyhlášky, zejm. č. 316/2014 Sb., vyhláška o kybernetické bezpečnosti a z těchto důvodů i tento smluvní vztah uzavřený dle této smlouvy náleží do oblasti dané zákonné úpravy.</w:t>
      </w:r>
    </w:p>
    <w:p w:rsidR="00234C4C" w:rsidRPr="00BD1F1E" w:rsidRDefault="00234C4C" w:rsidP="00234C4C">
      <w:pPr>
        <w:pStyle w:val="Nadpis2"/>
        <w:jc w:val="both"/>
        <w:rPr>
          <w:b w:val="0"/>
        </w:rPr>
      </w:pPr>
      <w:r w:rsidRPr="00BD1F1E">
        <w:rPr>
          <w:b w:val="0"/>
        </w:rPr>
        <w:t>Zhotovitel je povinen při užívání a čerpáních jakýchkoliv informací, dat, podkladů, zejm. o cílech, smluvních vztazích a jejích plnění, o informačních systémech, personálním zabezpečení, vnitřní struktuře organizace a o skutečnostech, které se vztahují k bezpečnostním a technickým opatřením, kdy se stává příjemcem a uživatelem těchto informací, jako chráněných informací, ve smyslu ustanovení § 1730 zákona č. 89/2012 Sb., občanský zákoník, dodržovat zákonné předpisy pro oblast kybernetické bezpečnosti a počínat si při svém jednání tak, aby nedocházelo k porušování bezpečnostních opatření, nebyla snižována a poškozována bezpečnostní image ČHMÚ a důvěryhodnost těchto zdrojů a nenastal neoprávněný zásah do sítí a informačních systémů ČHMÚ s následkem jejich poškození.</w:t>
      </w:r>
    </w:p>
    <w:p w:rsidR="00234C4C" w:rsidRPr="00BD1F1E" w:rsidRDefault="00234C4C" w:rsidP="00234C4C">
      <w:pPr>
        <w:pStyle w:val="Nadpis2"/>
        <w:jc w:val="both"/>
        <w:rPr>
          <w:b w:val="0"/>
        </w:rPr>
      </w:pPr>
      <w:r w:rsidRPr="00BD1F1E">
        <w:rPr>
          <w:b w:val="0"/>
        </w:rPr>
        <w:t>Zhotovitel bere na vědomí, že chráněné informace jsou součástí obchodního tajemství ve smyslu ustanovení § 504 zákona č. 89/2012 Sb., občanský zákoník, zejm. listinné a elektronické podklady, finanční přehledy, cenové mapy a zdroje a se kterými je povinen nakládat tak, jako by byly označovány za důvěrné a mimo jiné není oprávněn je užívat i zprostředkovaně ke komerčním účelům, modifikovat a zcizovat. S užitím chráněných informací nepřechází ani na třetí osoby vlastnictví k autorským a průmyslovým právům, pokud není stanovené jinak.</w:t>
      </w:r>
    </w:p>
    <w:p w:rsidR="00234C4C" w:rsidRPr="00BD1F1E" w:rsidRDefault="00234C4C" w:rsidP="00234C4C">
      <w:pPr>
        <w:pStyle w:val="Nadpis2"/>
        <w:jc w:val="both"/>
        <w:rPr>
          <w:b w:val="0"/>
        </w:rPr>
      </w:pPr>
      <w:r w:rsidRPr="00BD1F1E">
        <w:rPr>
          <w:b w:val="0"/>
        </w:rPr>
        <w:t>Zhotovitel bere na vědomí, že zákonem určený Úřad, je oprávněn vykonávat kontrolu a dohled nad dodržováním ustanovení v oblasti kybernetické bezpečnosti a smluvní strany jsou povinny být součinné v případě provádění státního dohledu a při provádění auditů procesů.</w:t>
      </w:r>
    </w:p>
    <w:p w:rsidR="00234C4C" w:rsidRPr="00BD1F1E" w:rsidRDefault="00234C4C" w:rsidP="00234C4C">
      <w:pPr>
        <w:pStyle w:val="Nadpis2"/>
        <w:jc w:val="both"/>
        <w:rPr>
          <w:b w:val="0"/>
        </w:rPr>
      </w:pPr>
      <w:r w:rsidRPr="00BD1F1E">
        <w:rPr>
          <w:b w:val="0"/>
        </w:rPr>
        <w:t>V případě porušení zákona v oblasti kybernetické bezpečnosti jednáním ze strany zhotovitele, je objednatel oprávněn požadovat finanční náhradu škody ve výši správního deliktu za každé porušení dle zákona o kybernetické bezpečnosti, který bude pravomocně udělen dle příslušného zákona daného Úřadu dle odst. 4 tohoto článku a byl způsobem zaviněn Zhotovitelem a to i v případě, že třetí osoby jednají v jeho zastoupení.</w:t>
      </w:r>
    </w:p>
    <w:p w:rsidR="00234C4C" w:rsidRPr="00234C4C" w:rsidRDefault="00234C4C" w:rsidP="00234C4C"/>
    <w:p w:rsidR="008C77E1" w:rsidRDefault="008C77E1" w:rsidP="008C77E1">
      <w:pPr>
        <w:pStyle w:val="Nadpis1"/>
      </w:pPr>
      <w:r>
        <w:lastRenderedPageBreak/>
        <w:t>ZÁVĚREČNÁ USTANOVENÍ</w:t>
      </w:r>
    </w:p>
    <w:p w:rsidR="00234C4C" w:rsidRPr="00234C4C" w:rsidRDefault="00234C4C" w:rsidP="00234C4C">
      <w:pPr>
        <w:pStyle w:val="Nadpis2"/>
        <w:jc w:val="both"/>
        <w:rPr>
          <w:b w:val="0"/>
        </w:rPr>
      </w:pPr>
      <w:r w:rsidRPr="00234C4C">
        <w:rPr>
          <w:b w:val="0"/>
        </w:rPr>
        <w:t>Tato Smlouva a práva a povinnosti z ní vyplývající se řídí českým právem. Práva a povinnosti Smluvních stran, pokud nejsou upraveny touto Smlouvou, se řídí Občanským zákoníkem a předpisy souvisejícími.</w:t>
      </w:r>
    </w:p>
    <w:p w:rsidR="00234C4C" w:rsidRPr="00234C4C" w:rsidRDefault="00234C4C" w:rsidP="00234C4C">
      <w:pPr>
        <w:pStyle w:val="Nadpis2"/>
        <w:jc w:val="both"/>
        <w:rPr>
          <w:b w:val="0"/>
        </w:rPr>
      </w:pPr>
      <w:r w:rsidRPr="00234C4C">
        <w:rPr>
          <w:b w:val="0"/>
        </w:rPr>
        <w:t>Tato smlouva nabývá platnosti dnem podpisu smluvních stran a účinnosti uveřejněním v registru smluv na základě zákona č. 340/2015 sb., zákon o zvláštních podmínkách účinnosti některých smluv a o registru smluv (zákon o registru smluv) způsobem dle ustanovení § 5 zákona o registru smluv.</w:t>
      </w:r>
    </w:p>
    <w:p w:rsidR="00234C4C" w:rsidRPr="00234C4C" w:rsidRDefault="00234C4C" w:rsidP="00234C4C">
      <w:pPr>
        <w:pStyle w:val="Nadpis2"/>
        <w:jc w:val="both"/>
        <w:rPr>
          <w:b w:val="0"/>
        </w:rPr>
      </w:pPr>
      <w:r w:rsidRPr="00234C4C">
        <w:rPr>
          <w:b w:val="0"/>
        </w:rPr>
        <w:t>Jazyk smlouvy: český jazyk.</w:t>
      </w:r>
    </w:p>
    <w:p w:rsidR="00234C4C" w:rsidRPr="00234C4C" w:rsidRDefault="00234C4C" w:rsidP="00234C4C">
      <w:pPr>
        <w:pStyle w:val="Nadpis2"/>
        <w:jc w:val="both"/>
        <w:rPr>
          <w:b w:val="0"/>
        </w:rPr>
      </w:pPr>
      <w:r w:rsidRPr="00234C4C">
        <w:rPr>
          <w:b w:val="0"/>
        </w:rPr>
        <w:t>Veškeré případné spory vzniklé mezi Smluvními stranami na základě nebo v souvislosti s touto Smlouvou budou primárně řešeny jednáním Smluvních stran. V případě, že tyto spory nebudou v přiměřené době vyřešeny, budou k jejich projednání a rozhodnutí příslušné soudy České republiky.</w:t>
      </w:r>
    </w:p>
    <w:p w:rsidR="00234C4C" w:rsidRPr="00234C4C" w:rsidRDefault="00234C4C" w:rsidP="00234C4C">
      <w:pPr>
        <w:pStyle w:val="Nadpis2"/>
        <w:jc w:val="both"/>
        <w:rPr>
          <w:b w:val="0"/>
        </w:rPr>
      </w:pPr>
      <w:r w:rsidRPr="00234C4C">
        <w:rPr>
          <w:b w:val="0"/>
        </w:rPr>
        <w:t>Zhotovitel se zavazuje k součinnosti při výkonu finanční kontroly dle § 2e) zákona č. 320/2001 Sb., o finanční kontrole, ve znění pozdějších předpisů. Zhotovitel se dále zavazuje umožnit všem oprávněným subjektům provést kontrolu dokladů souvisejících s plněním Veřejné zakázky, a to po dobu určenou k jejich archivaci v souladu s příslušnými právními předpisy.</w:t>
      </w:r>
    </w:p>
    <w:p w:rsidR="00234C4C" w:rsidRPr="00234C4C" w:rsidRDefault="00234C4C" w:rsidP="00234C4C">
      <w:pPr>
        <w:pStyle w:val="Nadpis2"/>
        <w:jc w:val="both"/>
        <w:rPr>
          <w:b w:val="0"/>
        </w:rPr>
      </w:pPr>
      <w:r w:rsidRPr="00234C4C">
        <w:rPr>
          <w:b w:val="0"/>
        </w:rPr>
        <w:t>Zhotovitel, souhlasí s tím, aby Objednatel po dobu trvání této Smlouvy zpracovával jeho osobní údaje uvedené v této Smlouvě a údaje o této Smlouvě pro účely archivace, či případné kontrolní činnosti nebo pro účely vyplývající z právních předpisů.</w:t>
      </w:r>
    </w:p>
    <w:p w:rsidR="00234C4C" w:rsidRPr="00234C4C" w:rsidRDefault="00234C4C" w:rsidP="00234C4C">
      <w:pPr>
        <w:pStyle w:val="Nadpis2"/>
        <w:jc w:val="both"/>
        <w:rPr>
          <w:b w:val="0"/>
        </w:rPr>
      </w:pPr>
      <w:r w:rsidRPr="00234C4C">
        <w:rPr>
          <w:b w:val="0"/>
        </w:rPr>
        <w:t>Tato Smlouva může být měněna nebo doplňována pouze formou písemných vzestupně číslovaných dodatků podepsaných Objednatelem a Zhotovitelem. Ke změnám či doplnění neprovedeným písemnou formou se nepřihlíží.</w:t>
      </w:r>
    </w:p>
    <w:p w:rsidR="00234C4C" w:rsidRPr="00234C4C" w:rsidRDefault="00234C4C" w:rsidP="00234C4C">
      <w:pPr>
        <w:pStyle w:val="Nadpis2"/>
        <w:jc w:val="both"/>
        <w:rPr>
          <w:b w:val="0"/>
        </w:rPr>
      </w:pPr>
      <w:r w:rsidRPr="00234C4C">
        <w:rPr>
          <w:b w:val="0"/>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Objednatel i Zhotovitel se zavazují bezodkladně nahradit neplatné, neúčinné nebo nevymahatelné ustanovení této Smlouvy ustanovením jiným, které svým obsahem a smyslem odpovídá nejlépe ustanovení původnímu a této Smlouvě jako celku.</w:t>
      </w:r>
    </w:p>
    <w:p w:rsidR="00234C4C" w:rsidRPr="00234C4C" w:rsidRDefault="00234C4C" w:rsidP="00234C4C">
      <w:pPr>
        <w:pStyle w:val="Nadpis2"/>
        <w:jc w:val="both"/>
        <w:rPr>
          <w:b w:val="0"/>
        </w:rPr>
      </w:pPr>
      <w:r w:rsidRPr="00234C4C">
        <w:rPr>
          <w:b w:val="0"/>
        </w:rPr>
        <w:t>Smluvní strany na sebe nepřebírají nebezpečí změny okolností v souvislosti s právy a povinnostmi Smluvních stran vzniklými na základě této Smlouvy. Smluvní strany vylučují uplatnění ustanovení § 1765 odst. 1 a § 1766 Občanského zákoníku na svůj smluvní vztah založený touto Smlouvou.</w:t>
      </w:r>
    </w:p>
    <w:p w:rsidR="00234C4C" w:rsidRDefault="00234C4C" w:rsidP="00234C4C">
      <w:pPr>
        <w:pStyle w:val="Nadpis2"/>
        <w:jc w:val="both"/>
        <w:rPr>
          <w:b w:val="0"/>
        </w:rPr>
      </w:pPr>
      <w:r w:rsidRPr="00234C4C">
        <w:rPr>
          <w:b w:val="0"/>
        </w:rPr>
        <w:t>Tato Smlouva je sepsána ve 2 stejnopisech s platností originálu, z nichž každá ze smluvních stran obdrží po dvou vyhotovení.</w:t>
      </w:r>
    </w:p>
    <w:p w:rsidR="00234C4C" w:rsidRPr="00234C4C" w:rsidRDefault="00234C4C" w:rsidP="00234C4C"/>
    <w:p w:rsidR="00234C4C" w:rsidRPr="00234C4C" w:rsidRDefault="00234C4C" w:rsidP="00234C4C">
      <w:pPr>
        <w:pStyle w:val="Nadpis2"/>
        <w:jc w:val="both"/>
        <w:rPr>
          <w:b w:val="0"/>
        </w:rPr>
      </w:pPr>
      <w:r w:rsidRPr="00234C4C">
        <w:rPr>
          <w:b w:val="0"/>
        </w:rPr>
        <w:lastRenderedPageBreak/>
        <w:t>Nedílnou součástí této smlouvy budou následující Přílohy:</w:t>
      </w:r>
    </w:p>
    <w:p w:rsidR="00234C4C" w:rsidRDefault="00234C4C" w:rsidP="00234C4C">
      <w:pPr>
        <w:pStyle w:val="Nadpis2"/>
        <w:numPr>
          <w:ilvl w:val="0"/>
          <w:numId w:val="14"/>
        </w:numPr>
        <w:jc w:val="both"/>
        <w:rPr>
          <w:b w:val="0"/>
        </w:rPr>
      </w:pPr>
      <w:r w:rsidRPr="00234C4C">
        <w:rPr>
          <w:b w:val="0"/>
        </w:rPr>
        <w:t>příloha č. 1 – Technická specifikace a požadavky na předmět plnění (odvozeno z přílohy č. 7 ZD)</w:t>
      </w:r>
    </w:p>
    <w:p w:rsidR="00EC53A4" w:rsidRDefault="00EC53A4" w:rsidP="00EC53A4">
      <w:pPr>
        <w:pStyle w:val="Odstavecseseznamem"/>
        <w:numPr>
          <w:ilvl w:val="0"/>
          <w:numId w:val="14"/>
        </w:numPr>
      </w:pPr>
      <w:r>
        <w:t>příloha č. 2 - Detailní cenová kalkulace s rozpadem jednotlivých položek</w:t>
      </w:r>
    </w:p>
    <w:p w:rsidR="00EC53A4" w:rsidRPr="00EC53A4" w:rsidRDefault="00EC53A4" w:rsidP="00EC53A4">
      <w:pPr>
        <w:pStyle w:val="Odstavecseseznamem"/>
        <w:numPr>
          <w:ilvl w:val="0"/>
          <w:numId w:val="14"/>
        </w:numPr>
      </w:pPr>
      <w:r>
        <w:t>příloha č. 3 - Vzor Předávacího protokolu</w:t>
      </w:r>
    </w:p>
    <w:p w:rsidR="008C77E1" w:rsidRDefault="00234C4C" w:rsidP="00234C4C">
      <w:pPr>
        <w:pStyle w:val="Nadpis2"/>
        <w:jc w:val="both"/>
        <w:rPr>
          <w:b w:val="0"/>
        </w:rPr>
      </w:pPr>
      <w:r w:rsidRPr="00234C4C">
        <w:rPr>
          <w:b w:val="0"/>
        </w:rPr>
        <w:t xml:space="preserve">ČHMÚ osobní údaje subjektu údajů ze smluvního vztahu zpracovává v souladu se zákonem č. 110/2019 Sb., o zpracování osobních údajů při použití Nařízení Evropského parlamentu a Rady (EU) 2016/679 ze dne 27. dubna 2016 o ochraně fyzických osob v souvislosti se zpracováním osobních údajů a o volném pohybu těchto údajů a o zrušení směrnice 95/46/ES (obecné nařízení o ochraně osobních údajů, nebo-li GDPR). Bližší informace týkající se zpracování osobních údajů se nachází na stránkách správce </w:t>
      </w:r>
      <w:r w:rsidR="00062843">
        <w:fldChar w:fldCharType="begin"/>
      </w:r>
      <w:r w:rsidR="00062843">
        <w:instrText xml:space="preserve"> HYPERLINK "http://www.chmi.cz" </w:instrText>
      </w:r>
      <w:r w:rsidR="00062843">
        <w:fldChar w:fldCharType="separate"/>
      </w:r>
      <w:r w:rsidRPr="007F7FE7">
        <w:rPr>
          <w:rStyle w:val="Hypertextovodkaz"/>
          <w:b w:val="0"/>
        </w:rPr>
        <w:t>www.chmi.cz</w:t>
      </w:r>
      <w:r w:rsidR="00062843">
        <w:rPr>
          <w:rStyle w:val="Hypertextovodkaz"/>
          <w:b w:val="0"/>
        </w:rPr>
        <w:fldChar w:fldCharType="end"/>
      </w:r>
      <w:r w:rsidRPr="00234C4C">
        <w:rPr>
          <w:b w:val="0"/>
        </w:rPr>
        <w:t>.</w:t>
      </w:r>
    </w:p>
    <w:p w:rsidR="00234C4C" w:rsidRDefault="00234C4C" w:rsidP="00234C4C"/>
    <w:p w:rsidR="00234C4C" w:rsidRDefault="00234C4C" w:rsidP="00234C4C"/>
    <w:p w:rsidR="00234C4C" w:rsidRPr="00234C4C" w:rsidRDefault="00234C4C" w:rsidP="00234C4C"/>
    <w:p w:rsidR="008C77E1" w:rsidRPr="006050E5" w:rsidRDefault="008C77E1" w:rsidP="008C77E1">
      <w:pPr>
        <w:rPr>
          <w:rFonts w:cs="Tahoma"/>
          <w:lang w:val="cs-CZ"/>
        </w:rPr>
      </w:pPr>
    </w:p>
    <w:p w:rsidR="008C77E1" w:rsidRPr="001F0D92" w:rsidRDefault="008C77E1" w:rsidP="008C77E1">
      <w:pPr>
        <w:rPr>
          <w:lang w:val="cs-CZ"/>
        </w:rPr>
      </w:pPr>
    </w:p>
    <w:p w:rsidR="008C77E1" w:rsidRPr="001F0D92" w:rsidRDefault="008C77E1" w:rsidP="008C77E1">
      <w:pPr>
        <w:rPr>
          <w:lang w:val="de-DE"/>
        </w:rPr>
      </w:pPr>
      <w:r w:rsidRPr="001F0D92">
        <w:rPr>
          <w:lang w:val="de-DE"/>
        </w:rPr>
        <w:t xml:space="preserve">V </w:t>
      </w:r>
      <w:proofErr w:type="spellStart"/>
      <w:r w:rsidR="00542C2F">
        <w:rPr>
          <w:lang w:val="de-DE"/>
        </w:rPr>
        <w:t>Praze</w:t>
      </w:r>
      <w:proofErr w:type="spellEnd"/>
      <w:r w:rsidR="00542C2F">
        <w:rPr>
          <w:lang w:val="de-DE"/>
        </w:rPr>
        <w:t xml:space="preserve"> </w:t>
      </w:r>
      <w:proofErr w:type="spellStart"/>
      <w:r w:rsidR="00542C2F">
        <w:rPr>
          <w:lang w:val="de-DE"/>
        </w:rPr>
        <w:t>dne</w:t>
      </w:r>
      <w:proofErr w:type="spellEnd"/>
      <w:r w:rsidR="00542C2F">
        <w:rPr>
          <w:lang w:val="de-DE"/>
        </w:rPr>
        <w:t xml:space="preserve"> 13.12.2019</w:t>
      </w:r>
      <w:r w:rsidR="00542C2F">
        <w:rPr>
          <w:lang w:val="de-DE"/>
        </w:rPr>
        <w:tab/>
      </w:r>
      <w:r w:rsidR="00542C2F">
        <w:rPr>
          <w:lang w:val="de-DE"/>
        </w:rPr>
        <w:tab/>
      </w:r>
      <w:r w:rsidR="00542C2F">
        <w:rPr>
          <w:lang w:val="de-DE"/>
        </w:rPr>
        <w:tab/>
      </w:r>
      <w:r w:rsidR="00643BC7" w:rsidRPr="001F0D92">
        <w:rPr>
          <w:lang w:val="de-DE"/>
        </w:rPr>
        <w:t xml:space="preserve">V </w:t>
      </w:r>
      <w:r w:rsidR="003A452A">
        <w:rPr>
          <w:rFonts w:eastAsiaTheme="majorEastAsia" w:cstheme="majorBidi"/>
          <w:bCs/>
          <w:noProof/>
          <w:szCs w:val="26"/>
        </w:rPr>
        <w:t>Praze</w:t>
      </w:r>
      <w:r w:rsidR="00643BC7" w:rsidRPr="001F0D92">
        <w:rPr>
          <w:lang w:val="de-DE"/>
        </w:rPr>
        <w:t xml:space="preserve"> </w:t>
      </w:r>
      <w:proofErr w:type="spellStart"/>
      <w:r w:rsidR="00643BC7" w:rsidRPr="001F0D92">
        <w:rPr>
          <w:lang w:val="de-DE"/>
        </w:rPr>
        <w:t>dne</w:t>
      </w:r>
      <w:proofErr w:type="spellEnd"/>
      <w:r w:rsidR="00643BC7" w:rsidRPr="001F0D92">
        <w:rPr>
          <w:lang w:val="de-DE"/>
        </w:rPr>
        <w:t xml:space="preserve"> </w:t>
      </w:r>
      <w:r w:rsidR="002E7EFF">
        <w:rPr>
          <w:rFonts w:eastAsiaTheme="majorEastAsia" w:cstheme="majorBidi"/>
          <w:bCs/>
          <w:noProof/>
          <w:szCs w:val="26"/>
        </w:rPr>
        <w:t>22.11</w:t>
      </w:r>
      <w:r w:rsidR="00753C74">
        <w:rPr>
          <w:rFonts w:eastAsiaTheme="majorEastAsia" w:cstheme="majorBidi"/>
          <w:bCs/>
          <w:noProof/>
          <w:szCs w:val="26"/>
        </w:rPr>
        <w:t>.2019</w:t>
      </w:r>
    </w:p>
    <w:p w:rsidR="008C77E1" w:rsidRDefault="008C77E1" w:rsidP="008C77E1">
      <w:pPr>
        <w:rPr>
          <w:rFonts w:cs="Tahoma"/>
        </w:rPr>
      </w:pPr>
      <w:r w:rsidRPr="00710EA2">
        <w:rPr>
          <w:rFonts w:cs="Tahoma"/>
        </w:rPr>
        <w:t xml:space="preserve">Za </w:t>
      </w:r>
      <w:r w:rsidR="00F51A2D">
        <w:rPr>
          <w:rFonts w:cs="Tahoma"/>
        </w:rPr>
        <w:t>objednatele:</w:t>
      </w:r>
      <w:r w:rsidR="00F51A2D">
        <w:rPr>
          <w:rFonts w:cs="Tahoma"/>
        </w:rPr>
        <w:tab/>
      </w:r>
      <w:r w:rsidR="00F51A2D">
        <w:rPr>
          <w:rFonts w:cs="Tahoma"/>
        </w:rPr>
        <w:tab/>
      </w:r>
      <w:r w:rsidR="00F51A2D">
        <w:rPr>
          <w:rFonts w:cs="Tahoma"/>
        </w:rPr>
        <w:tab/>
      </w:r>
      <w:r w:rsidR="00F51A2D">
        <w:rPr>
          <w:rFonts w:cs="Tahoma"/>
        </w:rPr>
        <w:tab/>
      </w:r>
      <w:r w:rsidRPr="00710EA2">
        <w:rPr>
          <w:rFonts w:cs="Tahoma"/>
        </w:rPr>
        <w:t xml:space="preserve">Za </w:t>
      </w:r>
      <w:r>
        <w:rPr>
          <w:rFonts w:cs="Tahoma"/>
        </w:rPr>
        <w:t>zhotovitele</w:t>
      </w:r>
    </w:p>
    <w:p w:rsidR="008C77E1" w:rsidRPr="008C77E1" w:rsidRDefault="008C77E1" w:rsidP="008C77E1">
      <w:pPr>
        <w:rPr>
          <w:rFonts w:cs="Tahoma"/>
        </w:rPr>
      </w:pPr>
    </w:p>
    <w:p w:rsidR="008C77E1" w:rsidRDefault="008C77E1" w:rsidP="008C77E1">
      <w:pPr>
        <w:rPr>
          <w:rFonts w:cs="Tahoma"/>
        </w:rPr>
      </w:pPr>
    </w:p>
    <w:tbl>
      <w:tblPr>
        <w:tblStyle w:val="Mkatabulky"/>
        <w:tblpPr w:leftFromText="141" w:rightFromText="141" w:vertAnchor="text" w:horzAnchor="margin" w:tblpY="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2"/>
        <w:gridCol w:w="4152"/>
      </w:tblGrid>
      <w:tr w:rsidR="00B60A64" w:rsidTr="00B60A64">
        <w:tc>
          <w:tcPr>
            <w:tcW w:w="4152" w:type="dxa"/>
          </w:tcPr>
          <w:p w:rsidR="00B60A64" w:rsidRDefault="00B60A64" w:rsidP="00B60A64">
            <w:pPr>
              <w:spacing w:line="240" w:lineRule="auto"/>
              <w:rPr>
                <w:rFonts w:cs="Tahoma"/>
                <w:sz w:val="12"/>
                <w:szCs w:val="12"/>
              </w:rPr>
            </w:pPr>
            <w:r w:rsidRPr="008C77E1">
              <w:rPr>
                <w:rFonts w:cs="Tahoma"/>
                <w:sz w:val="12"/>
                <w:szCs w:val="12"/>
              </w:rPr>
              <w:t>.</w:t>
            </w: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rPr>
            </w:pPr>
            <w:r w:rsidRPr="008C77E1">
              <w:rPr>
                <w:rFonts w:cs="Tahoma"/>
                <w:sz w:val="12"/>
                <w:szCs w:val="12"/>
              </w:rPr>
              <w:t>........................................</w:t>
            </w:r>
            <w:r>
              <w:rPr>
                <w:rFonts w:cs="Tahoma"/>
                <w:sz w:val="12"/>
                <w:szCs w:val="12"/>
              </w:rPr>
              <w:t>............</w:t>
            </w:r>
            <w:r w:rsidRPr="008C77E1">
              <w:rPr>
                <w:rFonts w:cs="Tahoma"/>
                <w:sz w:val="12"/>
                <w:szCs w:val="12"/>
              </w:rPr>
              <w:t>.........</w:t>
            </w:r>
          </w:p>
          <w:p w:rsidR="00B60A64" w:rsidRDefault="0082435A" w:rsidP="00B60A64">
            <w:pPr>
              <w:spacing w:line="240" w:lineRule="auto"/>
              <w:jc w:val="center"/>
              <w:rPr>
                <w:rFonts w:cs="Tahoma"/>
              </w:rPr>
            </w:pPr>
            <w:r>
              <w:rPr>
                <w:rFonts w:cs="Tahoma"/>
              </w:rPr>
              <w:t>xxxx</w:t>
            </w:r>
          </w:p>
          <w:p w:rsidR="00DA66F0" w:rsidRDefault="00DA66F0" w:rsidP="00B60A64">
            <w:pPr>
              <w:spacing w:line="240" w:lineRule="auto"/>
              <w:jc w:val="center"/>
              <w:rPr>
                <w:rFonts w:cs="Tahoma"/>
              </w:rPr>
            </w:pPr>
            <w:r>
              <w:rPr>
                <w:rFonts w:cs="Tahoma"/>
              </w:rPr>
              <w:t xml:space="preserve">ředitel </w:t>
            </w:r>
          </w:p>
          <w:p w:rsidR="00DA66F0" w:rsidRPr="00DA66F0" w:rsidRDefault="00DA66F0" w:rsidP="00B60A64">
            <w:pPr>
              <w:spacing w:line="240" w:lineRule="auto"/>
              <w:jc w:val="center"/>
              <w:rPr>
                <w:rFonts w:cs="Tahoma"/>
                <w:b/>
              </w:rPr>
            </w:pPr>
            <w:r w:rsidRPr="00DA66F0">
              <w:rPr>
                <w:rFonts w:cs="Tahoma"/>
                <w:b/>
              </w:rPr>
              <w:t>Český hydrometeorologický ústav</w:t>
            </w:r>
          </w:p>
          <w:p w:rsidR="00B60A64" w:rsidRDefault="00B60A64" w:rsidP="00B60A64">
            <w:pPr>
              <w:spacing w:line="240" w:lineRule="auto"/>
              <w:jc w:val="center"/>
              <w:rPr>
                <w:rFonts w:cs="Tahoma"/>
              </w:rPr>
            </w:pPr>
          </w:p>
          <w:p w:rsidR="00B60A64" w:rsidRDefault="00B60A64" w:rsidP="00B60A64">
            <w:pPr>
              <w:spacing w:line="240" w:lineRule="auto"/>
              <w:jc w:val="center"/>
              <w:rPr>
                <w:rFonts w:cs="Tahoma"/>
              </w:rPr>
            </w:pPr>
          </w:p>
          <w:p w:rsidR="00B60A64" w:rsidRDefault="00B60A64" w:rsidP="00B60A64">
            <w:pPr>
              <w:spacing w:line="240" w:lineRule="auto"/>
              <w:rPr>
                <w:rFonts w:cs="Tahoma"/>
              </w:rPr>
            </w:pPr>
          </w:p>
          <w:p w:rsidR="00B60A64" w:rsidRDefault="00B60A64" w:rsidP="00B60A64">
            <w:pPr>
              <w:rPr>
                <w:rFonts w:cs="Tahoma"/>
              </w:rPr>
            </w:pPr>
          </w:p>
        </w:tc>
        <w:tc>
          <w:tcPr>
            <w:tcW w:w="4152" w:type="dxa"/>
          </w:tcPr>
          <w:p w:rsidR="00B60A64" w:rsidRDefault="00B60A64" w:rsidP="00B60A64">
            <w:pPr>
              <w:spacing w:line="240" w:lineRule="auto"/>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Pr="008C77E1" w:rsidRDefault="00B60A64" w:rsidP="00B60A64">
            <w:pPr>
              <w:spacing w:line="240" w:lineRule="auto"/>
              <w:jc w:val="center"/>
              <w:rPr>
                <w:rFonts w:cs="Tahoma"/>
                <w:sz w:val="12"/>
                <w:szCs w:val="12"/>
              </w:rPr>
            </w:pPr>
            <w:r w:rsidRPr="008C77E1">
              <w:rPr>
                <w:rFonts w:cs="Tahoma"/>
                <w:sz w:val="12"/>
                <w:szCs w:val="12"/>
              </w:rPr>
              <w:t>........................................</w:t>
            </w:r>
            <w:r>
              <w:rPr>
                <w:rFonts w:cs="Tahoma"/>
                <w:sz w:val="12"/>
                <w:szCs w:val="12"/>
              </w:rPr>
              <w:t>............</w:t>
            </w:r>
            <w:r w:rsidRPr="008C77E1">
              <w:rPr>
                <w:rFonts w:cs="Tahoma"/>
                <w:sz w:val="12"/>
                <w:szCs w:val="12"/>
              </w:rPr>
              <w:t>.........</w:t>
            </w:r>
            <w:r>
              <w:rPr>
                <w:rFonts w:cs="Tahoma"/>
                <w:sz w:val="12"/>
                <w:szCs w:val="12"/>
              </w:rPr>
              <w:t>...............</w:t>
            </w:r>
          </w:p>
          <w:p w:rsidR="00B60A64" w:rsidRDefault="0082435A" w:rsidP="00AF0F3D">
            <w:pPr>
              <w:spacing w:line="240" w:lineRule="auto"/>
              <w:jc w:val="center"/>
            </w:pPr>
            <w:r>
              <w:t>xxxx</w:t>
            </w:r>
          </w:p>
          <w:p w:rsidR="00B60A64" w:rsidRDefault="00B60A64" w:rsidP="00AF0F3D">
            <w:pPr>
              <w:spacing w:line="240" w:lineRule="auto"/>
              <w:jc w:val="center"/>
            </w:pPr>
            <w:r>
              <w:t>p</w:t>
            </w:r>
            <w:r w:rsidRPr="008C77E1">
              <w:t>ředseda představenstva</w:t>
            </w:r>
          </w:p>
          <w:p w:rsidR="00B60A64" w:rsidRPr="00B60A64" w:rsidRDefault="00B60A64" w:rsidP="00AF0F3D">
            <w:pPr>
              <w:spacing w:line="240" w:lineRule="auto"/>
              <w:jc w:val="center"/>
              <w:rPr>
                <w:rFonts w:cs="Tahoma"/>
                <w:b/>
                <w:sz w:val="12"/>
                <w:szCs w:val="12"/>
              </w:rPr>
            </w:pPr>
            <w:r w:rsidRPr="00B60A64">
              <w:rPr>
                <w:b/>
              </w:rPr>
              <w:t>Simac Technik ČR, a.s.</w:t>
            </w:r>
          </w:p>
          <w:p w:rsidR="00B60A64" w:rsidRPr="008C77E1" w:rsidRDefault="00B60A64" w:rsidP="00B60A64">
            <w:pPr>
              <w:tabs>
                <w:tab w:val="left" w:pos="1050"/>
              </w:tabs>
              <w:spacing w:line="0" w:lineRule="atLeast"/>
              <w:rPr>
                <w:rFonts w:cs="Tahoma"/>
                <w:sz w:val="12"/>
                <w:szCs w:val="12"/>
              </w:rPr>
            </w:pPr>
            <w:r>
              <w:rPr>
                <w:rFonts w:cs="Tahoma"/>
                <w:sz w:val="12"/>
                <w:szCs w:val="12"/>
              </w:rPr>
              <w:tab/>
            </w:r>
          </w:p>
          <w:p w:rsidR="00B60A64" w:rsidRDefault="00B60A64" w:rsidP="00B60A64">
            <w:pPr>
              <w:rPr>
                <w:rFonts w:cs="Tahoma"/>
              </w:rPr>
            </w:pPr>
          </w:p>
        </w:tc>
      </w:tr>
      <w:tr w:rsidR="00B60A64" w:rsidTr="00B60A64">
        <w:tc>
          <w:tcPr>
            <w:tcW w:w="4152" w:type="dxa"/>
          </w:tcPr>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rPr>
            </w:pPr>
            <w:r w:rsidRPr="008C77E1">
              <w:rPr>
                <w:rFonts w:cs="Tahoma"/>
                <w:sz w:val="12"/>
                <w:szCs w:val="12"/>
              </w:rPr>
              <w:t>........................................</w:t>
            </w:r>
            <w:r>
              <w:rPr>
                <w:rFonts w:cs="Tahoma"/>
                <w:sz w:val="12"/>
                <w:szCs w:val="12"/>
              </w:rPr>
              <w:t>............</w:t>
            </w:r>
            <w:r w:rsidRPr="008C77E1">
              <w:rPr>
                <w:rFonts w:cs="Tahoma"/>
                <w:sz w:val="12"/>
                <w:szCs w:val="12"/>
              </w:rPr>
              <w:t>.........</w:t>
            </w:r>
          </w:p>
          <w:p w:rsidR="00B60A64" w:rsidRDefault="00B60A64" w:rsidP="00B60A64">
            <w:pPr>
              <w:rPr>
                <w:rFonts w:cs="Tahoma"/>
              </w:rPr>
            </w:pPr>
          </w:p>
        </w:tc>
        <w:tc>
          <w:tcPr>
            <w:tcW w:w="4152" w:type="dxa"/>
          </w:tcPr>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Default="00B60A64" w:rsidP="00B60A64">
            <w:pPr>
              <w:spacing w:line="240" w:lineRule="auto"/>
              <w:jc w:val="center"/>
              <w:rPr>
                <w:rFonts w:cs="Tahoma"/>
                <w:sz w:val="12"/>
                <w:szCs w:val="12"/>
              </w:rPr>
            </w:pPr>
          </w:p>
          <w:p w:rsidR="00B60A64" w:rsidRPr="008C77E1" w:rsidRDefault="00B60A64" w:rsidP="00B60A64">
            <w:pPr>
              <w:spacing w:line="240" w:lineRule="auto"/>
              <w:jc w:val="center"/>
              <w:rPr>
                <w:rFonts w:cs="Tahoma"/>
                <w:sz w:val="12"/>
                <w:szCs w:val="12"/>
              </w:rPr>
            </w:pPr>
            <w:r w:rsidRPr="008C77E1">
              <w:rPr>
                <w:rFonts w:cs="Tahoma"/>
                <w:sz w:val="12"/>
                <w:szCs w:val="12"/>
              </w:rPr>
              <w:t>........................................</w:t>
            </w:r>
            <w:r>
              <w:rPr>
                <w:rFonts w:cs="Tahoma"/>
                <w:sz w:val="12"/>
                <w:szCs w:val="12"/>
              </w:rPr>
              <w:t>............</w:t>
            </w:r>
            <w:r w:rsidRPr="008C77E1">
              <w:rPr>
                <w:rFonts w:cs="Tahoma"/>
                <w:sz w:val="12"/>
                <w:szCs w:val="12"/>
              </w:rPr>
              <w:t>.........</w:t>
            </w:r>
            <w:r>
              <w:rPr>
                <w:rFonts w:cs="Tahoma"/>
                <w:sz w:val="12"/>
                <w:szCs w:val="12"/>
              </w:rPr>
              <w:t>...............</w:t>
            </w:r>
          </w:p>
          <w:p w:rsidR="0082435A" w:rsidRDefault="0082435A" w:rsidP="00B60A64">
            <w:pPr>
              <w:spacing w:line="240" w:lineRule="auto"/>
              <w:jc w:val="center"/>
            </w:pPr>
            <w:r>
              <w:t>xxxx</w:t>
            </w:r>
          </w:p>
          <w:p w:rsidR="00B60A64" w:rsidRDefault="00B60A64" w:rsidP="00B60A64">
            <w:pPr>
              <w:spacing w:line="240" w:lineRule="auto"/>
              <w:jc w:val="center"/>
            </w:pPr>
            <w:r>
              <w:t>člen</w:t>
            </w:r>
            <w:r w:rsidRPr="008C77E1">
              <w:t xml:space="preserve"> představenstva</w:t>
            </w:r>
          </w:p>
          <w:p w:rsidR="00B60A64" w:rsidRPr="00B60A64" w:rsidRDefault="00B60A64" w:rsidP="00B60A64">
            <w:pPr>
              <w:spacing w:line="240" w:lineRule="auto"/>
              <w:jc w:val="center"/>
              <w:rPr>
                <w:rFonts w:cs="Tahoma"/>
                <w:b/>
                <w:sz w:val="12"/>
                <w:szCs w:val="12"/>
              </w:rPr>
            </w:pPr>
            <w:r w:rsidRPr="00B60A64">
              <w:rPr>
                <w:b/>
              </w:rPr>
              <w:t>Simac Technik ČR, a.s.</w:t>
            </w:r>
          </w:p>
          <w:p w:rsidR="00B60A64" w:rsidRPr="00B60A64" w:rsidRDefault="00B60A64" w:rsidP="00B60A64">
            <w:pPr>
              <w:tabs>
                <w:tab w:val="left" w:pos="1050"/>
              </w:tabs>
              <w:spacing w:line="0" w:lineRule="atLeast"/>
              <w:rPr>
                <w:rFonts w:cs="Tahoma"/>
                <w:sz w:val="12"/>
                <w:szCs w:val="12"/>
              </w:rPr>
            </w:pPr>
            <w:r>
              <w:rPr>
                <w:rFonts w:cs="Tahoma"/>
                <w:sz w:val="12"/>
                <w:szCs w:val="12"/>
              </w:rPr>
              <w:tab/>
            </w:r>
          </w:p>
          <w:p w:rsidR="00B60A64" w:rsidRDefault="00B60A64" w:rsidP="00B60A64">
            <w:pPr>
              <w:rPr>
                <w:rFonts w:cs="Tahoma"/>
              </w:rPr>
            </w:pPr>
          </w:p>
        </w:tc>
      </w:tr>
    </w:tbl>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B60A64" w:rsidRDefault="00B60A64" w:rsidP="008C77E1">
      <w:pPr>
        <w:rPr>
          <w:rFonts w:cs="Tahoma"/>
        </w:rPr>
      </w:pPr>
    </w:p>
    <w:p w:rsidR="008C77E1" w:rsidRDefault="008C77E1" w:rsidP="008C77E1">
      <w:pPr>
        <w:rPr>
          <w:rFonts w:cs="Tahoma"/>
        </w:rPr>
      </w:pPr>
    </w:p>
    <w:p w:rsidR="008C77E1" w:rsidRPr="008C77E1" w:rsidRDefault="008C77E1" w:rsidP="008C77E1">
      <w:pPr>
        <w:tabs>
          <w:tab w:val="left" w:pos="1050"/>
        </w:tabs>
        <w:rPr>
          <w:rFonts w:cs="Tahoma"/>
          <w:sz w:val="12"/>
          <w:szCs w:val="12"/>
        </w:rPr>
      </w:pPr>
      <w:r>
        <w:rPr>
          <w:rFonts w:cs="Tahoma"/>
          <w:sz w:val="12"/>
          <w:szCs w:val="12"/>
        </w:rPr>
        <w:tab/>
      </w:r>
      <w:bookmarkEnd w:id="2"/>
      <w:bookmarkEnd w:id="3"/>
    </w:p>
    <w:sectPr w:rsidR="008C77E1" w:rsidRPr="008C77E1" w:rsidSect="00C520C2">
      <w:headerReference w:type="even" r:id="rId13"/>
      <w:headerReference w:type="default" r:id="rId14"/>
      <w:footerReference w:type="default" r:id="rId15"/>
      <w:headerReference w:type="first" r:id="rId16"/>
      <w:pgSz w:w="11906" w:h="16838" w:code="9"/>
      <w:pgMar w:top="1588" w:right="1899" w:bottom="1191" w:left="1843" w:header="680" w:footer="3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8EB" w:rsidRDefault="008748EB" w:rsidP="002241B7">
      <w:pPr>
        <w:spacing w:line="240" w:lineRule="auto"/>
      </w:pPr>
      <w:r>
        <w:separator/>
      </w:r>
    </w:p>
  </w:endnote>
  <w:endnote w:type="continuationSeparator" w:id="0">
    <w:p w:rsidR="008748EB" w:rsidRDefault="008748EB" w:rsidP="00224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452" w:rsidRDefault="006F3452">
    <w:pPr>
      <w:pStyle w:val="Zpat"/>
    </w:pPr>
    <w:r>
      <w:rPr>
        <w:noProof/>
        <w:snapToGrid/>
        <w:lang w:val="cs-CZ" w:eastAsia="cs-CZ"/>
      </w:rPr>
      <w:drawing>
        <wp:anchor distT="0" distB="0" distL="114300" distR="114300" simplePos="0" relativeHeight="251656192" behindDoc="1" locked="0" layoutInCell="1" allowOverlap="1" wp14:anchorId="02AE2937" wp14:editId="6E6FDC4C">
          <wp:simplePos x="0" y="0"/>
          <wp:positionH relativeFrom="page">
            <wp:posOffset>360045</wp:posOffset>
          </wp:positionH>
          <wp:positionV relativeFrom="page">
            <wp:posOffset>9901555</wp:posOffset>
          </wp:positionV>
          <wp:extent cx="507365" cy="446405"/>
          <wp:effectExtent l="0" t="0" r="6985" b="0"/>
          <wp:wrapNone/>
          <wp:docPr id="1" name="Picture 6" descr="Simac logo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imac logo_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365"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452" w:rsidRDefault="006F3452">
    <w:pPr>
      <w:pStyle w:val="Voettekstinhoudsopgave"/>
    </w:pPr>
  </w:p>
  <w:tbl>
    <w:tblPr>
      <w:tblpPr w:leftFromText="142" w:rightFromText="142" w:vertAnchor="page" w:tblpX="341" w:tblpY="16075"/>
      <w:tblOverlap w:val="never"/>
      <w:tblW w:w="9894" w:type="dxa"/>
      <w:tblLayout w:type="fixed"/>
      <w:tblCellMar>
        <w:left w:w="0" w:type="dxa"/>
        <w:right w:w="0" w:type="dxa"/>
      </w:tblCellMar>
      <w:tblLook w:val="04A0" w:firstRow="1" w:lastRow="0" w:firstColumn="1" w:lastColumn="0" w:noHBand="0" w:noVBand="1"/>
    </w:tblPr>
    <w:tblGrid>
      <w:gridCol w:w="8449"/>
      <w:gridCol w:w="1445"/>
    </w:tblGrid>
    <w:tr w:rsidR="006F3452" w:rsidRPr="00FD0034" w:rsidTr="008021AA">
      <w:tc>
        <w:tcPr>
          <w:tcW w:w="8449" w:type="dxa"/>
          <w:tcBorders>
            <w:bottom w:val="single" w:sz="4" w:space="0" w:color="C1002B"/>
          </w:tcBorders>
          <w:tcMar>
            <w:left w:w="0" w:type="dxa"/>
            <w:right w:w="108" w:type="dxa"/>
          </w:tcMar>
        </w:tcPr>
        <w:p w:rsidR="006F3452" w:rsidRPr="00FD0034" w:rsidRDefault="006F3452" w:rsidP="008021AA">
          <w:pPr>
            <w:pStyle w:val="Voettekstinhoudsopgave"/>
          </w:pPr>
        </w:p>
      </w:tc>
      <w:tc>
        <w:tcPr>
          <w:tcW w:w="1445" w:type="dxa"/>
          <w:tcMar>
            <w:left w:w="0" w:type="dxa"/>
          </w:tcMar>
          <w:vAlign w:val="bottom"/>
        </w:tcPr>
        <w:p w:rsidR="006F3452" w:rsidRPr="00FD0034" w:rsidRDefault="005F4B50" w:rsidP="008021AA">
          <w:pPr>
            <w:pStyle w:val="Voettekstinhoudsopgave"/>
            <w:jc w:val="right"/>
          </w:pPr>
          <w:r>
            <w:rPr>
              <w:noProof/>
            </w:rPr>
            <w:t>Strana</w:t>
          </w:r>
          <w:r w:rsidR="006F3452" w:rsidRPr="00FD0034">
            <w:rPr>
              <w:noProof/>
            </w:rPr>
            <w:t xml:space="preserve"> </w:t>
          </w:r>
          <w:r w:rsidR="006F3452" w:rsidRPr="00FD0034">
            <w:rPr>
              <w:noProof/>
            </w:rPr>
            <w:fldChar w:fldCharType="begin"/>
          </w:r>
          <w:r w:rsidR="006F3452" w:rsidRPr="00FD0034">
            <w:rPr>
              <w:noProof/>
            </w:rPr>
            <w:instrText xml:space="preserve"> page </w:instrText>
          </w:r>
          <w:r w:rsidR="006F3452" w:rsidRPr="00FD0034">
            <w:rPr>
              <w:noProof/>
            </w:rPr>
            <w:fldChar w:fldCharType="separate"/>
          </w:r>
          <w:r w:rsidR="001B7EE4">
            <w:rPr>
              <w:noProof/>
            </w:rPr>
            <w:t>2</w:t>
          </w:r>
          <w:r w:rsidR="006F3452" w:rsidRPr="00FD0034">
            <w:rPr>
              <w:noProof/>
            </w:rPr>
            <w:fldChar w:fldCharType="end"/>
          </w:r>
          <w:r w:rsidR="006F3452" w:rsidRPr="00FD0034">
            <w:rPr>
              <w:noProof/>
            </w:rPr>
            <w:t xml:space="preserve"> of </w:t>
          </w:r>
          <w:r w:rsidR="006F3452" w:rsidRPr="00FD0034">
            <w:rPr>
              <w:noProof/>
            </w:rPr>
            <w:fldChar w:fldCharType="begin"/>
          </w:r>
          <w:r w:rsidR="006F3452" w:rsidRPr="00FD0034">
            <w:rPr>
              <w:noProof/>
            </w:rPr>
            <w:instrText xml:space="preserve"> numpages </w:instrText>
          </w:r>
          <w:r w:rsidR="006F3452" w:rsidRPr="00FD0034">
            <w:rPr>
              <w:noProof/>
            </w:rPr>
            <w:fldChar w:fldCharType="separate"/>
          </w:r>
          <w:r w:rsidR="001B7EE4">
            <w:rPr>
              <w:noProof/>
            </w:rPr>
            <w:t>15</w:t>
          </w:r>
          <w:r w:rsidR="006F3452" w:rsidRPr="00FD0034">
            <w:rPr>
              <w:noProof/>
            </w:rPr>
            <w:fldChar w:fldCharType="end"/>
          </w:r>
        </w:p>
      </w:tc>
    </w:tr>
  </w:tbl>
  <w:p w:rsidR="006F3452" w:rsidRDefault="006F345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tblpX="341" w:tblpY="15707"/>
      <w:tblOverlap w:val="never"/>
      <w:tblW w:w="9894" w:type="dxa"/>
      <w:tblLayout w:type="fixed"/>
      <w:tblCellMar>
        <w:left w:w="0" w:type="dxa"/>
        <w:right w:w="0" w:type="dxa"/>
      </w:tblCellMar>
      <w:tblLook w:val="04A0" w:firstRow="1" w:lastRow="0" w:firstColumn="1" w:lastColumn="0" w:noHBand="0" w:noVBand="1"/>
    </w:tblPr>
    <w:tblGrid>
      <w:gridCol w:w="9894"/>
    </w:tblGrid>
    <w:tr w:rsidR="006F3452" w:rsidRPr="00FD0034">
      <w:trPr>
        <w:trHeight w:hRule="exact" w:val="340"/>
      </w:trPr>
      <w:tc>
        <w:tcPr>
          <w:tcW w:w="9894" w:type="dxa"/>
          <w:tcMar>
            <w:left w:w="0" w:type="dxa"/>
            <w:right w:w="108" w:type="dxa"/>
          </w:tcMar>
          <w:vAlign w:val="bottom"/>
        </w:tcPr>
        <w:p w:rsidR="006F3452" w:rsidRPr="00FD0034" w:rsidRDefault="006F3452">
          <w:pPr>
            <w:pStyle w:val="Voetteksttitelpagina"/>
            <w:jc w:val="right"/>
            <w:rPr>
              <w:sz w:val="14"/>
            </w:rPr>
          </w:pPr>
          <w:r w:rsidRPr="00FD0034">
            <w:rPr>
              <w:noProof/>
              <w:sz w:val="14"/>
            </w:rPr>
            <w:t xml:space="preserve">SIMAC | </w:t>
          </w:r>
          <w:r w:rsidRPr="00FD0034">
            <w:rPr>
              <w:noProof/>
              <w:sz w:val="14"/>
            </w:rPr>
            <w:fldChar w:fldCharType="begin"/>
          </w:r>
          <w:r w:rsidRPr="00FD0034">
            <w:rPr>
              <w:noProof/>
              <w:sz w:val="14"/>
            </w:rPr>
            <w:instrText xml:space="preserve"> docproperty TypeDocument </w:instrText>
          </w:r>
          <w:r w:rsidRPr="00FD0034">
            <w:rPr>
              <w:noProof/>
              <w:sz w:val="14"/>
            </w:rPr>
            <w:fldChar w:fldCharType="separate"/>
          </w:r>
          <w:r w:rsidR="0082435A">
            <w:rPr>
              <w:noProof/>
              <w:sz w:val="14"/>
            </w:rPr>
            <w:t xml:space="preserve"> </w:t>
          </w:r>
          <w:r w:rsidRPr="00FD0034">
            <w:rPr>
              <w:noProof/>
              <w:sz w:val="14"/>
            </w:rPr>
            <w:fldChar w:fldCharType="end"/>
          </w:r>
        </w:p>
      </w:tc>
    </w:tr>
    <w:tr w:rsidR="006F3452" w:rsidRPr="00FD0034">
      <w:trPr>
        <w:trHeight w:hRule="exact" w:val="113"/>
      </w:trPr>
      <w:tc>
        <w:tcPr>
          <w:tcW w:w="10206" w:type="dxa"/>
          <w:tcBorders>
            <w:bottom w:val="single" w:sz="4" w:space="0" w:color="C1002B"/>
          </w:tcBorders>
          <w:tcMar>
            <w:left w:w="0" w:type="dxa"/>
            <w:right w:w="108" w:type="dxa"/>
          </w:tcMar>
          <w:vAlign w:val="center"/>
        </w:tcPr>
        <w:p w:rsidR="006F3452" w:rsidRPr="00FD0034" w:rsidRDefault="006F3452">
          <w:pPr>
            <w:pStyle w:val="Zpat"/>
          </w:pPr>
          <w:r>
            <w:rPr>
              <w:noProof/>
              <w:snapToGrid/>
              <w:lang w:val="cs-CZ" w:eastAsia="cs-CZ"/>
            </w:rPr>
            <w:drawing>
              <wp:anchor distT="0" distB="0" distL="114300" distR="114300" simplePos="0" relativeHeight="251657216" behindDoc="1" locked="0" layoutInCell="1" allowOverlap="1">
                <wp:simplePos x="0" y="0"/>
                <wp:positionH relativeFrom="page">
                  <wp:posOffset>360045</wp:posOffset>
                </wp:positionH>
                <wp:positionV relativeFrom="page">
                  <wp:posOffset>9901555</wp:posOffset>
                </wp:positionV>
                <wp:extent cx="506730" cy="447675"/>
                <wp:effectExtent l="0" t="0" r="7620" b="9525"/>
                <wp:wrapNone/>
                <wp:docPr id="8" name="Picture 5" descr="Simac logo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imac logo_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4476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F3452" w:rsidRPr="006F3452">
      <w:trPr>
        <w:trHeight w:hRule="exact" w:val="340"/>
      </w:trPr>
      <w:tc>
        <w:tcPr>
          <w:tcW w:w="10206" w:type="dxa"/>
          <w:tcBorders>
            <w:top w:val="single" w:sz="4" w:space="0" w:color="C1002B"/>
          </w:tcBorders>
          <w:tcMar>
            <w:left w:w="0" w:type="dxa"/>
            <w:right w:w="108" w:type="dxa"/>
          </w:tcMar>
          <w:vAlign w:val="center"/>
        </w:tcPr>
        <w:p w:rsidR="006F3452" w:rsidRPr="006F3452" w:rsidRDefault="00B60A64" w:rsidP="00582C91">
          <w:pPr>
            <w:pStyle w:val="Voetteksttitelpagina"/>
            <w:jc w:val="right"/>
          </w:pPr>
          <w:r>
            <w:rPr>
              <w:rStyle w:val="slostrnky"/>
              <w:color w:val="auto"/>
            </w:rPr>
            <w:t>Důvěrný dokument</w:t>
          </w:r>
        </w:p>
      </w:tc>
    </w:tr>
  </w:tbl>
  <w:p w:rsidR="006F3452" w:rsidRDefault="006F3452">
    <w:pPr>
      <w:pStyle w:val="Zpat"/>
    </w:pPr>
    <w:r>
      <w:rPr>
        <w:noProof/>
        <w:snapToGrid/>
        <w:lang w:val="cs-CZ" w:eastAsia="cs-CZ"/>
      </w:rPr>
      <w:drawing>
        <wp:anchor distT="0" distB="0" distL="114300" distR="114300" simplePos="0" relativeHeight="251658240" behindDoc="0" locked="0" layoutInCell="1" allowOverlap="1">
          <wp:simplePos x="0" y="0"/>
          <wp:positionH relativeFrom="page">
            <wp:posOffset>363855</wp:posOffset>
          </wp:positionH>
          <wp:positionV relativeFrom="page">
            <wp:posOffset>9829165</wp:posOffset>
          </wp:positionV>
          <wp:extent cx="504190" cy="446405"/>
          <wp:effectExtent l="0" t="0" r="0" b="0"/>
          <wp:wrapNone/>
          <wp:docPr id="9" name="Picture 4" descr="Simac logo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Simac logo_f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446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A8D" w:rsidRPr="005F2A7E" w:rsidRDefault="00D54A8D" w:rsidP="00623FB5">
    <w:pPr>
      <w:pStyle w:val="Zpat"/>
      <w:ind w:left="-709"/>
    </w:pPr>
    <w:r w:rsidRPr="005F2A7E">
      <w:rPr>
        <w:noProof/>
        <w:lang w:val="cs-CZ" w:eastAsia="cs-CZ"/>
      </w:rPr>
      <w:drawing>
        <wp:anchor distT="0" distB="0" distL="114300" distR="114300" simplePos="0" relativeHeight="251659264" behindDoc="1" locked="0" layoutInCell="1" allowOverlap="1" wp14:anchorId="3D1E76A8" wp14:editId="54BAD9C8">
          <wp:simplePos x="0" y="0"/>
          <wp:positionH relativeFrom="page">
            <wp:posOffset>360045</wp:posOffset>
          </wp:positionH>
          <wp:positionV relativeFrom="page">
            <wp:posOffset>9901555</wp:posOffset>
          </wp:positionV>
          <wp:extent cx="506730" cy="447675"/>
          <wp:effectExtent l="19050" t="0" r="0" b="0"/>
          <wp:wrapNone/>
          <wp:docPr id="3" name="Afbeelding 1" descr="Simac logo_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ac logo_fc.jpg"/>
                  <pic:cNvPicPr/>
                </pic:nvPicPr>
                <pic:blipFill>
                  <a:blip r:embed="rId1"/>
                  <a:stretch>
                    <a:fillRect/>
                  </a:stretch>
                </pic:blipFill>
                <pic:spPr>
                  <a:xfrm>
                    <a:off x="0" y="0"/>
                    <a:ext cx="506409" cy="450000"/>
                  </a:xfrm>
                  <a:prstGeom prst="rect">
                    <a:avLst/>
                  </a:prstGeom>
                </pic:spPr>
              </pic:pic>
            </a:graphicData>
          </a:graphic>
        </wp:anchor>
      </w:drawing>
    </w:r>
  </w:p>
  <w:p w:rsidR="00D54A8D" w:rsidRPr="005F2A7E" w:rsidRDefault="00D54A8D" w:rsidP="00A63611">
    <w:pPr>
      <w:pStyle w:val="Voettekstinhoudsopgave"/>
    </w:pPr>
  </w:p>
  <w:tbl>
    <w:tblPr>
      <w:tblStyle w:val="Mkatabulky"/>
      <w:tblW w:w="9894" w:type="dxa"/>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20"/>
      <w:gridCol w:w="1474"/>
    </w:tblGrid>
    <w:tr w:rsidR="00ED6E98" w:rsidRPr="005F2A7E" w:rsidTr="00ED6E98">
      <w:tc>
        <w:tcPr>
          <w:tcW w:w="8420" w:type="dxa"/>
          <w:tcBorders>
            <w:bottom w:val="single" w:sz="4" w:space="0" w:color="C1002B"/>
          </w:tcBorders>
          <w:shd w:val="clear" w:color="auto" w:fill="auto"/>
          <w:tcMar>
            <w:left w:w="0" w:type="dxa"/>
            <w:right w:w="108" w:type="dxa"/>
          </w:tcMar>
        </w:tcPr>
        <w:p w:rsidR="00ED6E98" w:rsidRPr="005F2A7E" w:rsidRDefault="00ED6E98" w:rsidP="000505B1">
          <w:pPr>
            <w:pStyle w:val="Voettekstinhoudsopgave"/>
          </w:pPr>
        </w:p>
      </w:tc>
      <w:tc>
        <w:tcPr>
          <w:tcW w:w="1474" w:type="dxa"/>
          <w:shd w:val="clear" w:color="auto" w:fill="auto"/>
          <w:tcMar>
            <w:left w:w="0" w:type="dxa"/>
          </w:tcMar>
          <w:vAlign w:val="bottom"/>
        </w:tcPr>
        <w:p w:rsidR="00ED6E98" w:rsidRPr="005F2A7E" w:rsidRDefault="005F4B50" w:rsidP="00ED6E98">
          <w:pPr>
            <w:pStyle w:val="Voettekstinhoudsopgave"/>
            <w:jc w:val="right"/>
          </w:pPr>
          <w:r>
            <w:t>Strana</w:t>
          </w:r>
          <w:r w:rsidR="00ED6E98" w:rsidRPr="005F2A7E">
            <w:t xml:space="preserve"> </w:t>
          </w:r>
          <w:r w:rsidR="00ED6E98">
            <w:fldChar w:fldCharType="begin"/>
          </w:r>
          <w:r w:rsidR="00ED6E98">
            <w:instrText xml:space="preserve"> page </w:instrText>
          </w:r>
          <w:r w:rsidR="00ED6E98">
            <w:fldChar w:fldCharType="separate"/>
          </w:r>
          <w:r w:rsidR="001B7EE4">
            <w:rPr>
              <w:noProof/>
            </w:rPr>
            <w:t>15</w:t>
          </w:r>
          <w:r w:rsidR="00ED6E98">
            <w:rPr>
              <w:noProof/>
            </w:rPr>
            <w:fldChar w:fldCharType="end"/>
          </w:r>
          <w:r w:rsidR="00E90320">
            <w:t xml:space="preserve"> z</w:t>
          </w:r>
          <w:r w:rsidR="00ED6E98" w:rsidRPr="005F2A7E">
            <w:t xml:space="preserve"> </w:t>
          </w:r>
          <w:r w:rsidR="00643BC7">
            <w:rPr>
              <w:noProof/>
            </w:rPr>
            <w:fldChar w:fldCharType="begin"/>
          </w:r>
          <w:r w:rsidR="00643BC7">
            <w:rPr>
              <w:noProof/>
            </w:rPr>
            <w:instrText xml:space="preserve"> numpages </w:instrText>
          </w:r>
          <w:r w:rsidR="00643BC7">
            <w:rPr>
              <w:noProof/>
            </w:rPr>
            <w:fldChar w:fldCharType="separate"/>
          </w:r>
          <w:r w:rsidR="001B7EE4">
            <w:rPr>
              <w:noProof/>
            </w:rPr>
            <w:t>15</w:t>
          </w:r>
          <w:r w:rsidR="00643BC7">
            <w:rPr>
              <w:noProof/>
            </w:rPr>
            <w:fldChar w:fldCharType="end"/>
          </w:r>
        </w:p>
      </w:tc>
    </w:tr>
  </w:tbl>
  <w:p w:rsidR="00D46F62" w:rsidRDefault="00B60A64" w:rsidP="00B60A64">
    <w:pPr>
      <w:pStyle w:val="Zpat"/>
      <w:tabs>
        <w:tab w:val="left" w:pos="7335"/>
      </w:tabs>
      <w:jc w:val="right"/>
    </w:pPr>
    <w:r>
      <w:rPr>
        <w:rStyle w:val="slostrnky"/>
        <w:color w:val="auto"/>
      </w:rPr>
      <w:t>Důvěrný dokument</w:t>
    </w:r>
  </w:p>
  <w:p w:rsidR="000505B1" w:rsidRDefault="000505B1"/>
  <w:p w:rsidR="000505B1" w:rsidRDefault="000505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8EB" w:rsidRDefault="008748EB" w:rsidP="002241B7">
      <w:pPr>
        <w:spacing w:line="240" w:lineRule="auto"/>
      </w:pPr>
      <w:r>
        <w:separator/>
      </w:r>
    </w:p>
  </w:footnote>
  <w:footnote w:type="continuationSeparator" w:id="0">
    <w:p w:rsidR="008748EB" w:rsidRDefault="008748EB" w:rsidP="002241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3" w:type="dxa"/>
      <w:tblInd w:w="-567" w:type="dxa"/>
      <w:tblBorders>
        <w:bottom w:val="single" w:sz="4" w:space="0" w:color="C1002B"/>
      </w:tblBorders>
      <w:tblLayout w:type="fixed"/>
      <w:tblCellMar>
        <w:left w:w="0" w:type="dxa"/>
        <w:right w:w="0" w:type="dxa"/>
      </w:tblCellMar>
      <w:tblLook w:val="04A0" w:firstRow="1" w:lastRow="0" w:firstColumn="1" w:lastColumn="0" w:noHBand="0" w:noVBand="1"/>
    </w:tblPr>
    <w:tblGrid>
      <w:gridCol w:w="10773"/>
    </w:tblGrid>
    <w:tr w:rsidR="006F3452" w:rsidRPr="00FD0034">
      <w:trPr>
        <w:trHeight w:hRule="exact" w:val="284"/>
      </w:trPr>
      <w:tc>
        <w:tcPr>
          <w:tcW w:w="10773" w:type="dxa"/>
          <w:tcBorders>
            <w:bottom w:val="single" w:sz="4" w:space="0" w:color="C1002B"/>
          </w:tcBorders>
          <w:tcMar>
            <w:left w:w="0" w:type="dxa"/>
            <w:right w:w="108" w:type="dxa"/>
          </w:tcMar>
        </w:tcPr>
        <w:p w:rsidR="006F3452" w:rsidRPr="00FD0034" w:rsidRDefault="008748EB">
          <w:pPr>
            <w:pStyle w:val="Zhlav"/>
          </w:pPr>
          <w:r>
            <w:fldChar w:fldCharType="begin"/>
          </w:r>
          <w:r>
            <w:instrText xml:space="preserve"> docproperty typed</w:instrText>
          </w:r>
          <w:r>
            <w:instrText xml:space="preserve">ocument </w:instrText>
          </w:r>
          <w:r>
            <w:fldChar w:fldCharType="separate"/>
          </w:r>
          <w:r w:rsidR="0082435A">
            <w:t xml:space="preserve"> </w:t>
          </w:r>
          <w:r>
            <w:fldChar w:fldCharType="end"/>
          </w:r>
          <w:r w:rsidR="006F3452" w:rsidRPr="00FD0034">
            <w:tab/>
          </w:r>
          <w:r>
            <w:fldChar w:fldCharType="begin"/>
          </w:r>
          <w:r>
            <w:instrText xml:space="preserve"> docproperty Typenummer </w:instrText>
          </w:r>
          <w:r>
            <w:fldChar w:fldCharType="separate"/>
          </w:r>
          <w:r w:rsidR="0082435A">
            <w:t xml:space="preserve"> </w:t>
          </w:r>
          <w:r>
            <w:fldChar w:fldCharType="end"/>
          </w:r>
          <w:r w:rsidR="006F3452" w:rsidRPr="00FD0034">
            <w:t xml:space="preserve"> </w:t>
          </w:r>
          <w:r>
            <w:fldChar w:fldCharType="begin"/>
          </w:r>
          <w:r>
            <w:instrText xml:space="preserve"> docproperty Nummer </w:instrText>
          </w:r>
          <w:r>
            <w:fldChar w:fldCharType="separate"/>
          </w:r>
          <w:r w:rsidR="0082435A">
            <w:t xml:space="preserve"> </w:t>
          </w:r>
          <w:r>
            <w:fldChar w:fldCharType="end"/>
          </w:r>
        </w:p>
      </w:tc>
    </w:tr>
  </w:tbl>
  <w:p w:rsidR="006F3452" w:rsidRDefault="006F345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0" w:type="dxa"/>
      <w:tblLayout w:type="fixed"/>
      <w:tblCellMar>
        <w:left w:w="70" w:type="dxa"/>
        <w:right w:w="70" w:type="dxa"/>
      </w:tblCellMar>
      <w:tblLook w:val="0000" w:firstRow="0" w:lastRow="0" w:firstColumn="0" w:lastColumn="0" w:noHBand="0" w:noVBand="0"/>
    </w:tblPr>
    <w:tblGrid>
      <w:gridCol w:w="1843"/>
      <w:gridCol w:w="2621"/>
      <w:gridCol w:w="2622"/>
      <w:gridCol w:w="2622"/>
    </w:tblGrid>
    <w:tr w:rsidR="000505B1" w:rsidTr="000505B1">
      <w:trPr>
        <w:trHeight w:val="1280"/>
      </w:trPr>
      <w:tc>
        <w:tcPr>
          <w:tcW w:w="1843" w:type="dxa"/>
          <w:tcBorders>
            <w:right w:val="single" w:sz="4" w:space="0" w:color="808080"/>
          </w:tcBorders>
          <w:vAlign w:val="bottom"/>
        </w:tcPr>
        <w:p w:rsidR="000505B1" w:rsidRDefault="000505B1" w:rsidP="000505B1">
          <w:pPr>
            <w:pStyle w:val="Zpat"/>
            <w:rPr>
              <w:noProof/>
            </w:rPr>
          </w:pPr>
          <w:r>
            <w:rPr>
              <w:noProof/>
              <w:lang w:val="cs-CZ" w:eastAsia="cs-CZ"/>
            </w:rPr>
            <w:drawing>
              <wp:inline distT="0" distB="0" distL="0" distR="0" wp14:anchorId="555D3B61" wp14:editId="74BBDDEA">
                <wp:extent cx="923925" cy="771525"/>
                <wp:effectExtent l="0" t="0" r="9525" b="9525"/>
                <wp:docPr id="7" name="obrázek 1" descr="Logo Simac FC 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imac FC 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925" cy="771525"/>
                        </a:xfrm>
                        <a:prstGeom prst="rect">
                          <a:avLst/>
                        </a:prstGeom>
                        <a:noFill/>
                        <a:ln>
                          <a:noFill/>
                        </a:ln>
                      </pic:spPr>
                    </pic:pic>
                  </a:graphicData>
                </a:graphic>
              </wp:inline>
            </w:drawing>
          </w:r>
        </w:p>
      </w:tc>
      <w:tc>
        <w:tcPr>
          <w:tcW w:w="2621" w:type="dxa"/>
          <w:tcBorders>
            <w:left w:val="single" w:sz="4" w:space="0" w:color="808080"/>
            <w:right w:val="single" w:sz="4" w:space="0" w:color="808080"/>
          </w:tcBorders>
          <w:vAlign w:val="bottom"/>
        </w:tcPr>
        <w:p w:rsidR="000505B1" w:rsidRPr="0012202B" w:rsidRDefault="000505B1" w:rsidP="000505B1">
          <w:pPr>
            <w:pStyle w:val="Zpat"/>
            <w:tabs>
              <w:tab w:val="center" w:pos="4536"/>
              <w:tab w:val="right" w:pos="9072"/>
            </w:tabs>
            <w:spacing w:line="240" w:lineRule="auto"/>
            <w:rPr>
              <w:rFonts w:ascii="Arial" w:hAnsi="Arial" w:cs="Arial"/>
              <w:b/>
              <w:noProof/>
              <w:snapToGrid/>
              <w:color w:val="808080"/>
              <w:sz w:val="18"/>
              <w:szCs w:val="18"/>
              <w:lang w:val="cs-CZ" w:eastAsia="cs-CZ"/>
            </w:rPr>
          </w:pPr>
          <w:r w:rsidRPr="0012202B">
            <w:rPr>
              <w:rFonts w:ascii="Arial" w:hAnsi="Arial" w:cs="Arial"/>
              <w:b/>
              <w:noProof/>
              <w:snapToGrid/>
              <w:color w:val="808080"/>
              <w:sz w:val="18"/>
              <w:szCs w:val="18"/>
              <w:lang w:val="cs-CZ" w:eastAsia="cs-CZ"/>
            </w:rPr>
            <w:t>Simac Technik ČR, a.s.</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Sídlo</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Radlická 740/113c</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 xml:space="preserve">158 00 Praha 5, ČR </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Tel.: (+420) 283 061 281</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Fax: (+420) 283 061 280</w:t>
          </w:r>
        </w:p>
      </w:tc>
      <w:tc>
        <w:tcPr>
          <w:tcW w:w="2622" w:type="dxa"/>
          <w:tcBorders>
            <w:left w:val="single" w:sz="4" w:space="0" w:color="808080"/>
            <w:right w:val="single" w:sz="4" w:space="0" w:color="808080"/>
          </w:tcBorders>
          <w:vAlign w:val="bottom"/>
        </w:tcPr>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Pobočka Brno</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Traťová 574/1</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619 00 Brno</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Tel.: (+420) 545 423 571</w:t>
          </w:r>
        </w:p>
        <w:p w:rsidR="000505B1" w:rsidRPr="0012202B" w:rsidRDefault="000505B1" w:rsidP="000505B1">
          <w:pPr>
            <w:pStyle w:val="Zpat"/>
            <w:tabs>
              <w:tab w:val="left" w:pos="1420"/>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Fax: (+420) 545 423 570</w:t>
          </w:r>
        </w:p>
      </w:tc>
      <w:tc>
        <w:tcPr>
          <w:tcW w:w="2622" w:type="dxa"/>
          <w:tcBorders>
            <w:left w:val="single" w:sz="4" w:space="0" w:color="808080"/>
            <w:right w:val="single" w:sz="4" w:space="0" w:color="808080"/>
          </w:tcBorders>
          <w:vAlign w:val="bottom"/>
        </w:tcPr>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IČ: 63079496</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DIČ: CZ63079496</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B 3190 vedená u MS v Praze</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ČSOB 8010-0616133653/0300</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 xml:space="preserve">http://www.simac.cz </w:t>
          </w:r>
        </w:p>
        <w:p w:rsidR="000505B1" w:rsidRPr="0012202B" w:rsidRDefault="000505B1" w:rsidP="000505B1">
          <w:pPr>
            <w:pStyle w:val="Zpat"/>
            <w:tabs>
              <w:tab w:val="center" w:pos="4536"/>
              <w:tab w:val="right" w:pos="9072"/>
            </w:tabs>
            <w:spacing w:line="240" w:lineRule="auto"/>
            <w:rPr>
              <w:rFonts w:ascii="Arial" w:hAnsi="Arial" w:cs="Arial"/>
              <w:noProof/>
              <w:snapToGrid/>
              <w:color w:val="808080"/>
              <w:sz w:val="18"/>
              <w:szCs w:val="18"/>
              <w:lang w:val="cs-CZ" w:eastAsia="cs-CZ"/>
            </w:rPr>
          </w:pPr>
          <w:r w:rsidRPr="0012202B">
            <w:rPr>
              <w:rFonts w:ascii="Arial" w:hAnsi="Arial" w:cs="Arial"/>
              <w:noProof/>
              <w:snapToGrid/>
              <w:color w:val="808080"/>
              <w:sz w:val="18"/>
              <w:szCs w:val="18"/>
              <w:lang w:val="cs-CZ" w:eastAsia="cs-CZ"/>
            </w:rPr>
            <w:t>e-mail: info@simac.cz</w:t>
          </w:r>
        </w:p>
      </w:tc>
    </w:tr>
  </w:tbl>
  <w:p w:rsidR="00D52758" w:rsidRDefault="00D5275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C2" w:rsidRDefault="000167C2">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10773" w:type="dxa"/>
      <w:tblInd w:w="-1276" w:type="dxa"/>
      <w:tblBorders>
        <w:top w:val="none" w:sz="0" w:space="0" w:color="auto"/>
        <w:left w:val="none" w:sz="0" w:space="0" w:color="auto"/>
        <w:bottom w:val="single" w:sz="4" w:space="0" w:color="C1002B"/>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773"/>
    </w:tblGrid>
    <w:tr w:rsidR="00D54A8D" w:rsidRPr="00492B07" w:rsidTr="000505B1">
      <w:trPr>
        <w:trHeight w:hRule="exact" w:val="284"/>
      </w:trPr>
      <w:tc>
        <w:tcPr>
          <w:tcW w:w="10773" w:type="dxa"/>
          <w:shd w:val="clear" w:color="auto" w:fill="auto"/>
          <w:tcMar>
            <w:left w:w="0" w:type="dxa"/>
            <w:right w:w="108" w:type="dxa"/>
          </w:tcMar>
        </w:tcPr>
        <w:p w:rsidR="00D54A8D" w:rsidRPr="00492B07" w:rsidRDefault="009410E5" w:rsidP="002C3FA8">
          <w:pPr>
            <w:pStyle w:val="Zhlav"/>
          </w:pPr>
          <w:r>
            <w:fldChar w:fldCharType="begin"/>
          </w:r>
          <w:r w:rsidR="00D54A8D">
            <w:instrText xml:space="preserve"> docproperty typedocument </w:instrText>
          </w:r>
          <w:r>
            <w:fldChar w:fldCharType="separate"/>
          </w:r>
          <w:r w:rsidR="0082435A">
            <w:t xml:space="preserve"> </w:t>
          </w:r>
          <w:r>
            <w:fldChar w:fldCharType="end"/>
          </w:r>
          <w:r w:rsidR="00D54A8D">
            <w:tab/>
          </w:r>
          <w:r>
            <w:fldChar w:fldCharType="begin"/>
          </w:r>
          <w:r w:rsidR="000A00F4">
            <w:instrText xml:space="preserve"> docproperty Typenummer </w:instrText>
          </w:r>
          <w:r>
            <w:fldChar w:fldCharType="separate"/>
          </w:r>
          <w:r w:rsidR="0082435A">
            <w:t xml:space="preserve"> </w:t>
          </w:r>
          <w:r>
            <w:fldChar w:fldCharType="end"/>
          </w:r>
          <w:r w:rsidR="00D54A8D">
            <w:t xml:space="preserve"> </w:t>
          </w:r>
          <w:r>
            <w:fldChar w:fldCharType="begin"/>
          </w:r>
          <w:r w:rsidR="00D54A8D">
            <w:instrText xml:space="preserve"> docproperty </w:instrText>
          </w:r>
          <w:r w:rsidR="002C3FA8">
            <w:instrText>N</w:instrText>
          </w:r>
          <w:r w:rsidR="00D54A8D">
            <w:instrText xml:space="preserve">ummer </w:instrText>
          </w:r>
          <w:r>
            <w:fldChar w:fldCharType="separate"/>
          </w:r>
          <w:r w:rsidR="0082435A">
            <w:t xml:space="preserve"> </w:t>
          </w:r>
          <w:r>
            <w:fldChar w:fldCharType="end"/>
          </w:r>
        </w:p>
      </w:tc>
    </w:tr>
  </w:tbl>
  <w:p w:rsidR="00D46F62" w:rsidRDefault="00D46F62">
    <w:pPr>
      <w:pStyle w:val="Zhlav"/>
    </w:pPr>
  </w:p>
  <w:p w:rsidR="000505B1" w:rsidRDefault="000505B1"/>
  <w:p w:rsidR="000505B1" w:rsidRDefault="000505B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7C2" w:rsidRDefault="000167C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3581"/>
    <w:multiLevelType w:val="hybridMultilevel"/>
    <w:tmpl w:val="B382FA9A"/>
    <w:lvl w:ilvl="0" w:tplc="8E5E1F76">
      <w:start w:val="1"/>
      <w:numFmt w:val="lowerLetter"/>
      <w:pStyle w:val="rove3Pododdl"/>
      <w:lvlText w:val="%1)"/>
      <w:lvlJc w:val="left"/>
      <w:pPr>
        <w:ind w:left="1008" w:hanging="360"/>
      </w:pPr>
    </w:lvl>
    <w:lvl w:ilvl="1" w:tplc="04050019" w:tentative="1">
      <w:start w:val="1"/>
      <w:numFmt w:val="lowerLetter"/>
      <w:lvlText w:val="%2."/>
      <w:lvlJc w:val="left"/>
      <w:pPr>
        <w:ind w:left="1728" w:hanging="360"/>
      </w:pPr>
    </w:lvl>
    <w:lvl w:ilvl="2" w:tplc="0405001B" w:tentative="1">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1">
    <w:nsid w:val="072240D1"/>
    <w:multiLevelType w:val="hybridMultilevel"/>
    <w:tmpl w:val="EBDCD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A7C7609"/>
    <w:multiLevelType w:val="multilevel"/>
    <w:tmpl w:val="C20484FA"/>
    <w:name w:val="Bijlagenummering"/>
    <w:styleLink w:val="SimacBijlagenummering"/>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upperLetter"/>
      <w:lvlRestart w:val="0"/>
      <w:pStyle w:val="Bijlagekop"/>
      <w:suff w:val="nothing"/>
      <w:lvlText w:val="Bijlage %5: "/>
      <w:lvlJc w:val="left"/>
      <w:pPr>
        <w:ind w:left="0" w:firstLine="0"/>
      </w:pPr>
      <w:rPr>
        <w:rFonts w:ascii="Verdana" w:hAnsi="Verdana" w:hint="default"/>
        <w:b/>
        <w:i w:val="0"/>
        <w:color w:val="C1002B"/>
        <w:sz w:val="2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0205219"/>
    <w:multiLevelType w:val="multilevel"/>
    <w:tmpl w:val="96B2BC46"/>
    <w:lvl w:ilvl="0">
      <w:start w:val="1"/>
      <w:numFmt w:val="decimal"/>
      <w:pStyle w:val="rove1lnek"/>
      <w:lvlText w:val="%1"/>
      <w:lvlJc w:val="left"/>
      <w:pPr>
        <w:tabs>
          <w:tab w:val="num" w:pos="432"/>
        </w:tabs>
        <w:ind w:left="432" w:hanging="432"/>
      </w:pPr>
      <w:rPr>
        <w:rFonts w:hint="default"/>
      </w:rPr>
    </w:lvl>
    <w:lvl w:ilvl="1">
      <w:start w:val="1"/>
      <w:numFmt w:val="decimal"/>
      <w:pStyle w:val="rove2Oddl"/>
      <w:lvlText w:val="%1.%2"/>
      <w:lvlJc w:val="left"/>
      <w:pPr>
        <w:tabs>
          <w:tab w:val="num" w:pos="576"/>
        </w:tabs>
        <w:ind w:left="576" w:hanging="576"/>
      </w:pPr>
      <w:rPr>
        <w:rFonts w:hint="default"/>
      </w:rPr>
    </w:lvl>
    <w:lvl w:ilvl="2">
      <w:start w:val="1"/>
      <w:numFmt w:val="lowerRoman"/>
      <w:lvlText w:val="%3"/>
      <w:lvlJc w:val="left"/>
      <w:pPr>
        <w:tabs>
          <w:tab w:val="num" w:pos="720"/>
        </w:tabs>
        <w:ind w:left="288" w:hanging="28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1A76C1F"/>
    <w:multiLevelType w:val="multilevel"/>
    <w:tmpl w:val="5BDA43CE"/>
    <w:styleLink w:val="SimacKopnummering"/>
    <w:lvl w:ilvl="0">
      <w:start w:val="1"/>
      <w:numFmt w:val="decimal"/>
      <w:lvlRestart w:val="0"/>
      <w:pStyle w:val="Nadpis1"/>
      <w:lvlText w:val="%1"/>
      <w:lvlJc w:val="left"/>
      <w:pPr>
        <w:ind w:left="0" w:hanging="709"/>
      </w:pPr>
      <w:rPr>
        <w:rFonts w:ascii="Verdana" w:hAnsi="Verdana" w:hint="default"/>
        <w:b/>
        <w:i w:val="0"/>
        <w:color w:val="C1002B"/>
        <w:sz w:val="22"/>
      </w:rPr>
    </w:lvl>
    <w:lvl w:ilvl="1">
      <w:start w:val="1"/>
      <w:numFmt w:val="decimal"/>
      <w:pStyle w:val="Nadpis2"/>
      <w:lvlText w:val="%1.%2"/>
      <w:lvlJc w:val="left"/>
      <w:pPr>
        <w:tabs>
          <w:tab w:val="num" w:pos="0"/>
        </w:tabs>
        <w:ind w:left="0" w:hanging="709"/>
      </w:pPr>
      <w:rPr>
        <w:rFonts w:ascii="Verdana" w:hAnsi="Verdana" w:hint="default"/>
        <w:b/>
        <w:i w:val="0"/>
        <w:color w:val="000000" w:themeColor="text1"/>
        <w:sz w:val="18"/>
      </w:rPr>
    </w:lvl>
    <w:lvl w:ilvl="2">
      <w:start w:val="1"/>
      <w:numFmt w:val="decimal"/>
      <w:pStyle w:val="Nadpis3"/>
      <w:lvlText w:val="%1.%2.%3"/>
      <w:lvlJc w:val="left"/>
      <w:pPr>
        <w:tabs>
          <w:tab w:val="num" w:pos="0"/>
        </w:tabs>
        <w:ind w:left="0" w:hanging="709"/>
      </w:pPr>
      <w:rPr>
        <w:rFonts w:ascii="Verdana" w:hAnsi="Verdana" w:hint="default"/>
        <w:b w:val="0"/>
        <w:i/>
        <w:color w:val="auto"/>
        <w:sz w:val="18"/>
      </w:rPr>
    </w:lvl>
    <w:lvl w:ilvl="3">
      <w:start w:val="1"/>
      <w:numFmt w:val="decimal"/>
      <w:pStyle w:val="Nadpis4"/>
      <w:lvlText w:val="%1.%2.%3.%4"/>
      <w:lvlJc w:val="left"/>
      <w:pPr>
        <w:tabs>
          <w:tab w:val="num" w:pos="850"/>
        </w:tabs>
        <w:ind w:left="0" w:firstLine="0"/>
      </w:pPr>
      <w:rPr>
        <w:rFonts w:ascii="Verdana" w:hAnsi="Verdana" w:hint="default"/>
        <w:b w:val="0"/>
        <w:i/>
        <w:color w:val="auto"/>
        <w:sz w:val="18"/>
      </w:rPr>
    </w:lvl>
    <w:lvl w:ilvl="4">
      <w:start w:val="1"/>
      <w:numFmt w:val="upperLetter"/>
      <w:lvlRestart w:val="0"/>
      <w:pStyle w:val="Nadpis5"/>
      <w:suff w:val="nothing"/>
      <w:lvlText w:val="Bijlage %5: "/>
      <w:lvlJc w:val="left"/>
      <w:pPr>
        <w:ind w:left="0" w:firstLine="0"/>
      </w:pPr>
      <w:rPr>
        <w:rFonts w:ascii="Verdana" w:hAnsi="Verdana" w:hint="default"/>
        <w:b/>
        <w:i w:val="0"/>
        <w:color w:val="C1002B"/>
        <w:sz w:val="28"/>
      </w:rPr>
    </w:lvl>
    <w:lvl w:ilvl="5">
      <w:numFmt w:val="none"/>
      <w:lvlRestart w:val="0"/>
      <w:suff w:val="nothing"/>
      <w:lvlText w:val=""/>
      <w:lvlJc w:val="left"/>
      <w:pPr>
        <w:ind w:left="2160" w:hanging="360"/>
      </w:pPr>
      <w:rPr>
        <w:rFonts w:hint="default"/>
      </w:rPr>
    </w:lvl>
    <w:lvl w:ilvl="6">
      <w:numFmt w:val="none"/>
      <w:lvlRestart w:val="0"/>
      <w:suff w:val="nothing"/>
      <w:lvlText w:val=""/>
      <w:lvlJc w:val="left"/>
      <w:pPr>
        <w:ind w:left="2520" w:hanging="360"/>
      </w:pPr>
      <w:rPr>
        <w:rFonts w:hint="default"/>
      </w:rPr>
    </w:lvl>
    <w:lvl w:ilvl="7">
      <w:numFmt w:val="none"/>
      <w:lvlRestart w:val="0"/>
      <w:suff w:val="nothing"/>
      <w:lvlText w:val=""/>
      <w:lvlJc w:val="left"/>
      <w:pPr>
        <w:ind w:left="2880" w:hanging="360"/>
      </w:pPr>
      <w:rPr>
        <w:rFonts w:hint="default"/>
      </w:rPr>
    </w:lvl>
    <w:lvl w:ilvl="8">
      <w:numFmt w:val="none"/>
      <w:suff w:val="nothing"/>
      <w:lvlText w:val=""/>
      <w:lvlJc w:val="left"/>
      <w:pPr>
        <w:ind w:left="3240" w:hanging="360"/>
      </w:pPr>
      <w:rPr>
        <w:rFonts w:hint="default"/>
      </w:rPr>
    </w:lvl>
  </w:abstractNum>
  <w:abstractNum w:abstractNumId="5">
    <w:nsid w:val="13E97320"/>
    <w:multiLevelType w:val="multilevel"/>
    <w:tmpl w:val="13947B78"/>
    <w:name w:val="Opsommingstekens"/>
    <w:styleLink w:val="SimacOpsommingstekens"/>
    <w:lvl w:ilvl="0">
      <w:start w:val="1"/>
      <w:numFmt w:val="bullet"/>
      <w:pStyle w:val="Seznamsodrkami"/>
      <w:lvlText w:val="•"/>
      <w:lvlJc w:val="left"/>
      <w:pPr>
        <w:ind w:left="284" w:hanging="284"/>
      </w:pPr>
      <w:rPr>
        <w:rFonts w:ascii="Verdana" w:hAnsi="Verdana" w:hint="default"/>
        <w:color w:val="C1002B"/>
        <w:sz w:val="18"/>
      </w:rPr>
    </w:lvl>
    <w:lvl w:ilvl="1">
      <w:start w:val="1"/>
      <w:numFmt w:val="bullet"/>
      <w:lvlRestart w:val="0"/>
      <w:pStyle w:val="Seznamsodrkami2"/>
      <w:lvlText w:val="•"/>
      <w:lvlJc w:val="left"/>
      <w:pPr>
        <w:ind w:left="567" w:hanging="283"/>
      </w:pPr>
      <w:rPr>
        <w:rFonts w:ascii="Verdana" w:hAnsi="Verdana" w:hint="default"/>
        <w:color w:val="C1002B"/>
      </w:rPr>
    </w:lvl>
    <w:lvl w:ilvl="2">
      <w:start w:val="1"/>
      <w:numFmt w:val="bullet"/>
      <w:lvlRestart w:val="0"/>
      <w:pStyle w:val="Seznamsodrkami3"/>
      <w:lvlText w:val="•"/>
      <w:lvlJc w:val="left"/>
      <w:pPr>
        <w:ind w:left="1077" w:hanging="510"/>
      </w:pPr>
      <w:rPr>
        <w:rFonts w:ascii="Verdana" w:hAnsi="Verdana" w:hint="default"/>
        <w:color w:val="C1002B"/>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32767" w:firstLine="0"/>
      </w:pPr>
      <w:rPr>
        <w:rFonts w:hint="default"/>
      </w:rPr>
    </w:lvl>
    <w:lvl w:ilvl="6">
      <w:start w:val="1"/>
      <w:numFmt w:val="none"/>
      <w:lvlRestart w:val="0"/>
      <w:suff w:val="nothing"/>
      <w:lvlText w:val=""/>
      <w:lvlJc w:val="left"/>
      <w:pPr>
        <w:ind w:left="-32767"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6">
    <w:nsid w:val="2AA64AE3"/>
    <w:multiLevelType w:val="multilevel"/>
    <w:tmpl w:val="72E433DC"/>
    <w:name w:val="GeenKopNum"/>
    <w:styleLink w:val="SimacGeenKopnummers"/>
    <w:lvl w:ilvl="0">
      <w:start w:val="1"/>
      <w:numFmt w:val="none"/>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7">
    <w:nsid w:val="3E05043E"/>
    <w:multiLevelType w:val="multilevel"/>
    <w:tmpl w:val="BEDC92D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Letter"/>
      <w:lvlText w:val="%3)"/>
      <w:lvlJc w:val="left"/>
      <w:pPr>
        <w:tabs>
          <w:tab w:val="num" w:pos="720"/>
        </w:tabs>
        <w:ind w:left="288" w:hanging="28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1E74CF7"/>
    <w:multiLevelType w:val="multilevel"/>
    <w:tmpl w:val="68E6CF02"/>
    <w:styleLink w:val="Simacnummering"/>
    <w:lvl w:ilvl="0">
      <w:start w:val="1"/>
      <w:numFmt w:val="decimal"/>
      <w:pStyle w:val="slovanseznam"/>
      <w:lvlText w:val="%1."/>
      <w:lvlJc w:val="left"/>
      <w:pPr>
        <w:ind w:left="284" w:hanging="284"/>
      </w:pPr>
      <w:rPr>
        <w:rFonts w:ascii="Verdana" w:hAnsi="Verdana" w:hint="default"/>
        <w:b w:val="0"/>
        <w:i w:val="0"/>
        <w:color w:val="C1002B"/>
        <w:sz w:val="18"/>
      </w:rPr>
    </w:lvl>
    <w:lvl w:ilvl="1">
      <w:start w:val="1"/>
      <w:numFmt w:val="lowerLetter"/>
      <w:pStyle w:val="slovanseznam2"/>
      <w:lvlText w:val="%2."/>
      <w:lvlJc w:val="left"/>
      <w:pPr>
        <w:ind w:left="567" w:hanging="283"/>
      </w:pPr>
      <w:rPr>
        <w:rFonts w:ascii="Verdana" w:hAnsi="Verdana" w:hint="default"/>
        <w:b w:val="0"/>
        <w:i w:val="0"/>
        <w:color w:val="C1002B"/>
        <w:sz w:val="18"/>
      </w:rPr>
    </w:lvl>
    <w:lvl w:ilvl="2">
      <w:start w:val="1"/>
      <w:numFmt w:val="upperRoman"/>
      <w:pStyle w:val="slovanseznam3"/>
      <w:lvlText w:val="%3."/>
      <w:lvlJc w:val="left"/>
      <w:pPr>
        <w:ind w:left="1077" w:hanging="510"/>
      </w:pPr>
      <w:rPr>
        <w:rFonts w:ascii="Verdana" w:hAnsi="Verdana" w:hint="default"/>
        <w:b w:val="0"/>
        <w:i w:val="0"/>
        <w:color w:val="C1002B"/>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675D1F38"/>
    <w:multiLevelType w:val="hybridMultilevel"/>
    <w:tmpl w:val="1668DD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7C1E5D2D"/>
    <w:multiLevelType w:val="hybridMultilevel"/>
    <w:tmpl w:val="7FE4E092"/>
    <w:lvl w:ilvl="0" w:tplc="04050017">
      <w:start w:val="1"/>
      <w:numFmt w:val="lowerLetter"/>
      <w:lvlText w:val="%1)"/>
      <w:lvlJc w:val="left"/>
      <w:pPr>
        <w:ind w:left="720" w:hanging="360"/>
      </w:pPr>
    </w:lvl>
    <w:lvl w:ilvl="1" w:tplc="043A91C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lvlOverride w:ilvl="4">
      <w:lvl w:ilvl="4">
        <w:start w:val="1"/>
        <w:numFmt w:val="upperLetter"/>
        <w:lvlRestart w:val="0"/>
        <w:pStyle w:val="Bijlagekop"/>
        <w:suff w:val="nothing"/>
        <w:lvlText w:val="Bijlage %5: "/>
        <w:lvlJc w:val="left"/>
        <w:pPr>
          <w:ind w:left="0" w:firstLine="0"/>
        </w:pPr>
        <w:rPr>
          <w:rFonts w:ascii="Verdana" w:hAnsi="Verdana" w:hint="default"/>
          <w:b/>
          <w:i w:val="0"/>
          <w:color w:val="C1002B"/>
          <w:sz w:val="22"/>
        </w:rPr>
      </w:lvl>
    </w:lvlOverride>
  </w:num>
  <w:num w:numId="2">
    <w:abstractNumId w:val="4"/>
    <w:lvlOverride w:ilvl="0">
      <w:lvl w:ilvl="0">
        <w:start w:val="1"/>
        <w:numFmt w:val="decimal"/>
        <w:lvlRestart w:val="0"/>
        <w:pStyle w:val="Nadpis1"/>
        <w:lvlText w:val="%1"/>
        <w:lvlJc w:val="left"/>
        <w:pPr>
          <w:ind w:left="0" w:hanging="709"/>
        </w:pPr>
        <w:rPr>
          <w:rFonts w:ascii="Verdana" w:hAnsi="Verdana" w:hint="default"/>
          <w:b/>
          <w:i w:val="0"/>
          <w:color w:val="C1002B"/>
          <w:sz w:val="22"/>
        </w:rPr>
      </w:lvl>
    </w:lvlOverride>
    <w:lvlOverride w:ilvl="1">
      <w:lvl w:ilvl="1">
        <w:start w:val="1"/>
        <w:numFmt w:val="decimal"/>
        <w:pStyle w:val="Nadpis2"/>
        <w:lvlText w:val="%1.%2"/>
        <w:lvlJc w:val="left"/>
        <w:pPr>
          <w:tabs>
            <w:tab w:val="num" w:pos="0"/>
          </w:tabs>
          <w:ind w:left="0" w:hanging="709"/>
        </w:pPr>
        <w:rPr>
          <w:rFonts w:ascii="Verdana" w:hAnsi="Verdana" w:hint="default"/>
          <w:b w:val="0"/>
          <w:i w:val="0"/>
          <w:color w:val="000000" w:themeColor="text1"/>
          <w:sz w:val="18"/>
        </w:rPr>
      </w:lvl>
    </w:lvlOverride>
  </w:num>
  <w:num w:numId="3">
    <w:abstractNumId w:val="6"/>
  </w:num>
  <w:num w:numId="4">
    <w:abstractNumId w:val="8"/>
  </w:num>
  <w:num w:numId="5">
    <w:abstractNumId w:val="5"/>
  </w:num>
  <w:num w:numId="6">
    <w:abstractNumId w:val="2"/>
  </w:num>
  <w:num w:numId="7">
    <w:abstractNumId w:val="3"/>
  </w:num>
  <w:num w:numId="8">
    <w:abstractNumId w:val="4"/>
  </w:num>
  <w:num w:numId="9">
    <w:abstractNumId w:val="10"/>
  </w:num>
  <w:num w:numId="10">
    <w:abstractNumId w:val="7"/>
  </w:num>
  <w:num w:numId="11">
    <w:abstractNumId w:val="0"/>
  </w:num>
  <w:num w:numId="12">
    <w:abstractNumId w:val="0"/>
    <w:lvlOverride w:ilvl="0">
      <w:startOverride w:val="1"/>
    </w:lvlOverride>
  </w:num>
  <w:num w:numId="13">
    <w:abstractNumId w:val="1"/>
  </w:num>
  <w:num w:numId="1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ocumentProtection w:edit="readOnly" w:enforcement="1" w:cryptProviderType="rsaFull" w:cryptAlgorithmClass="hash" w:cryptAlgorithmType="typeAny" w:cryptAlgorithmSid="4" w:cryptSpinCount="100000" w:hash="pINtK6vhVt2OXsVYN+ouirOfHf0=" w:salt="49gtpGSiETF3I/mV+xI08A=="/>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B1"/>
    <w:rsid w:val="00000D57"/>
    <w:rsid w:val="000103B7"/>
    <w:rsid w:val="000167C2"/>
    <w:rsid w:val="0002513C"/>
    <w:rsid w:val="00042366"/>
    <w:rsid w:val="000505B1"/>
    <w:rsid w:val="00062843"/>
    <w:rsid w:val="00064DD3"/>
    <w:rsid w:val="000663AE"/>
    <w:rsid w:val="000727F3"/>
    <w:rsid w:val="00073821"/>
    <w:rsid w:val="00073CED"/>
    <w:rsid w:val="000860F3"/>
    <w:rsid w:val="000A00F4"/>
    <w:rsid w:val="000A7794"/>
    <w:rsid w:val="000E0CB8"/>
    <w:rsid w:val="0010129C"/>
    <w:rsid w:val="001022F0"/>
    <w:rsid w:val="00110231"/>
    <w:rsid w:val="00111288"/>
    <w:rsid w:val="0015112B"/>
    <w:rsid w:val="001548A1"/>
    <w:rsid w:val="001668D9"/>
    <w:rsid w:val="001752BD"/>
    <w:rsid w:val="0019107C"/>
    <w:rsid w:val="00191D9B"/>
    <w:rsid w:val="001A0E1F"/>
    <w:rsid w:val="001B0C0D"/>
    <w:rsid w:val="001B7EE4"/>
    <w:rsid w:val="001D563F"/>
    <w:rsid w:val="001E33EA"/>
    <w:rsid w:val="002006C5"/>
    <w:rsid w:val="002241B7"/>
    <w:rsid w:val="00227CAC"/>
    <w:rsid w:val="00234C4C"/>
    <w:rsid w:val="002413DC"/>
    <w:rsid w:val="00243A6A"/>
    <w:rsid w:val="00247694"/>
    <w:rsid w:val="00282121"/>
    <w:rsid w:val="00284C75"/>
    <w:rsid w:val="002916A7"/>
    <w:rsid w:val="002A4340"/>
    <w:rsid w:val="002C222A"/>
    <w:rsid w:val="002C3FA8"/>
    <w:rsid w:val="002D6C4A"/>
    <w:rsid w:val="002D7874"/>
    <w:rsid w:val="002E07AB"/>
    <w:rsid w:val="002E7EFF"/>
    <w:rsid w:val="003122FF"/>
    <w:rsid w:val="00322A80"/>
    <w:rsid w:val="003501DE"/>
    <w:rsid w:val="00352083"/>
    <w:rsid w:val="003676CA"/>
    <w:rsid w:val="0037569B"/>
    <w:rsid w:val="003A452A"/>
    <w:rsid w:val="003A7C05"/>
    <w:rsid w:val="003C6D28"/>
    <w:rsid w:val="003E5142"/>
    <w:rsid w:val="003E7B69"/>
    <w:rsid w:val="004525F1"/>
    <w:rsid w:val="004670F2"/>
    <w:rsid w:val="0048071F"/>
    <w:rsid w:val="004A4A8A"/>
    <w:rsid w:val="004D3573"/>
    <w:rsid w:val="004D3C8A"/>
    <w:rsid w:val="004D5D85"/>
    <w:rsid w:val="004E2C23"/>
    <w:rsid w:val="0052629A"/>
    <w:rsid w:val="0053631E"/>
    <w:rsid w:val="00542C2F"/>
    <w:rsid w:val="005452CF"/>
    <w:rsid w:val="00546BE6"/>
    <w:rsid w:val="0055759B"/>
    <w:rsid w:val="0056009E"/>
    <w:rsid w:val="005600EE"/>
    <w:rsid w:val="00565672"/>
    <w:rsid w:val="0056641F"/>
    <w:rsid w:val="00570AD1"/>
    <w:rsid w:val="00582C91"/>
    <w:rsid w:val="005855DD"/>
    <w:rsid w:val="00590597"/>
    <w:rsid w:val="0059767A"/>
    <w:rsid w:val="005C4031"/>
    <w:rsid w:val="005C51FB"/>
    <w:rsid w:val="005F4B50"/>
    <w:rsid w:val="0060028D"/>
    <w:rsid w:val="00611D6C"/>
    <w:rsid w:val="0061456E"/>
    <w:rsid w:val="00623B3E"/>
    <w:rsid w:val="00623FB5"/>
    <w:rsid w:val="006342A0"/>
    <w:rsid w:val="00634C5A"/>
    <w:rsid w:val="0063642C"/>
    <w:rsid w:val="00643BC7"/>
    <w:rsid w:val="006A3330"/>
    <w:rsid w:val="006B38C3"/>
    <w:rsid w:val="006C072F"/>
    <w:rsid w:val="006F3452"/>
    <w:rsid w:val="00711F80"/>
    <w:rsid w:val="00724604"/>
    <w:rsid w:val="0072467A"/>
    <w:rsid w:val="00735880"/>
    <w:rsid w:val="00752392"/>
    <w:rsid w:val="00753C74"/>
    <w:rsid w:val="00772908"/>
    <w:rsid w:val="007850F3"/>
    <w:rsid w:val="007A59E9"/>
    <w:rsid w:val="007B6E02"/>
    <w:rsid w:val="007E0443"/>
    <w:rsid w:val="007E0CCA"/>
    <w:rsid w:val="007E5232"/>
    <w:rsid w:val="008021AA"/>
    <w:rsid w:val="0082435A"/>
    <w:rsid w:val="00862F95"/>
    <w:rsid w:val="00872E2B"/>
    <w:rsid w:val="008748EB"/>
    <w:rsid w:val="00882BE4"/>
    <w:rsid w:val="00883388"/>
    <w:rsid w:val="0089444D"/>
    <w:rsid w:val="008A5752"/>
    <w:rsid w:val="008C77E1"/>
    <w:rsid w:val="008F2F2C"/>
    <w:rsid w:val="008F6AD5"/>
    <w:rsid w:val="009410E5"/>
    <w:rsid w:val="009471FB"/>
    <w:rsid w:val="0096261B"/>
    <w:rsid w:val="0096532B"/>
    <w:rsid w:val="00997D21"/>
    <w:rsid w:val="00997EBA"/>
    <w:rsid w:val="009F186A"/>
    <w:rsid w:val="009F5089"/>
    <w:rsid w:val="00A004BA"/>
    <w:rsid w:val="00A4612F"/>
    <w:rsid w:val="00A4788C"/>
    <w:rsid w:val="00A52ED9"/>
    <w:rsid w:val="00A63611"/>
    <w:rsid w:val="00A83E91"/>
    <w:rsid w:val="00A86815"/>
    <w:rsid w:val="00AB53F4"/>
    <w:rsid w:val="00AB7856"/>
    <w:rsid w:val="00AC5437"/>
    <w:rsid w:val="00AC6846"/>
    <w:rsid w:val="00AD1978"/>
    <w:rsid w:val="00AF0F3D"/>
    <w:rsid w:val="00B15C31"/>
    <w:rsid w:val="00B32D4D"/>
    <w:rsid w:val="00B60A64"/>
    <w:rsid w:val="00B91862"/>
    <w:rsid w:val="00B94D19"/>
    <w:rsid w:val="00BA0501"/>
    <w:rsid w:val="00BA0B1A"/>
    <w:rsid w:val="00BA59C9"/>
    <w:rsid w:val="00BD1F1E"/>
    <w:rsid w:val="00BF643D"/>
    <w:rsid w:val="00C11BD6"/>
    <w:rsid w:val="00C33019"/>
    <w:rsid w:val="00C33FF8"/>
    <w:rsid w:val="00C34696"/>
    <w:rsid w:val="00C408C6"/>
    <w:rsid w:val="00C47828"/>
    <w:rsid w:val="00C520C2"/>
    <w:rsid w:val="00C626B3"/>
    <w:rsid w:val="00CC2AA9"/>
    <w:rsid w:val="00CD64E8"/>
    <w:rsid w:val="00D1619E"/>
    <w:rsid w:val="00D255CE"/>
    <w:rsid w:val="00D46F62"/>
    <w:rsid w:val="00D52758"/>
    <w:rsid w:val="00D54A8D"/>
    <w:rsid w:val="00D81E62"/>
    <w:rsid w:val="00D90AB0"/>
    <w:rsid w:val="00DA66F0"/>
    <w:rsid w:val="00DD4E59"/>
    <w:rsid w:val="00DE6285"/>
    <w:rsid w:val="00DF1056"/>
    <w:rsid w:val="00E007EB"/>
    <w:rsid w:val="00E079DD"/>
    <w:rsid w:val="00E16BD6"/>
    <w:rsid w:val="00E35FF0"/>
    <w:rsid w:val="00E41918"/>
    <w:rsid w:val="00E643ED"/>
    <w:rsid w:val="00E87D17"/>
    <w:rsid w:val="00E90320"/>
    <w:rsid w:val="00E96D07"/>
    <w:rsid w:val="00EA0107"/>
    <w:rsid w:val="00EA2EF5"/>
    <w:rsid w:val="00EC53A4"/>
    <w:rsid w:val="00ED671B"/>
    <w:rsid w:val="00ED6E98"/>
    <w:rsid w:val="00F34DEF"/>
    <w:rsid w:val="00F378AC"/>
    <w:rsid w:val="00F51A2D"/>
    <w:rsid w:val="00F55609"/>
    <w:rsid w:val="00F611DB"/>
    <w:rsid w:val="00F74803"/>
    <w:rsid w:val="00F8319B"/>
    <w:rsid w:val="00F9543F"/>
    <w:rsid w:val="00FA3AB5"/>
    <w:rsid w:val="00FA62EC"/>
    <w:rsid w:val="00FD5562"/>
    <w:rsid w:val="00FE4666"/>
    <w:rsid w:val="00FF5D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8"/>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98"/>
    <w:lsdException w:name="toc 4" w:uiPriority="98"/>
    <w:lsdException w:name="toc 5" w:uiPriority="39"/>
    <w:lsdException w:name="toc 6" w:uiPriority="39"/>
    <w:lsdException w:name="toc 7" w:uiPriority="39"/>
    <w:lsdException w:name="toc 8" w:uiPriority="39"/>
    <w:lsdException w:name="toc 9" w:uiPriority="39"/>
    <w:lsdException w:name="header" w:uiPriority="98"/>
    <w:lsdException w:name="footer" w:uiPriority="98"/>
    <w:lsdException w:name="caption" w:uiPriority="35" w:qFormat="1"/>
    <w:lsdException w:name="page number" w:uiPriority="0"/>
    <w:lsdException w:name="List Bullet" w:uiPriority="3" w:qFormat="1"/>
    <w:lsdException w:name="List Number" w:uiPriority="3" w:qFormat="1"/>
    <w:lsdException w:name="List Bullet 2" w:uiPriority="3" w:qFormat="1"/>
    <w:lsdException w:name="List Bullet 3" w:uiPriority="3" w:qFormat="1"/>
    <w:lsdException w:name="List Number 2" w:uiPriority="3" w:qFormat="1"/>
    <w:lsdException w:name="List Number 3" w:uiPriority="3"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3D effects 3" w:uiPriority="0"/>
    <w:lsdException w:name="Balloon Text" w:uiPriority="98"/>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F3452"/>
    <w:pPr>
      <w:spacing w:line="240" w:lineRule="atLeast"/>
    </w:pPr>
    <w:rPr>
      <w:rFonts w:ascii="Verdana" w:hAnsi="Verdana" w:cs="Times New Roman"/>
      <w:snapToGrid w:val="0"/>
      <w:sz w:val="18"/>
      <w:szCs w:val="24"/>
      <w:lang w:eastAsia="en-GB"/>
    </w:rPr>
  </w:style>
  <w:style w:type="paragraph" w:styleId="Nadpis1">
    <w:name w:val="heading 1"/>
    <w:basedOn w:val="Normln"/>
    <w:next w:val="Normln"/>
    <w:link w:val="Nadpis1Char"/>
    <w:uiPriority w:val="1"/>
    <w:qFormat/>
    <w:rsid w:val="00FD5562"/>
    <w:pPr>
      <w:keepNext/>
      <w:keepLines/>
      <w:pageBreakBefore/>
      <w:numPr>
        <w:numId w:val="2"/>
      </w:numPr>
      <w:spacing w:after="80"/>
      <w:contextualSpacing/>
      <w:outlineLvl w:val="0"/>
    </w:pPr>
    <w:rPr>
      <w:rFonts w:eastAsiaTheme="majorEastAsia" w:cstheme="majorBidi"/>
      <w:b/>
      <w:bCs/>
      <w:color w:val="C1002B"/>
      <w:sz w:val="22"/>
      <w:szCs w:val="28"/>
    </w:rPr>
  </w:style>
  <w:style w:type="paragraph" w:styleId="Nadpis2">
    <w:name w:val="heading 2"/>
    <w:basedOn w:val="Normln"/>
    <w:next w:val="Normln"/>
    <w:link w:val="Nadpis2Char"/>
    <w:uiPriority w:val="1"/>
    <w:qFormat/>
    <w:rsid w:val="00FD5562"/>
    <w:pPr>
      <w:keepNext/>
      <w:keepLines/>
      <w:numPr>
        <w:ilvl w:val="1"/>
        <w:numId w:val="2"/>
      </w:numPr>
      <w:spacing w:before="360" w:after="80"/>
      <w:outlineLvl w:val="1"/>
    </w:pPr>
    <w:rPr>
      <w:rFonts w:eastAsiaTheme="majorEastAsia" w:cstheme="majorBidi"/>
      <w:b/>
      <w:bCs/>
      <w:szCs w:val="26"/>
    </w:rPr>
  </w:style>
  <w:style w:type="paragraph" w:styleId="Nadpis3">
    <w:name w:val="heading 3"/>
    <w:basedOn w:val="Normln"/>
    <w:next w:val="Normln"/>
    <w:link w:val="Nadpis3Char"/>
    <w:uiPriority w:val="1"/>
    <w:qFormat/>
    <w:rsid w:val="00FD5562"/>
    <w:pPr>
      <w:keepNext/>
      <w:keepLines/>
      <w:numPr>
        <w:ilvl w:val="2"/>
        <w:numId w:val="2"/>
      </w:numPr>
      <w:spacing w:before="360" w:after="80"/>
      <w:outlineLvl w:val="2"/>
    </w:pPr>
    <w:rPr>
      <w:rFonts w:eastAsiaTheme="majorEastAsia" w:cstheme="majorBidi"/>
      <w:bCs/>
      <w:i/>
    </w:rPr>
  </w:style>
  <w:style w:type="paragraph" w:styleId="Nadpis4">
    <w:name w:val="heading 4"/>
    <w:basedOn w:val="Normln"/>
    <w:next w:val="Normln"/>
    <w:link w:val="Nadpis4Char"/>
    <w:uiPriority w:val="1"/>
    <w:qFormat/>
    <w:rsid w:val="00FD5562"/>
    <w:pPr>
      <w:keepNext/>
      <w:keepLines/>
      <w:numPr>
        <w:ilvl w:val="3"/>
        <w:numId w:val="2"/>
      </w:numPr>
      <w:spacing w:before="360" w:after="80"/>
      <w:outlineLvl w:val="3"/>
    </w:pPr>
    <w:rPr>
      <w:rFonts w:eastAsiaTheme="majorEastAsia" w:cstheme="majorBidi"/>
      <w:bCs/>
      <w:i/>
      <w:iCs/>
    </w:rPr>
  </w:style>
  <w:style w:type="paragraph" w:styleId="Nadpis5">
    <w:name w:val="heading 5"/>
    <w:basedOn w:val="Normln"/>
    <w:next w:val="Normln"/>
    <w:link w:val="Nadpis5Char"/>
    <w:uiPriority w:val="98"/>
    <w:semiHidden/>
    <w:unhideWhenUsed/>
    <w:rsid w:val="00570AD1"/>
    <w:pPr>
      <w:keepNext/>
      <w:keepLines/>
      <w:pageBreakBefore/>
      <w:numPr>
        <w:ilvl w:val="4"/>
        <w:numId w:val="2"/>
      </w:numPr>
      <w:spacing w:after="240"/>
      <w:outlineLvl w:val="4"/>
    </w:pPr>
    <w:rPr>
      <w:rFonts w:eastAsiaTheme="majorEastAsia" w:cstheme="majorBidi"/>
      <w:b/>
      <w:color w:val="C1002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ijlagekop">
    <w:name w:val="Bijlagekop"/>
    <w:next w:val="Normln"/>
    <w:uiPriority w:val="2"/>
    <w:qFormat/>
    <w:rsid w:val="00FD5562"/>
    <w:pPr>
      <w:keepNext/>
      <w:keepLines/>
      <w:pageBreakBefore/>
      <w:numPr>
        <w:ilvl w:val="4"/>
        <w:numId w:val="1"/>
      </w:numPr>
      <w:spacing w:after="80"/>
      <w:outlineLvl w:val="4"/>
    </w:pPr>
    <w:rPr>
      <w:rFonts w:ascii="Verdana" w:hAnsi="Verdana" w:cs="Times New Roman"/>
      <w:b/>
      <w:color w:val="C1002B"/>
      <w:sz w:val="22"/>
      <w:szCs w:val="24"/>
      <w:lang w:eastAsia="nl-NL"/>
    </w:rPr>
  </w:style>
  <w:style w:type="character" w:customStyle="1" w:styleId="Nadpis1Char">
    <w:name w:val="Nadpis 1 Char"/>
    <w:basedOn w:val="Standardnpsmoodstavce"/>
    <w:link w:val="Nadpis1"/>
    <w:uiPriority w:val="1"/>
    <w:rsid w:val="00FD5562"/>
    <w:rPr>
      <w:rFonts w:ascii="Verdana" w:eastAsiaTheme="majorEastAsia" w:hAnsi="Verdana" w:cstheme="majorBidi"/>
      <w:b/>
      <w:bCs/>
      <w:snapToGrid w:val="0"/>
      <w:color w:val="C1002B"/>
      <w:sz w:val="22"/>
      <w:szCs w:val="28"/>
      <w:lang w:eastAsia="en-GB"/>
    </w:rPr>
  </w:style>
  <w:style w:type="character" w:customStyle="1" w:styleId="Nadpis2Char">
    <w:name w:val="Nadpis 2 Char"/>
    <w:basedOn w:val="Standardnpsmoodstavce"/>
    <w:link w:val="Nadpis2"/>
    <w:uiPriority w:val="1"/>
    <w:rsid w:val="00FD5562"/>
    <w:rPr>
      <w:rFonts w:ascii="Verdana" w:eastAsiaTheme="majorEastAsia" w:hAnsi="Verdana" w:cstheme="majorBidi"/>
      <w:b/>
      <w:bCs/>
      <w:snapToGrid w:val="0"/>
      <w:sz w:val="18"/>
      <w:szCs w:val="26"/>
      <w:lang w:eastAsia="en-GB"/>
    </w:rPr>
  </w:style>
  <w:style w:type="character" w:customStyle="1" w:styleId="Nadpis3Char">
    <w:name w:val="Nadpis 3 Char"/>
    <w:basedOn w:val="Standardnpsmoodstavce"/>
    <w:link w:val="Nadpis3"/>
    <w:uiPriority w:val="1"/>
    <w:rsid w:val="00FD5562"/>
    <w:rPr>
      <w:rFonts w:ascii="Verdana" w:eastAsiaTheme="majorEastAsia" w:hAnsi="Verdana" w:cstheme="majorBidi"/>
      <w:bCs/>
      <w:i/>
      <w:snapToGrid w:val="0"/>
      <w:sz w:val="18"/>
      <w:szCs w:val="24"/>
      <w:lang w:eastAsia="en-GB"/>
    </w:rPr>
  </w:style>
  <w:style w:type="character" w:customStyle="1" w:styleId="Nadpis4Char">
    <w:name w:val="Nadpis 4 Char"/>
    <w:basedOn w:val="Standardnpsmoodstavce"/>
    <w:link w:val="Nadpis4"/>
    <w:uiPriority w:val="1"/>
    <w:rsid w:val="00FD5562"/>
    <w:rPr>
      <w:rFonts w:ascii="Verdana" w:eastAsiaTheme="majorEastAsia" w:hAnsi="Verdana" w:cstheme="majorBidi"/>
      <w:bCs/>
      <w:i/>
      <w:iCs/>
      <w:snapToGrid w:val="0"/>
      <w:sz w:val="18"/>
      <w:szCs w:val="24"/>
      <w:lang w:eastAsia="en-GB"/>
    </w:rPr>
  </w:style>
  <w:style w:type="paragraph" w:styleId="Zhlav">
    <w:name w:val="header"/>
    <w:basedOn w:val="Normln"/>
    <w:link w:val="ZhlavChar"/>
    <w:uiPriority w:val="98"/>
    <w:unhideWhenUsed/>
    <w:rsid w:val="00FF5D70"/>
    <w:pPr>
      <w:tabs>
        <w:tab w:val="right" w:pos="10660"/>
      </w:tabs>
      <w:spacing w:line="240" w:lineRule="auto"/>
    </w:pPr>
    <w:rPr>
      <w:color w:val="868E94"/>
      <w:sz w:val="16"/>
    </w:rPr>
  </w:style>
  <w:style w:type="character" w:customStyle="1" w:styleId="ZhlavChar">
    <w:name w:val="Záhlaví Char"/>
    <w:basedOn w:val="Standardnpsmoodstavce"/>
    <w:link w:val="Zhlav"/>
    <w:uiPriority w:val="98"/>
    <w:rsid w:val="00FF5D70"/>
    <w:rPr>
      <w:rFonts w:ascii="Verdana" w:hAnsi="Verdana" w:cs="Times New Roman"/>
      <w:color w:val="868E94"/>
      <w:sz w:val="16"/>
      <w:szCs w:val="24"/>
      <w:lang w:eastAsia="nl-NL"/>
    </w:rPr>
  </w:style>
  <w:style w:type="paragraph" w:styleId="Seznamsodrkami">
    <w:name w:val="List Bullet"/>
    <w:basedOn w:val="Normln"/>
    <w:uiPriority w:val="3"/>
    <w:qFormat/>
    <w:rsid w:val="006342A0"/>
    <w:pPr>
      <w:numPr>
        <w:numId w:val="5"/>
      </w:numPr>
      <w:contextualSpacing/>
    </w:pPr>
  </w:style>
  <w:style w:type="paragraph" w:styleId="Seznamsodrkami2">
    <w:name w:val="List Bullet 2"/>
    <w:basedOn w:val="Normln"/>
    <w:uiPriority w:val="3"/>
    <w:qFormat/>
    <w:rsid w:val="006342A0"/>
    <w:pPr>
      <w:numPr>
        <w:ilvl w:val="1"/>
        <w:numId w:val="5"/>
      </w:numPr>
      <w:tabs>
        <w:tab w:val="left" w:pos="567"/>
      </w:tabs>
      <w:contextualSpacing/>
    </w:pPr>
  </w:style>
  <w:style w:type="paragraph" w:styleId="Odstavecseseznamem">
    <w:name w:val="List Paragraph"/>
    <w:basedOn w:val="Normln"/>
    <w:uiPriority w:val="98"/>
    <w:unhideWhenUsed/>
    <w:rsid w:val="009F186A"/>
    <w:pPr>
      <w:ind w:left="720"/>
      <w:contextualSpacing/>
    </w:pPr>
  </w:style>
  <w:style w:type="paragraph" w:styleId="slovanseznam">
    <w:name w:val="List Number"/>
    <w:basedOn w:val="Normln"/>
    <w:uiPriority w:val="3"/>
    <w:qFormat/>
    <w:rsid w:val="006342A0"/>
    <w:pPr>
      <w:numPr>
        <w:numId w:val="4"/>
      </w:numPr>
      <w:contextualSpacing/>
    </w:pPr>
  </w:style>
  <w:style w:type="paragraph" w:styleId="slovanseznam2">
    <w:name w:val="List Number 2"/>
    <w:basedOn w:val="Normln"/>
    <w:uiPriority w:val="3"/>
    <w:qFormat/>
    <w:rsid w:val="006342A0"/>
    <w:pPr>
      <w:numPr>
        <w:ilvl w:val="1"/>
        <w:numId w:val="4"/>
      </w:numPr>
      <w:tabs>
        <w:tab w:val="left" w:pos="567"/>
      </w:tabs>
      <w:contextualSpacing/>
    </w:pPr>
  </w:style>
  <w:style w:type="paragraph" w:styleId="slovanseznam3">
    <w:name w:val="List Number 3"/>
    <w:basedOn w:val="Normln"/>
    <w:uiPriority w:val="3"/>
    <w:qFormat/>
    <w:rsid w:val="006342A0"/>
    <w:pPr>
      <w:numPr>
        <w:ilvl w:val="2"/>
        <w:numId w:val="4"/>
      </w:numPr>
      <w:tabs>
        <w:tab w:val="left" w:pos="1077"/>
      </w:tabs>
      <w:contextualSpacing/>
    </w:pPr>
  </w:style>
  <w:style w:type="numbering" w:customStyle="1" w:styleId="SimacBijlagenummering">
    <w:name w:val="Simac Bijlagenummering"/>
    <w:basedOn w:val="Bezseznamu"/>
    <w:rsid w:val="00FA3AB5"/>
    <w:pPr>
      <w:numPr>
        <w:numId w:val="6"/>
      </w:numPr>
    </w:pPr>
  </w:style>
  <w:style w:type="numbering" w:customStyle="1" w:styleId="SimacKopnummering">
    <w:name w:val="Simac Kopnummering"/>
    <w:uiPriority w:val="99"/>
    <w:rsid w:val="00570AD1"/>
    <w:pPr>
      <w:numPr>
        <w:numId w:val="8"/>
      </w:numPr>
    </w:pPr>
  </w:style>
  <w:style w:type="numbering" w:customStyle="1" w:styleId="Simacnummering">
    <w:name w:val="Simac nummering"/>
    <w:basedOn w:val="Bezseznamu"/>
    <w:rsid w:val="006342A0"/>
    <w:pPr>
      <w:numPr>
        <w:numId w:val="4"/>
      </w:numPr>
    </w:pPr>
  </w:style>
  <w:style w:type="numbering" w:customStyle="1" w:styleId="SimacOpsommingstekens">
    <w:name w:val="Simac Opsommingstekens"/>
    <w:basedOn w:val="Bezseznamu"/>
    <w:uiPriority w:val="99"/>
    <w:rsid w:val="006342A0"/>
    <w:pPr>
      <w:numPr>
        <w:numId w:val="5"/>
      </w:numPr>
    </w:pPr>
  </w:style>
  <w:style w:type="table" w:customStyle="1" w:styleId="SimacTabel">
    <w:name w:val="Simac Tabel"/>
    <w:basedOn w:val="Normlntabulka"/>
    <w:uiPriority w:val="99"/>
    <w:qFormat/>
    <w:rsid w:val="002413DC"/>
    <w:rPr>
      <w:rFonts w:ascii="Verdana" w:hAnsi="Verdana" w:cs="Times New Roman"/>
      <w:sz w:val="18"/>
      <w:szCs w:val="24"/>
      <w:lang w:eastAsia="nl-NL"/>
    </w:rPr>
    <w:tblPr>
      <w:tblStyleRowBandSize w:val="1"/>
      <w:tblInd w:w="108" w:type="dxa"/>
      <w:tblBorders>
        <w:top w:val="single" w:sz="4" w:space="0" w:color="C1002B"/>
        <w:left w:val="single" w:sz="4" w:space="0" w:color="C1002B"/>
        <w:bottom w:val="single" w:sz="4" w:space="0" w:color="C1002B"/>
        <w:right w:val="single" w:sz="4" w:space="0" w:color="C1002B"/>
        <w:insideH w:val="single" w:sz="4" w:space="0" w:color="C1002B"/>
        <w:insideV w:val="single" w:sz="4" w:space="0" w:color="C1002B"/>
      </w:tblBorders>
    </w:tblPr>
    <w:tcPr>
      <w:vAlign w:val="center"/>
    </w:tcPr>
    <w:tblStylePr w:type="firstRow">
      <w:pPr>
        <w:wordWrap/>
        <w:spacing w:beforeLines="0" w:beforeAutospacing="0" w:afterLines="0" w:afterAutospacing="0"/>
      </w:pPr>
      <w:rPr>
        <w:rFonts w:ascii="Verdana" w:hAnsi="Verdana"/>
        <w:b/>
        <w:color w:val="FFFFFF" w:themeColor="background1"/>
        <w:sz w:val="22"/>
      </w:rPr>
      <w:tblPr/>
      <w:tcPr>
        <w:shd w:val="clear" w:color="auto" w:fill="868E94"/>
        <w:vAlign w:val="center"/>
      </w:tcPr>
    </w:tblStylePr>
    <w:tblStylePr w:type="lastRow">
      <w:rPr>
        <w:rFonts w:ascii="Verdana" w:hAnsi="Verdana"/>
        <w:b/>
        <w:i w:val="0"/>
        <w:color w:val="C1002B"/>
        <w:sz w:val="18"/>
      </w:rPr>
    </w:tblStylePr>
    <w:tblStylePr w:type="firstCol">
      <w:rPr>
        <w:b/>
      </w:rPr>
    </w:tblStylePr>
  </w:style>
  <w:style w:type="paragraph" w:styleId="Zpat">
    <w:name w:val="footer"/>
    <w:basedOn w:val="Normln"/>
    <w:link w:val="ZpatChar"/>
    <w:uiPriority w:val="98"/>
    <w:unhideWhenUsed/>
    <w:rsid w:val="009F186A"/>
    <w:rPr>
      <w:color w:val="868E94"/>
      <w:sz w:val="14"/>
    </w:rPr>
  </w:style>
  <w:style w:type="character" w:customStyle="1" w:styleId="ZpatChar">
    <w:name w:val="Zápatí Char"/>
    <w:basedOn w:val="Standardnpsmoodstavce"/>
    <w:link w:val="Zpat"/>
    <w:uiPriority w:val="98"/>
    <w:rsid w:val="000103B7"/>
    <w:rPr>
      <w:rFonts w:ascii="Verdana" w:hAnsi="Verdana" w:cs="Times New Roman"/>
      <w:color w:val="868E94"/>
      <w:sz w:val="14"/>
      <w:szCs w:val="24"/>
      <w:lang w:eastAsia="nl-NL"/>
    </w:rPr>
  </w:style>
  <w:style w:type="table" w:styleId="Tabulkasprostorovmiefekty3">
    <w:name w:val="Table 3D effects 3"/>
    <w:basedOn w:val="Normlntabulka"/>
    <w:rsid w:val="009F186A"/>
    <w:pPr>
      <w:spacing w:line="240" w:lineRule="exact"/>
    </w:pPr>
    <w:rPr>
      <w:rFonts w:asciiTheme="majorHAnsi" w:hAnsiTheme="majorHAnsi" w:cs="Times New Roman"/>
      <w:sz w:val="24"/>
      <w:szCs w:val="24"/>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uiPriority w:val="98"/>
    <w:semiHidden/>
    <w:unhideWhenUsed/>
    <w:rsid w:val="009F186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8"/>
    <w:semiHidden/>
    <w:rsid w:val="009F186A"/>
    <w:rPr>
      <w:rFonts w:ascii="Tahoma" w:hAnsi="Tahoma" w:cs="Tahoma"/>
      <w:sz w:val="16"/>
      <w:szCs w:val="16"/>
      <w:lang w:eastAsia="nl-NL"/>
    </w:rPr>
  </w:style>
  <w:style w:type="paragraph" w:styleId="Obsah1">
    <w:name w:val="toc 1"/>
    <w:basedOn w:val="Normln"/>
    <w:next w:val="Normln"/>
    <w:uiPriority w:val="39"/>
    <w:unhideWhenUsed/>
    <w:rsid w:val="009F186A"/>
    <w:pPr>
      <w:tabs>
        <w:tab w:val="left" w:pos="1276"/>
        <w:tab w:val="right" w:pos="7655"/>
      </w:tabs>
      <w:spacing w:before="240"/>
    </w:pPr>
    <w:rPr>
      <w:b/>
      <w:sz w:val="22"/>
    </w:rPr>
  </w:style>
  <w:style w:type="paragraph" w:styleId="Obsah2">
    <w:name w:val="toc 2"/>
    <w:basedOn w:val="Normln"/>
    <w:next w:val="Normln"/>
    <w:uiPriority w:val="39"/>
    <w:unhideWhenUsed/>
    <w:rsid w:val="009F186A"/>
    <w:pPr>
      <w:tabs>
        <w:tab w:val="left" w:pos="1276"/>
        <w:tab w:val="right" w:pos="7655"/>
      </w:tabs>
      <w:spacing w:before="240"/>
    </w:pPr>
  </w:style>
  <w:style w:type="paragraph" w:styleId="Obsah3">
    <w:name w:val="toc 3"/>
    <w:basedOn w:val="Normln"/>
    <w:next w:val="Normln"/>
    <w:uiPriority w:val="98"/>
    <w:semiHidden/>
    <w:unhideWhenUsed/>
    <w:rsid w:val="009F186A"/>
    <w:pPr>
      <w:tabs>
        <w:tab w:val="left" w:pos="1276"/>
        <w:tab w:val="right" w:pos="7655"/>
      </w:tabs>
    </w:pPr>
  </w:style>
  <w:style w:type="paragraph" w:styleId="Obsah4">
    <w:name w:val="toc 4"/>
    <w:basedOn w:val="Normln"/>
    <w:next w:val="Normln"/>
    <w:uiPriority w:val="98"/>
    <w:semiHidden/>
    <w:unhideWhenUsed/>
    <w:rsid w:val="009F186A"/>
    <w:pPr>
      <w:tabs>
        <w:tab w:val="left" w:pos="1276"/>
        <w:tab w:val="right" w:pos="7655"/>
      </w:tabs>
    </w:pPr>
  </w:style>
  <w:style w:type="paragraph" w:styleId="Obsah5">
    <w:name w:val="toc 5"/>
    <w:basedOn w:val="Normln"/>
    <w:next w:val="Normln"/>
    <w:autoRedefine/>
    <w:uiPriority w:val="39"/>
    <w:unhideWhenUsed/>
    <w:rsid w:val="009F186A"/>
    <w:pPr>
      <w:tabs>
        <w:tab w:val="left" w:pos="1276"/>
        <w:tab w:val="right" w:pos="7655"/>
      </w:tabs>
      <w:spacing w:before="240"/>
    </w:pPr>
  </w:style>
  <w:style w:type="character" w:customStyle="1" w:styleId="Nadpis5Char">
    <w:name w:val="Nadpis 5 Char"/>
    <w:basedOn w:val="Standardnpsmoodstavce"/>
    <w:link w:val="Nadpis5"/>
    <w:uiPriority w:val="98"/>
    <w:semiHidden/>
    <w:rsid w:val="00570AD1"/>
    <w:rPr>
      <w:rFonts w:ascii="Verdana" w:eastAsiaTheme="majorEastAsia" w:hAnsi="Verdana" w:cstheme="majorBidi"/>
      <w:b/>
      <w:snapToGrid w:val="0"/>
      <w:color w:val="C1002B"/>
      <w:sz w:val="28"/>
      <w:szCs w:val="24"/>
      <w:lang w:eastAsia="en-GB"/>
    </w:rPr>
  </w:style>
  <w:style w:type="paragraph" w:customStyle="1" w:styleId="KopInhoudsopgave">
    <w:name w:val="Kop Inhoudsopgave"/>
    <w:basedOn w:val="Normln"/>
    <w:next w:val="Normln"/>
    <w:uiPriority w:val="98"/>
    <w:unhideWhenUsed/>
    <w:qFormat/>
    <w:rsid w:val="009F186A"/>
    <w:pPr>
      <w:pageBreakBefore/>
      <w:spacing w:after="480"/>
    </w:pPr>
    <w:rPr>
      <w:b/>
      <w:color w:val="C1002B"/>
      <w:sz w:val="28"/>
    </w:rPr>
  </w:style>
  <w:style w:type="paragraph" w:customStyle="1" w:styleId="Koptekstlandscape">
    <w:name w:val="Koptekst landscape"/>
    <w:basedOn w:val="Zhlav"/>
    <w:link w:val="KoptekstlandscapeChar"/>
    <w:unhideWhenUsed/>
    <w:rsid w:val="00E643ED"/>
    <w:pPr>
      <w:tabs>
        <w:tab w:val="clear" w:pos="10660"/>
        <w:tab w:val="right" w:pos="15621"/>
      </w:tabs>
    </w:pPr>
  </w:style>
  <w:style w:type="numbering" w:customStyle="1" w:styleId="SimacGeenKopnummers">
    <w:name w:val="Simac Geen Kopnummers"/>
    <w:basedOn w:val="SimacKopnummering"/>
    <w:uiPriority w:val="99"/>
    <w:rsid w:val="00570AD1"/>
    <w:pPr>
      <w:numPr>
        <w:numId w:val="3"/>
      </w:numPr>
    </w:pPr>
  </w:style>
  <w:style w:type="paragraph" w:customStyle="1" w:styleId="Tabelkop">
    <w:name w:val="Tabelkop"/>
    <w:basedOn w:val="Normln"/>
    <w:uiPriority w:val="4"/>
    <w:semiHidden/>
    <w:unhideWhenUsed/>
    <w:qFormat/>
    <w:rsid w:val="009F186A"/>
    <w:rPr>
      <w:b/>
      <w:color w:val="FFFFFF" w:themeColor="background1"/>
      <w:sz w:val="22"/>
    </w:rPr>
  </w:style>
  <w:style w:type="table" w:styleId="Mkatabulky">
    <w:name w:val="Table Grid"/>
    <w:basedOn w:val="Normlntabulka"/>
    <w:rsid w:val="009F186A"/>
    <w:rPr>
      <w:rFonts w:asciiTheme="majorHAnsi" w:hAnsiTheme="majorHAnsi" w:cs="Times New Roman"/>
      <w:sz w:val="24"/>
      <w:szCs w:val="24"/>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ettekstinhoudsopgave">
    <w:name w:val="Voettekst inhoudsopgave"/>
    <w:basedOn w:val="Zpat"/>
    <w:link w:val="VoettekstinhoudsopgaveChar"/>
    <w:uiPriority w:val="98"/>
    <w:unhideWhenUsed/>
    <w:qFormat/>
    <w:rsid w:val="009F186A"/>
    <w:pPr>
      <w:tabs>
        <w:tab w:val="left" w:pos="6237"/>
        <w:tab w:val="right" w:pos="9497"/>
      </w:tabs>
      <w:spacing w:line="200" w:lineRule="exact"/>
    </w:pPr>
  </w:style>
  <w:style w:type="paragraph" w:customStyle="1" w:styleId="Voetteksttitelpagina">
    <w:name w:val="Voettekst titelpagina"/>
    <w:basedOn w:val="Zpat"/>
    <w:uiPriority w:val="98"/>
    <w:unhideWhenUsed/>
    <w:rsid w:val="009F186A"/>
    <w:rPr>
      <w:sz w:val="12"/>
    </w:rPr>
  </w:style>
  <w:style w:type="character" w:customStyle="1" w:styleId="VoettekstinhoudsopgaveChar">
    <w:name w:val="Voettekst inhoudsopgave Char"/>
    <w:basedOn w:val="ZpatChar"/>
    <w:link w:val="Voettekstinhoudsopgave"/>
    <w:uiPriority w:val="98"/>
    <w:semiHidden/>
    <w:rsid w:val="0053631E"/>
    <w:rPr>
      <w:rFonts w:ascii="Verdana" w:hAnsi="Verdana" w:cs="Times New Roman"/>
      <w:color w:val="868E94"/>
      <w:sz w:val="14"/>
      <w:szCs w:val="24"/>
      <w:lang w:eastAsia="nl-NL"/>
    </w:rPr>
  </w:style>
  <w:style w:type="character" w:customStyle="1" w:styleId="KoptekstlandscapeChar">
    <w:name w:val="Koptekst landscape Char"/>
    <w:basedOn w:val="ZhlavChar"/>
    <w:link w:val="Koptekstlandscape"/>
    <w:rsid w:val="00E643ED"/>
    <w:rPr>
      <w:rFonts w:ascii="Verdana" w:hAnsi="Verdana" w:cs="Times New Roman"/>
      <w:color w:val="868E94"/>
      <w:sz w:val="16"/>
      <w:szCs w:val="24"/>
      <w:lang w:eastAsia="nl-NL"/>
    </w:rPr>
  </w:style>
  <w:style w:type="paragraph" w:styleId="Seznamsodrkami3">
    <w:name w:val="List Bullet 3"/>
    <w:basedOn w:val="Normln"/>
    <w:uiPriority w:val="3"/>
    <w:qFormat/>
    <w:rsid w:val="00E079DD"/>
    <w:pPr>
      <w:numPr>
        <w:ilvl w:val="2"/>
        <w:numId w:val="5"/>
      </w:numPr>
      <w:tabs>
        <w:tab w:val="left" w:pos="1077"/>
      </w:tabs>
      <w:ind w:left="851" w:hanging="284"/>
      <w:contextualSpacing/>
    </w:pPr>
  </w:style>
  <w:style w:type="paragraph" w:styleId="Textpoznpodarou">
    <w:name w:val="footnote text"/>
    <w:basedOn w:val="Normln"/>
    <w:link w:val="TextpoznpodarouChar"/>
    <w:uiPriority w:val="99"/>
    <w:semiHidden/>
    <w:unhideWhenUsed/>
    <w:rsid w:val="00A004BA"/>
    <w:pPr>
      <w:spacing w:line="240" w:lineRule="auto"/>
    </w:pPr>
    <w:rPr>
      <w:sz w:val="16"/>
      <w:szCs w:val="20"/>
    </w:rPr>
  </w:style>
  <w:style w:type="character" w:customStyle="1" w:styleId="TextpoznpodarouChar">
    <w:name w:val="Text pozn. pod čarou Char"/>
    <w:basedOn w:val="Standardnpsmoodstavce"/>
    <w:link w:val="Textpoznpodarou"/>
    <w:uiPriority w:val="99"/>
    <w:semiHidden/>
    <w:rsid w:val="00A004BA"/>
    <w:rPr>
      <w:rFonts w:ascii="Verdana" w:hAnsi="Verdana" w:cs="Times New Roman"/>
      <w:sz w:val="16"/>
      <w:lang w:eastAsia="nl-NL"/>
    </w:rPr>
  </w:style>
  <w:style w:type="character" w:styleId="Znakapoznpodarou">
    <w:name w:val="footnote reference"/>
    <w:basedOn w:val="Standardnpsmoodstavce"/>
    <w:uiPriority w:val="99"/>
    <w:semiHidden/>
    <w:unhideWhenUsed/>
    <w:rsid w:val="00A52ED9"/>
    <w:rPr>
      <w:vertAlign w:val="superscript"/>
    </w:rPr>
  </w:style>
  <w:style w:type="character" w:customStyle="1" w:styleId="shorttext">
    <w:name w:val="short_text"/>
    <w:basedOn w:val="Standardnpsmoodstavce"/>
    <w:rsid w:val="00A52ED9"/>
  </w:style>
  <w:style w:type="character" w:customStyle="1" w:styleId="hps">
    <w:name w:val="hps"/>
    <w:basedOn w:val="Standardnpsmoodstavce"/>
    <w:rsid w:val="00A52ED9"/>
  </w:style>
  <w:style w:type="paragraph" w:customStyle="1" w:styleId="NormlnBold1">
    <w:name w:val="Normální Bold 1"/>
    <w:basedOn w:val="Normln"/>
    <w:next w:val="Normln"/>
    <w:link w:val="NormlnBold1Char"/>
    <w:rsid w:val="005F4B50"/>
    <w:pPr>
      <w:spacing w:line="240" w:lineRule="auto"/>
    </w:pPr>
    <w:rPr>
      <w:rFonts w:ascii="Arial" w:hAnsi="Arial"/>
      <w:b/>
      <w:snapToGrid/>
      <w:sz w:val="20"/>
      <w:lang w:val="cs-CZ" w:eastAsia="en-US"/>
    </w:rPr>
  </w:style>
  <w:style w:type="paragraph" w:customStyle="1" w:styleId="NormlnBold2">
    <w:name w:val="Normální Bold 2"/>
    <w:basedOn w:val="NormlnBold1"/>
    <w:link w:val="NormlnBold2Char"/>
    <w:rsid w:val="005F4B50"/>
    <w:pPr>
      <w:spacing w:line="360" w:lineRule="auto"/>
    </w:pPr>
  </w:style>
  <w:style w:type="paragraph" w:customStyle="1" w:styleId="Normln2">
    <w:name w:val="Normální 2"/>
    <w:basedOn w:val="Normln"/>
    <w:link w:val="Normln2Char"/>
    <w:rsid w:val="005F4B50"/>
    <w:pPr>
      <w:spacing w:line="360" w:lineRule="auto"/>
    </w:pPr>
    <w:rPr>
      <w:rFonts w:ascii="Arial" w:hAnsi="Arial"/>
      <w:snapToGrid/>
      <w:sz w:val="20"/>
      <w:lang w:val="cs-CZ" w:eastAsia="en-US"/>
    </w:rPr>
  </w:style>
  <w:style w:type="character" w:customStyle="1" w:styleId="NormlnBold1Char">
    <w:name w:val="Normální Bold 1 Char"/>
    <w:link w:val="NormlnBold1"/>
    <w:rsid w:val="005F4B50"/>
    <w:rPr>
      <w:rFonts w:ascii="Arial" w:hAnsi="Arial" w:cs="Times New Roman"/>
      <w:b/>
      <w:szCs w:val="24"/>
      <w:lang w:val="cs-CZ"/>
    </w:rPr>
  </w:style>
  <w:style w:type="character" w:customStyle="1" w:styleId="NormlnBold2Char">
    <w:name w:val="Normální Bold 2 Char"/>
    <w:basedOn w:val="NormlnBold1Char"/>
    <w:link w:val="NormlnBold2"/>
    <w:rsid w:val="005F4B50"/>
    <w:rPr>
      <w:rFonts w:ascii="Arial" w:hAnsi="Arial" w:cs="Times New Roman"/>
      <w:b/>
      <w:szCs w:val="24"/>
      <w:lang w:val="cs-CZ"/>
    </w:rPr>
  </w:style>
  <w:style w:type="character" w:customStyle="1" w:styleId="Normln2Char">
    <w:name w:val="Normální 2 Char"/>
    <w:link w:val="Normln2"/>
    <w:rsid w:val="005F4B50"/>
    <w:rPr>
      <w:rFonts w:ascii="Arial" w:hAnsi="Arial" w:cs="Times New Roman"/>
      <w:szCs w:val="24"/>
      <w:lang w:val="cs-CZ"/>
    </w:rPr>
  </w:style>
  <w:style w:type="paragraph" w:customStyle="1" w:styleId="rove2Oddl">
    <w:name w:val="Úroveň 2: Oddíl"/>
    <w:basedOn w:val="Normln2"/>
    <w:link w:val="rove2OddlCharChar"/>
    <w:autoRedefine/>
    <w:rsid w:val="005F4B50"/>
    <w:pPr>
      <w:numPr>
        <w:ilvl w:val="1"/>
        <w:numId w:val="7"/>
      </w:numPr>
      <w:spacing w:before="360" w:after="120" w:line="240" w:lineRule="auto"/>
      <w:jc w:val="both"/>
    </w:pPr>
  </w:style>
  <w:style w:type="paragraph" w:customStyle="1" w:styleId="rove1lnek">
    <w:name w:val="Úroveň 1: Článek"/>
    <w:basedOn w:val="Normln2"/>
    <w:next w:val="rove2Oddl"/>
    <w:autoRedefine/>
    <w:rsid w:val="005F4B50"/>
    <w:pPr>
      <w:numPr>
        <w:numId w:val="7"/>
      </w:numPr>
      <w:spacing w:before="480" w:after="240" w:line="240" w:lineRule="auto"/>
    </w:pPr>
    <w:rPr>
      <w:b/>
      <w:sz w:val="24"/>
    </w:rPr>
  </w:style>
  <w:style w:type="character" w:customStyle="1" w:styleId="rove2OddlCharChar">
    <w:name w:val="Úroveň 2: Oddíl Char Char"/>
    <w:basedOn w:val="Normln2Char"/>
    <w:link w:val="rove2Oddl"/>
    <w:rsid w:val="005F4B50"/>
    <w:rPr>
      <w:rFonts w:ascii="Arial" w:hAnsi="Arial" w:cs="Times New Roman"/>
      <w:szCs w:val="24"/>
      <w:lang w:val="cs-CZ"/>
    </w:rPr>
  </w:style>
  <w:style w:type="paragraph" w:customStyle="1" w:styleId="rove3Pododdl">
    <w:name w:val="Úroveň 3: Pododdíl"/>
    <w:basedOn w:val="Normln2"/>
    <w:link w:val="rove3PododdlChar"/>
    <w:autoRedefine/>
    <w:rsid w:val="00BD1F1E"/>
    <w:pPr>
      <w:numPr>
        <w:numId w:val="11"/>
      </w:numPr>
      <w:tabs>
        <w:tab w:val="left" w:pos="426"/>
      </w:tabs>
      <w:spacing w:before="240" w:after="120" w:line="240" w:lineRule="auto"/>
      <w:jc w:val="both"/>
    </w:pPr>
    <w:rPr>
      <w:rFonts w:ascii="Verdana" w:hAnsi="Verdana"/>
      <w:snapToGrid w:val="0"/>
      <w:sz w:val="18"/>
      <w:lang w:eastAsia="en-GB"/>
    </w:rPr>
  </w:style>
  <w:style w:type="character" w:customStyle="1" w:styleId="rove3PododdlChar">
    <w:name w:val="Úroveň 3: Pododdíl Char"/>
    <w:basedOn w:val="Normln2Char"/>
    <w:link w:val="rove3Pododdl"/>
    <w:rsid w:val="00BD1F1E"/>
    <w:rPr>
      <w:rFonts w:ascii="Verdana" w:hAnsi="Verdana" w:cs="Times New Roman"/>
      <w:snapToGrid w:val="0"/>
      <w:sz w:val="18"/>
      <w:szCs w:val="24"/>
      <w:lang w:val="cs-CZ" w:eastAsia="en-GB"/>
    </w:rPr>
  </w:style>
  <w:style w:type="character" w:styleId="Hypertextovodkaz">
    <w:name w:val="Hyperlink"/>
    <w:basedOn w:val="Standardnpsmoodstavce"/>
    <w:rsid w:val="008C77E1"/>
    <w:rPr>
      <w:color w:val="0000FF" w:themeColor="hyperlink"/>
      <w:u w:val="single"/>
    </w:rPr>
  </w:style>
  <w:style w:type="character" w:styleId="slostrnky">
    <w:name w:val="page number"/>
    <w:basedOn w:val="Standardnpsmoodstavce"/>
    <w:rsid w:val="00B60A64"/>
  </w:style>
  <w:style w:type="paragraph" w:styleId="Bezmezer">
    <w:name w:val="No Spacing"/>
    <w:link w:val="BezmezerChar"/>
    <w:uiPriority w:val="1"/>
    <w:qFormat/>
    <w:rsid w:val="00234C4C"/>
    <w:rPr>
      <w:rFonts w:eastAsiaTheme="minorEastAsia"/>
      <w:sz w:val="22"/>
      <w:szCs w:val="22"/>
      <w:lang w:val="cs-CZ" w:eastAsia="cs-CZ"/>
    </w:rPr>
  </w:style>
  <w:style w:type="character" w:customStyle="1" w:styleId="BezmezerChar">
    <w:name w:val="Bez mezer Char"/>
    <w:basedOn w:val="Standardnpsmoodstavce"/>
    <w:link w:val="Bezmezer"/>
    <w:uiPriority w:val="1"/>
    <w:rsid w:val="00234C4C"/>
    <w:rPr>
      <w:rFonts w:eastAsiaTheme="minorEastAsia"/>
      <w:sz w:val="22"/>
      <w:szCs w:val="22"/>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8"/>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98"/>
    <w:lsdException w:name="toc 4" w:uiPriority="98"/>
    <w:lsdException w:name="toc 5" w:uiPriority="39"/>
    <w:lsdException w:name="toc 6" w:uiPriority="39"/>
    <w:lsdException w:name="toc 7" w:uiPriority="39"/>
    <w:lsdException w:name="toc 8" w:uiPriority="39"/>
    <w:lsdException w:name="toc 9" w:uiPriority="39"/>
    <w:lsdException w:name="header" w:uiPriority="98"/>
    <w:lsdException w:name="footer" w:uiPriority="98"/>
    <w:lsdException w:name="caption" w:uiPriority="35" w:qFormat="1"/>
    <w:lsdException w:name="page number" w:uiPriority="0"/>
    <w:lsdException w:name="List Bullet" w:uiPriority="3" w:qFormat="1"/>
    <w:lsdException w:name="List Number" w:uiPriority="3" w:qFormat="1"/>
    <w:lsdException w:name="List Bullet 2" w:uiPriority="3" w:qFormat="1"/>
    <w:lsdException w:name="List Bullet 3" w:uiPriority="3" w:qFormat="1"/>
    <w:lsdException w:name="List Number 2" w:uiPriority="3" w:qFormat="1"/>
    <w:lsdException w:name="List Number 3" w:uiPriority="3"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3D effects 3" w:uiPriority="0"/>
    <w:lsdException w:name="Balloon Text" w:uiPriority="98"/>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6F3452"/>
    <w:pPr>
      <w:spacing w:line="240" w:lineRule="atLeast"/>
    </w:pPr>
    <w:rPr>
      <w:rFonts w:ascii="Verdana" w:hAnsi="Verdana" w:cs="Times New Roman"/>
      <w:snapToGrid w:val="0"/>
      <w:sz w:val="18"/>
      <w:szCs w:val="24"/>
      <w:lang w:eastAsia="en-GB"/>
    </w:rPr>
  </w:style>
  <w:style w:type="paragraph" w:styleId="Nadpis1">
    <w:name w:val="heading 1"/>
    <w:basedOn w:val="Normln"/>
    <w:next w:val="Normln"/>
    <w:link w:val="Nadpis1Char"/>
    <w:uiPriority w:val="1"/>
    <w:qFormat/>
    <w:rsid w:val="00FD5562"/>
    <w:pPr>
      <w:keepNext/>
      <w:keepLines/>
      <w:pageBreakBefore/>
      <w:numPr>
        <w:numId w:val="2"/>
      </w:numPr>
      <w:spacing w:after="80"/>
      <w:contextualSpacing/>
      <w:outlineLvl w:val="0"/>
    </w:pPr>
    <w:rPr>
      <w:rFonts w:eastAsiaTheme="majorEastAsia" w:cstheme="majorBidi"/>
      <w:b/>
      <w:bCs/>
      <w:color w:val="C1002B"/>
      <w:sz w:val="22"/>
      <w:szCs w:val="28"/>
    </w:rPr>
  </w:style>
  <w:style w:type="paragraph" w:styleId="Nadpis2">
    <w:name w:val="heading 2"/>
    <w:basedOn w:val="Normln"/>
    <w:next w:val="Normln"/>
    <w:link w:val="Nadpis2Char"/>
    <w:uiPriority w:val="1"/>
    <w:qFormat/>
    <w:rsid w:val="00FD5562"/>
    <w:pPr>
      <w:keepNext/>
      <w:keepLines/>
      <w:numPr>
        <w:ilvl w:val="1"/>
        <w:numId w:val="2"/>
      </w:numPr>
      <w:spacing w:before="360" w:after="80"/>
      <w:outlineLvl w:val="1"/>
    </w:pPr>
    <w:rPr>
      <w:rFonts w:eastAsiaTheme="majorEastAsia" w:cstheme="majorBidi"/>
      <w:b/>
      <w:bCs/>
      <w:szCs w:val="26"/>
    </w:rPr>
  </w:style>
  <w:style w:type="paragraph" w:styleId="Nadpis3">
    <w:name w:val="heading 3"/>
    <w:basedOn w:val="Normln"/>
    <w:next w:val="Normln"/>
    <w:link w:val="Nadpis3Char"/>
    <w:uiPriority w:val="1"/>
    <w:qFormat/>
    <w:rsid w:val="00FD5562"/>
    <w:pPr>
      <w:keepNext/>
      <w:keepLines/>
      <w:numPr>
        <w:ilvl w:val="2"/>
        <w:numId w:val="2"/>
      </w:numPr>
      <w:spacing w:before="360" w:after="80"/>
      <w:outlineLvl w:val="2"/>
    </w:pPr>
    <w:rPr>
      <w:rFonts w:eastAsiaTheme="majorEastAsia" w:cstheme="majorBidi"/>
      <w:bCs/>
      <w:i/>
    </w:rPr>
  </w:style>
  <w:style w:type="paragraph" w:styleId="Nadpis4">
    <w:name w:val="heading 4"/>
    <w:basedOn w:val="Normln"/>
    <w:next w:val="Normln"/>
    <w:link w:val="Nadpis4Char"/>
    <w:uiPriority w:val="1"/>
    <w:qFormat/>
    <w:rsid w:val="00FD5562"/>
    <w:pPr>
      <w:keepNext/>
      <w:keepLines/>
      <w:numPr>
        <w:ilvl w:val="3"/>
        <w:numId w:val="2"/>
      </w:numPr>
      <w:spacing w:before="360" w:after="80"/>
      <w:outlineLvl w:val="3"/>
    </w:pPr>
    <w:rPr>
      <w:rFonts w:eastAsiaTheme="majorEastAsia" w:cstheme="majorBidi"/>
      <w:bCs/>
      <w:i/>
      <w:iCs/>
    </w:rPr>
  </w:style>
  <w:style w:type="paragraph" w:styleId="Nadpis5">
    <w:name w:val="heading 5"/>
    <w:basedOn w:val="Normln"/>
    <w:next w:val="Normln"/>
    <w:link w:val="Nadpis5Char"/>
    <w:uiPriority w:val="98"/>
    <w:semiHidden/>
    <w:unhideWhenUsed/>
    <w:rsid w:val="00570AD1"/>
    <w:pPr>
      <w:keepNext/>
      <w:keepLines/>
      <w:pageBreakBefore/>
      <w:numPr>
        <w:ilvl w:val="4"/>
        <w:numId w:val="2"/>
      </w:numPr>
      <w:spacing w:after="240"/>
      <w:outlineLvl w:val="4"/>
    </w:pPr>
    <w:rPr>
      <w:rFonts w:eastAsiaTheme="majorEastAsia" w:cstheme="majorBidi"/>
      <w:b/>
      <w:color w:val="C1002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ijlagekop">
    <w:name w:val="Bijlagekop"/>
    <w:next w:val="Normln"/>
    <w:uiPriority w:val="2"/>
    <w:qFormat/>
    <w:rsid w:val="00FD5562"/>
    <w:pPr>
      <w:keepNext/>
      <w:keepLines/>
      <w:pageBreakBefore/>
      <w:numPr>
        <w:ilvl w:val="4"/>
        <w:numId w:val="1"/>
      </w:numPr>
      <w:spacing w:after="80"/>
      <w:outlineLvl w:val="4"/>
    </w:pPr>
    <w:rPr>
      <w:rFonts w:ascii="Verdana" w:hAnsi="Verdana" w:cs="Times New Roman"/>
      <w:b/>
      <w:color w:val="C1002B"/>
      <w:sz w:val="22"/>
      <w:szCs w:val="24"/>
      <w:lang w:eastAsia="nl-NL"/>
    </w:rPr>
  </w:style>
  <w:style w:type="character" w:customStyle="1" w:styleId="Nadpis1Char">
    <w:name w:val="Nadpis 1 Char"/>
    <w:basedOn w:val="Standardnpsmoodstavce"/>
    <w:link w:val="Nadpis1"/>
    <w:uiPriority w:val="1"/>
    <w:rsid w:val="00FD5562"/>
    <w:rPr>
      <w:rFonts w:ascii="Verdana" w:eastAsiaTheme="majorEastAsia" w:hAnsi="Verdana" w:cstheme="majorBidi"/>
      <w:b/>
      <w:bCs/>
      <w:snapToGrid w:val="0"/>
      <w:color w:val="C1002B"/>
      <w:sz w:val="22"/>
      <w:szCs w:val="28"/>
      <w:lang w:eastAsia="en-GB"/>
    </w:rPr>
  </w:style>
  <w:style w:type="character" w:customStyle="1" w:styleId="Nadpis2Char">
    <w:name w:val="Nadpis 2 Char"/>
    <w:basedOn w:val="Standardnpsmoodstavce"/>
    <w:link w:val="Nadpis2"/>
    <w:uiPriority w:val="1"/>
    <w:rsid w:val="00FD5562"/>
    <w:rPr>
      <w:rFonts w:ascii="Verdana" w:eastAsiaTheme="majorEastAsia" w:hAnsi="Verdana" w:cstheme="majorBidi"/>
      <w:b/>
      <w:bCs/>
      <w:snapToGrid w:val="0"/>
      <w:sz w:val="18"/>
      <w:szCs w:val="26"/>
      <w:lang w:eastAsia="en-GB"/>
    </w:rPr>
  </w:style>
  <w:style w:type="character" w:customStyle="1" w:styleId="Nadpis3Char">
    <w:name w:val="Nadpis 3 Char"/>
    <w:basedOn w:val="Standardnpsmoodstavce"/>
    <w:link w:val="Nadpis3"/>
    <w:uiPriority w:val="1"/>
    <w:rsid w:val="00FD5562"/>
    <w:rPr>
      <w:rFonts w:ascii="Verdana" w:eastAsiaTheme="majorEastAsia" w:hAnsi="Verdana" w:cstheme="majorBidi"/>
      <w:bCs/>
      <w:i/>
      <w:snapToGrid w:val="0"/>
      <w:sz w:val="18"/>
      <w:szCs w:val="24"/>
      <w:lang w:eastAsia="en-GB"/>
    </w:rPr>
  </w:style>
  <w:style w:type="character" w:customStyle="1" w:styleId="Nadpis4Char">
    <w:name w:val="Nadpis 4 Char"/>
    <w:basedOn w:val="Standardnpsmoodstavce"/>
    <w:link w:val="Nadpis4"/>
    <w:uiPriority w:val="1"/>
    <w:rsid w:val="00FD5562"/>
    <w:rPr>
      <w:rFonts w:ascii="Verdana" w:eastAsiaTheme="majorEastAsia" w:hAnsi="Verdana" w:cstheme="majorBidi"/>
      <w:bCs/>
      <w:i/>
      <w:iCs/>
      <w:snapToGrid w:val="0"/>
      <w:sz w:val="18"/>
      <w:szCs w:val="24"/>
      <w:lang w:eastAsia="en-GB"/>
    </w:rPr>
  </w:style>
  <w:style w:type="paragraph" w:styleId="Zhlav">
    <w:name w:val="header"/>
    <w:basedOn w:val="Normln"/>
    <w:link w:val="ZhlavChar"/>
    <w:uiPriority w:val="98"/>
    <w:unhideWhenUsed/>
    <w:rsid w:val="00FF5D70"/>
    <w:pPr>
      <w:tabs>
        <w:tab w:val="right" w:pos="10660"/>
      </w:tabs>
      <w:spacing w:line="240" w:lineRule="auto"/>
    </w:pPr>
    <w:rPr>
      <w:color w:val="868E94"/>
      <w:sz w:val="16"/>
    </w:rPr>
  </w:style>
  <w:style w:type="character" w:customStyle="1" w:styleId="ZhlavChar">
    <w:name w:val="Záhlaví Char"/>
    <w:basedOn w:val="Standardnpsmoodstavce"/>
    <w:link w:val="Zhlav"/>
    <w:uiPriority w:val="98"/>
    <w:rsid w:val="00FF5D70"/>
    <w:rPr>
      <w:rFonts w:ascii="Verdana" w:hAnsi="Verdana" w:cs="Times New Roman"/>
      <w:color w:val="868E94"/>
      <w:sz w:val="16"/>
      <w:szCs w:val="24"/>
      <w:lang w:eastAsia="nl-NL"/>
    </w:rPr>
  </w:style>
  <w:style w:type="paragraph" w:styleId="Seznamsodrkami">
    <w:name w:val="List Bullet"/>
    <w:basedOn w:val="Normln"/>
    <w:uiPriority w:val="3"/>
    <w:qFormat/>
    <w:rsid w:val="006342A0"/>
    <w:pPr>
      <w:numPr>
        <w:numId w:val="5"/>
      </w:numPr>
      <w:contextualSpacing/>
    </w:pPr>
  </w:style>
  <w:style w:type="paragraph" w:styleId="Seznamsodrkami2">
    <w:name w:val="List Bullet 2"/>
    <w:basedOn w:val="Normln"/>
    <w:uiPriority w:val="3"/>
    <w:qFormat/>
    <w:rsid w:val="006342A0"/>
    <w:pPr>
      <w:numPr>
        <w:ilvl w:val="1"/>
        <w:numId w:val="5"/>
      </w:numPr>
      <w:tabs>
        <w:tab w:val="left" w:pos="567"/>
      </w:tabs>
      <w:contextualSpacing/>
    </w:pPr>
  </w:style>
  <w:style w:type="paragraph" w:styleId="Odstavecseseznamem">
    <w:name w:val="List Paragraph"/>
    <w:basedOn w:val="Normln"/>
    <w:uiPriority w:val="98"/>
    <w:unhideWhenUsed/>
    <w:rsid w:val="009F186A"/>
    <w:pPr>
      <w:ind w:left="720"/>
      <w:contextualSpacing/>
    </w:pPr>
  </w:style>
  <w:style w:type="paragraph" w:styleId="slovanseznam">
    <w:name w:val="List Number"/>
    <w:basedOn w:val="Normln"/>
    <w:uiPriority w:val="3"/>
    <w:qFormat/>
    <w:rsid w:val="006342A0"/>
    <w:pPr>
      <w:numPr>
        <w:numId w:val="4"/>
      </w:numPr>
      <w:contextualSpacing/>
    </w:pPr>
  </w:style>
  <w:style w:type="paragraph" w:styleId="slovanseznam2">
    <w:name w:val="List Number 2"/>
    <w:basedOn w:val="Normln"/>
    <w:uiPriority w:val="3"/>
    <w:qFormat/>
    <w:rsid w:val="006342A0"/>
    <w:pPr>
      <w:numPr>
        <w:ilvl w:val="1"/>
        <w:numId w:val="4"/>
      </w:numPr>
      <w:tabs>
        <w:tab w:val="left" w:pos="567"/>
      </w:tabs>
      <w:contextualSpacing/>
    </w:pPr>
  </w:style>
  <w:style w:type="paragraph" w:styleId="slovanseznam3">
    <w:name w:val="List Number 3"/>
    <w:basedOn w:val="Normln"/>
    <w:uiPriority w:val="3"/>
    <w:qFormat/>
    <w:rsid w:val="006342A0"/>
    <w:pPr>
      <w:numPr>
        <w:ilvl w:val="2"/>
        <w:numId w:val="4"/>
      </w:numPr>
      <w:tabs>
        <w:tab w:val="left" w:pos="1077"/>
      </w:tabs>
      <w:contextualSpacing/>
    </w:pPr>
  </w:style>
  <w:style w:type="numbering" w:customStyle="1" w:styleId="SimacBijlagenummering">
    <w:name w:val="Simac Bijlagenummering"/>
    <w:basedOn w:val="Bezseznamu"/>
    <w:rsid w:val="00FA3AB5"/>
    <w:pPr>
      <w:numPr>
        <w:numId w:val="6"/>
      </w:numPr>
    </w:pPr>
  </w:style>
  <w:style w:type="numbering" w:customStyle="1" w:styleId="SimacKopnummering">
    <w:name w:val="Simac Kopnummering"/>
    <w:uiPriority w:val="99"/>
    <w:rsid w:val="00570AD1"/>
    <w:pPr>
      <w:numPr>
        <w:numId w:val="8"/>
      </w:numPr>
    </w:pPr>
  </w:style>
  <w:style w:type="numbering" w:customStyle="1" w:styleId="Simacnummering">
    <w:name w:val="Simac nummering"/>
    <w:basedOn w:val="Bezseznamu"/>
    <w:rsid w:val="006342A0"/>
    <w:pPr>
      <w:numPr>
        <w:numId w:val="4"/>
      </w:numPr>
    </w:pPr>
  </w:style>
  <w:style w:type="numbering" w:customStyle="1" w:styleId="SimacOpsommingstekens">
    <w:name w:val="Simac Opsommingstekens"/>
    <w:basedOn w:val="Bezseznamu"/>
    <w:uiPriority w:val="99"/>
    <w:rsid w:val="006342A0"/>
    <w:pPr>
      <w:numPr>
        <w:numId w:val="5"/>
      </w:numPr>
    </w:pPr>
  </w:style>
  <w:style w:type="table" w:customStyle="1" w:styleId="SimacTabel">
    <w:name w:val="Simac Tabel"/>
    <w:basedOn w:val="Normlntabulka"/>
    <w:uiPriority w:val="99"/>
    <w:qFormat/>
    <w:rsid w:val="002413DC"/>
    <w:rPr>
      <w:rFonts w:ascii="Verdana" w:hAnsi="Verdana" w:cs="Times New Roman"/>
      <w:sz w:val="18"/>
      <w:szCs w:val="24"/>
      <w:lang w:eastAsia="nl-NL"/>
    </w:rPr>
    <w:tblPr>
      <w:tblStyleRowBandSize w:val="1"/>
      <w:tblInd w:w="108" w:type="dxa"/>
      <w:tblBorders>
        <w:top w:val="single" w:sz="4" w:space="0" w:color="C1002B"/>
        <w:left w:val="single" w:sz="4" w:space="0" w:color="C1002B"/>
        <w:bottom w:val="single" w:sz="4" w:space="0" w:color="C1002B"/>
        <w:right w:val="single" w:sz="4" w:space="0" w:color="C1002B"/>
        <w:insideH w:val="single" w:sz="4" w:space="0" w:color="C1002B"/>
        <w:insideV w:val="single" w:sz="4" w:space="0" w:color="C1002B"/>
      </w:tblBorders>
    </w:tblPr>
    <w:tcPr>
      <w:vAlign w:val="center"/>
    </w:tcPr>
    <w:tblStylePr w:type="firstRow">
      <w:pPr>
        <w:wordWrap/>
        <w:spacing w:beforeLines="0" w:beforeAutospacing="0" w:afterLines="0" w:afterAutospacing="0"/>
      </w:pPr>
      <w:rPr>
        <w:rFonts w:ascii="Verdana" w:hAnsi="Verdana"/>
        <w:b/>
        <w:color w:val="FFFFFF" w:themeColor="background1"/>
        <w:sz w:val="22"/>
      </w:rPr>
      <w:tblPr/>
      <w:tcPr>
        <w:shd w:val="clear" w:color="auto" w:fill="868E94"/>
        <w:vAlign w:val="center"/>
      </w:tcPr>
    </w:tblStylePr>
    <w:tblStylePr w:type="lastRow">
      <w:rPr>
        <w:rFonts w:ascii="Verdana" w:hAnsi="Verdana"/>
        <w:b/>
        <w:i w:val="0"/>
        <w:color w:val="C1002B"/>
        <w:sz w:val="18"/>
      </w:rPr>
    </w:tblStylePr>
    <w:tblStylePr w:type="firstCol">
      <w:rPr>
        <w:b/>
      </w:rPr>
    </w:tblStylePr>
  </w:style>
  <w:style w:type="paragraph" w:styleId="Zpat">
    <w:name w:val="footer"/>
    <w:basedOn w:val="Normln"/>
    <w:link w:val="ZpatChar"/>
    <w:uiPriority w:val="98"/>
    <w:unhideWhenUsed/>
    <w:rsid w:val="009F186A"/>
    <w:rPr>
      <w:color w:val="868E94"/>
      <w:sz w:val="14"/>
    </w:rPr>
  </w:style>
  <w:style w:type="character" w:customStyle="1" w:styleId="ZpatChar">
    <w:name w:val="Zápatí Char"/>
    <w:basedOn w:val="Standardnpsmoodstavce"/>
    <w:link w:val="Zpat"/>
    <w:uiPriority w:val="98"/>
    <w:rsid w:val="000103B7"/>
    <w:rPr>
      <w:rFonts w:ascii="Verdana" w:hAnsi="Verdana" w:cs="Times New Roman"/>
      <w:color w:val="868E94"/>
      <w:sz w:val="14"/>
      <w:szCs w:val="24"/>
      <w:lang w:eastAsia="nl-NL"/>
    </w:rPr>
  </w:style>
  <w:style w:type="table" w:styleId="Tabulkasprostorovmiefekty3">
    <w:name w:val="Table 3D effects 3"/>
    <w:basedOn w:val="Normlntabulka"/>
    <w:rsid w:val="009F186A"/>
    <w:pPr>
      <w:spacing w:line="240" w:lineRule="exact"/>
    </w:pPr>
    <w:rPr>
      <w:rFonts w:asciiTheme="majorHAnsi" w:hAnsiTheme="majorHAnsi" w:cs="Times New Roman"/>
      <w:sz w:val="24"/>
      <w:szCs w:val="24"/>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bubliny">
    <w:name w:val="Balloon Text"/>
    <w:basedOn w:val="Normln"/>
    <w:link w:val="TextbublinyChar"/>
    <w:uiPriority w:val="98"/>
    <w:semiHidden/>
    <w:unhideWhenUsed/>
    <w:rsid w:val="009F186A"/>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8"/>
    <w:semiHidden/>
    <w:rsid w:val="009F186A"/>
    <w:rPr>
      <w:rFonts w:ascii="Tahoma" w:hAnsi="Tahoma" w:cs="Tahoma"/>
      <w:sz w:val="16"/>
      <w:szCs w:val="16"/>
      <w:lang w:eastAsia="nl-NL"/>
    </w:rPr>
  </w:style>
  <w:style w:type="paragraph" w:styleId="Obsah1">
    <w:name w:val="toc 1"/>
    <w:basedOn w:val="Normln"/>
    <w:next w:val="Normln"/>
    <w:uiPriority w:val="39"/>
    <w:unhideWhenUsed/>
    <w:rsid w:val="009F186A"/>
    <w:pPr>
      <w:tabs>
        <w:tab w:val="left" w:pos="1276"/>
        <w:tab w:val="right" w:pos="7655"/>
      </w:tabs>
      <w:spacing w:before="240"/>
    </w:pPr>
    <w:rPr>
      <w:b/>
      <w:sz w:val="22"/>
    </w:rPr>
  </w:style>
  <w:style w:type="paragraph" w:styleId="Obsah2">
    <w:name w:val="toc 2"/>
    <w:basedOn w:val="Normln"/>
    <w:next w:val="Normln"/>
    <w:uiPriority w:val="39"/>
    <w:unhideWhenUsed/>
    <w:rsid w:val="009F186A"/>
    <w:pPr>
      <w:tabs>
        <w:tab w:val="left" w:pos="1276"/>
        <w:tab w:val="right" w:pos="7655"/>
      </w:tabs>
      <w:spacing w:before="240"/>
    </w:pPr>
  </w:style>
  <w:style w:type="paragraph" w:styleId="Obsah3">
    <w:name w:val="toc 3"/>
    <w:basedOn w:val="Normln"/>
    <w:next w:val="Normln"/>
    <w:uiPriority w:val="98"/>
    <w:semiHidden/>
    <w:unhideWhenUsed/>
    <w:rsid w:val="009F186A"/>
    <w:pPr>
      <w:tabs>
        <w:tab w:val="left" w:pos="1276"/>
        <w:tab w:val="right" w:pos="7655"/>
      </w:tabs>
    </w:pPr>
  </w:style>
  <w:style w:type="paragraph" w:styleId="Obsah4">
    <w:name w:val="toc 4"/>
    <w:basedOn w:val="Normln"/>
    <w:next w:val="Normln"/>
    <w:uiPriority w:val="98"/>
    <w:semiHidden/>
    <w:unhideWhenUsed/>
    <w:rsid w:val="009F186A"/>
    <w:pPr>
      <w:tabs>
        <w:tab w:val="left" w:pos="1276"/>
        <w:tab w:val="right" w:pos="7655"/>
      </w:tabs>
    </w:pPr>
  </w:style>
  <w:style w:type="paragraph" w:styleId="Obsah5">
    <w:name w:val="toc 5"/>
    <w:basedOn w:val="Normln"/>
    <w:next w:val="Normln"/>
    <w:autoRedefine/>
    <w:uiPriority w:val="39"/>
    <w:unhideWhenUsed/>
    <w:rsid w:val="009F186A"/>
    <w:pPr>
      <w:tabs>
        <w:tab w:val="left" w:pos="1276"/>
        <w:tab w:val="right" w:pos="7655"/>
      </w:tabs>
      <w:spacing w:before="240"/>
    </w:pPr>
  </w:style>
  <w:style w:type="character" w:customStyle="1" w:styleId="Nadpis5Char">
    <w:name w:val="Nadpis 5 Char"/>
    <w:basedOn w:val="Standardnpsmoodstavce"/>
    <w:link w:val="Nadpis5"/>
    <w:uiPriority w:val="98"/>
    <w:semiHidden/>
    <w:rsid w:val="00570AD1"/>
    <w:rPr>
      <w:rFonts w:ascii="Verdana" w:eastAsiaTheme="majorEastAsia" w:hAnsi="Verdana" w:cstheme="majorBidi"/>
      <w:b/>
      <w:snapToGrid w:val="0"/>
      <w:color w:val="C1002B"/>
      <w:sz w:val="28"/>
      <w:szCs w:val="24"/>
      <w:lang w:eastAsia="en-GB"/>
    </w:rPr>
  </w:style>
  <w:style w:type="paragraph" w:customStyle="1" w:styleId="KopInhoudsopgave">
    <w:name w:val="Kop Inhoudsopgave"/>
    <w:basedOn w:val="Normln"/>
    <w:next w:val="Normln"/>
    <w:uiPriority w:val="98"/>
    <w:unhideWhenUsed/>
    <w:qFormat/>
    <w:rsid w:val="009F186A"/>
    <w:pPr>
      <w:pageBreakBefore/>
      <w:spacing w:after="480"/>
    </w:pPr>
    <w:rPr>
      <w:b/>
      <w:color w:val="C1002B"/>
      <w:sz w:val="28"/>
    </w:rPr>
  </w:style>
  <w:style w:type="paragraph" w:customStyle="1" w:styleId="Koptekstlandscape">
    <w:name w:val="Koptekst landscape"/>
    <w:basedOn w:val="Zhlav"/>
    <w:link w:val="KoptekstlandscapeChar"/>
    <w:unhideWhenUsed/>
    <w:rsid w:val="00E643ED"/>
    <w:pPr>
      <w:tabs>
        <w:tab w:val="clear" w:pos="10660"/>
        <w:tab w:val="right" w:pos="15621"/>
      </w:tabs>
    </w:pPr>
  </w:style>
  <w:style w:type="numbering" w:customStyle="1" w:styleId="SimacGeenKopnummers">
    <w:name w:val="Simac Geen Kopnummers"/>
    <w:basedOn w:val="SimacKopnummering"/>
    <w:uiPriority w:val="99"/>
    <w:rsid w:val="00570AD1"/>
    <w:pPr>
      <w:numPr>
        <w:numId w:val="3"/>
      </w:numPr>
    </w:pPr>
  </w:style>
  <w:style w:type="paragraph" w:customStyle="1" w:styleId="Tabelkop">
    <w:name w:val="Tabelkop"/>
    <w:basedOn w:val="Normln"/>
    <w:uiPriority w:val="4"/>
    <w:semiHidden/>
    <w:unhideWhenUsed/>
    <w:qFormat/>
    <w:rsid w:val="009F186A"/>
    <w:rPr>
      <w:b/>
      <w:color w:val="FFFFFF" w:themeColor="background1"/>
      <w:sz w:val="22"/>
    </w:rPr>
  </w:style>
  <w:style w:type="table" w:styleId="Mkatabulky">
    <w:name w:val="Table Grid"/>
    <w:basedOn w:val="Normlntabulka"/>
    <w:rsid w:val="009F186A"/>
    <w:rPr>
      <w:rFonts w:asciiTheme="majorHAnsi" w:hAnsiTheme="majorHAnsi" w:cs="Times New Roman"/>
      <w:sz w:val="24"/>
      <w:szCs w:val="24"/>
      <w:lang w:eastAsia="nl-N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Voettekstinhoudsopgave">
    <w:name w:val="Voettekst inhoudsopgave"/>
    <w:basedOn w:val="Zpat"/>
    <w:link w:val="VoettekstinhoudsopgaveChar"/>
    <w:uiPriority w:val="98"/>
    <w:unhideWhenUsed/>
    <w:qFormat/>
    <w:rsid w:val="009F186A"/>
    <w:pPr>
      <w:tabs>
        <w:tab w:val="left" w:pos="6237"/>
        <w:tab w:val="right" w:pos="9497"/>
      </w:tabs>
      <w:spacing w:line="200" w:lineRule="exact"/>
    </w:pPr>
  </w:style>
  <w:style w:type="paragraph" w:customStyle="1" w:styleId="Voetteksttitelpagina">
    <w:name w:val="Voettekst titelpagina"/>
    <w:basedOn w:val="Zpat"/>
    <w:uiPriority w:val="98"/>
    <w:unhideWhenUsed/>
    <w:rsid w:val="009F186A"/>
    <w:rPr>
      <w:sz w:val="12"/>
    </w:rPr>
  </w:style>
  <w:style w:type="character" w:customStyle="1" w:styleId="VoettekstinhoudsopgaveChar">
    <w:name w:val="Voettekst inhoudsopgave Char"/>
    <w:basedOn w:val="ZpatChar"/>
    <w:link w:val="Voettekstinhoudsopgave"/>
    <w:uiPriority w:val="98"/>
    <w:semiHidden/>
    <w:rsid w:val="0053631E"/>
    <w:rPr>
      <w:rFonts w:ascii="Verdana" w:hAnsi="Verdana" w:cs="Times New Roman"/>
      <w:color w:val="868E94"/>
      <w:sz w:val="14"/>
      <w:szCs w:val="24"/>
      <w:lang w:eastAsia="nl-NL"/>
    </w:rPr>
  </w:style>
  <w:style w:type="character" w:customStyle="1" w:styleId="KoptekstlandscapeChar">
    <w:name w:val="Koptekst landscape Char"/>
    <w:basedOn w:val="ZhlavChar"/>
    <w:link w:val="Koptekstlandscape"/>
    <w:rsid w:val="00E643ED"/>
    <w:rPr>
      <w:rFonts w:ascii="Verdana" w:hAnsi="Verdana" w:cs="Times New Roman"/>
      <w:color w:val="868E94"/>
      <w:sz w:val="16"/>
      <w:szCs w:val="24"/>
      <w:lang w:eastAsia="nl-NL"/>
    </w:rPr>
  </w:style>
  <w:style w:type="paragraph" w:styleId="Seznamsodrkami3">
    <w:name w:val="List Bullet 3"/>
    <w:basedOn w:val="Normln"/>
    <w:uiPriority w:val="3"/>
    <w:qFormat/>
    <w:rsid w:val="00E079DD"/>
    <w:pPr>
      <w:numPr>
        <w:ilvl w:val="2"/>
        <w:numId w:val="5"/>
      </w:numPr>
      <w:tabs>
        <w:tab w:val="left" w:pos="1077"/>
      </w:tabs>
      <w:ind w:left="851" w:hanging="284"/>
      <w:contextualSpacing/>
    </w:pPr>
  </w:style>
  <w:style w:type="paragraph" w:styleId="Textpoznpodarou">
    <w:name w:val="footnote text"/>
    <w:basedOn w:val="Normln"/>
    <w:link w:val="TextpoznpodarouChar"/>
    <w:uiPriority w:val="99"/>
    <w:semiHidden/>
    <w:unhideWhenUsed/>
    <w:rsid w:val="00A004BA"/>
    <w:pPr>
      <w:spacing w:line="240" w:lineRule="auto"/>
    </w:pPr>
    <w:rPr>
      <w:sz w:val="16"/>
      <w:szCs w:val="20"/>
    </w:rPr>
  </w:style>
  <w:style w:type="character" w:customStyle="1" w:styleId="TextpoznpodarouChar">
    <w:name w:val="Text pozn. pod čarou Char"/>
    <w:basedOn w:val="Standardnpsmoodstavce"/>
    <w:link w:val="Textpoznpodarou"/>
    <w:uiPriority w:val="99"/>
    <w:semiHidden/>
    <w:rsid w:val="00A004BA"/>
    <w:rPr>
      <w:rFonts w:ascii="Verdana" w:hAnsi="Verdana" w:cs="Times New Roman"/>
      <w:sz w:val="16"/>
      <w:lang w:eastAsia="nl-NL"/>
    </w:rPr>
  </w:style>
  <w:style w:type="character" w:styleId="Znakapoznpodarou">
    <w:name w:val="footnote reference"/>
    <w:basedOn w:val="Standardnpsmoodstavce"/>
    <w:uiPriority w:val="99"/>
    <w:semiHidden/>
    <w:unhideWhenUsed/>
    <w:rsid w:val="00A52ED9"/>
    <w:rPr>
      <w:vertAlign w:val="superscript"/>
    </w:rPr>
  </w:style>
  <w:style w:type="character" w:customStyle="1" w:styleId="shorttext">
    <w:name w:val="short_text"/>
    <w:basedOn w:val="Standardnpsmoodstavce"/>
    <w:rsid w:val="00A52ED9"/>
  </w:style>
  <w:style w:type="character" w:customStyle="1" w:styleId="hps">
    <w:name w:val="hps"/>
    <w:basedOn w:val="Standardnpsmoodstavce"/>
    <w:rsid w:val="00A52ED9"/>
  </w:style>
  <w:style w:type="paragraph" w:customStyle="1" w:styleId="NormlnBold1">
    <w:name w:val="Normální Bold 1"/>
    <w:basedOn w:val="Normln"/>
    <w:next w:val="Normln"/>
    <w:link w:val="NormlnBold1Char"/>
    <w:rsid w:val="005F4B50"/>
    <w:pPr>
      <w:spacing w:line="240" w:lineRule="auto"/>
    </w:pPr>
    <w:rPr>
      <w:rFonts w:ascii="Arial" w:hAnsi="Arial"/>
      <w:b/>
      <w:snapToGrid/>
      <w:sz w:val="20"/>
      <w:lang w:val="cs-CZ" w:eastAsia="en-US"/>
    </w:rPr>
  </w:style>
  <w:style w:type="paragraph" w:customStyle="1" w:styleId="NormlnBold2">
    <w:name w:val="Normální Bold 2"/>
    <w:basedOn w:val="NormlnBold1"/>
    <w:link w:val="NormlnBold2Char"/>
    <w:rsid w:val="005F4B50"/>
    <w:pPr>
      <w:spacing w:line="360" w:lineRule="auto"/>
    </w:pPr>
  </w:style>
  <w:style w:type="paragraph" w:customStyle="1" w:styleId="Normln2">
    <w:name w:val="Normální 2"/>
    <w:basedOn w:val="Normln"/>
    <w:link w:val="Normln2Char"/>
    <w:rsid w:val="005F4B50"/>
    <w:pPr>
      <w:spacing w:line="360" w:lineRule="auto"/>
    </w:pPr>
    <w:rPr>
      <w:rFonts w:ascii="Arial" w:hAnsi="Arial"/>
      <w:snapToGrid/>
      <w:sz w:val="20"/>
      <w:lang w:val="cs-CZ" w:eastAsia="en-US"/>
    </w:rPr>
  </w:style>
  <w:style w:type="character" w:customStyle="1" w:styleId="NormlnBold1Char">
    <w:name w:val="Normální Bold 1 Char"/>
    <w:link w:val="NormlnBold1"/>
    <w:rsid w:val="005F4B50"/>
    <w:rPr>
      <w:rFonts w:ascii="Arial" w:hAnsi="Arial" w:cs="Times New Roman"/>
      <w:b/>
      <w:szCs w:val="24"/>
      <w:lang w:val="cs-CZ"/>
    </w:rPr>
  </w:style>
  <w:style w:type="character" w:customStyle="1" w:styleId="NormlnBold2Char">
    <w:name w:val="Normální Bold 2 Char"/>
    <w:basedOn w:val="NormlnBold1Char"/>
    <w:link w:val="NormlnBold2"/>
    <w:rsid w:val="005F4B50"/>
    <w:rPr>
      <w:rFonts w:ascii="Arial" w:hAnsi="Arial" w:cs="Times New Roman"/>
      <w:b/>
      <w:szCs w:val="24"/>
      <w:lang w:val="cs-CZ"/>
    </w:rPr>
  </w:style>
  <w:style w:type="character" w:customStyle="1" w:styleId="Normln2Char">
    <w:name w:val="Normální 2 Char"/>
    <w:link w:val="Normln2"/>
    <w:rsid w:val="005F4B50"/>
    <w:rPr>
      <w:rFonts w:ascii="Arial" w:hAnsi="Arial" w:cs="Times New Roman"/>
      <w:szCs w:val="24"/>
      <w:lang w:val="cs-CZ"/>
    </w:rPr>
  </w:style>
  <w:style w:type="paragraph" w:customStyle="1" w:styleId="rove2Oddl">
    <w:name w:val="Úroveň 2: Oddíl"/>
    <w:basedOn w:val="Normln2"/>
    <w:link w:val="rove2OddlCharChar"/>
    <w:autoRedefine/>
    <w:rsid w:val="005F4B50"/>
    <w:pPr>
      <w:numPr>
        <w:ilvl w:val="1"/>
        <w:numId w:val="7"/>
      </w:numPr>
      <w:spacing w:before="360" w:after="120" w:line="240" w:lineRule="auto"/>
      <w:jc w:val="both"/>
    </w:pPr>
  </w:style>
  <w:style w:type="paragraph" w:customStyle="1" w:styleId="rove1lnek">
    <w:name w:val="Úroveň 1: Článek"/>
    <w:basedOn w:val="Normln2"/>
    <w:next w:val="rove2Oddl"/>
    <w:autoRedefine/>
    <w:rsid w:val="005F4B50"/>
    <w:pPr>
      <w:numPr>
        <w:numId w:val="7"/>
      </w:numPr>
      <w:spacing w:before="480" w:after="240" w:line="240" w:lineRule="auto"/>
    </w:pPr>
    <w:rPr>
      <w:b/>
      <w:sz w:val="24"/>
    </w:rPr>
  </w:style>
  <w:style w:type="character" w:customStyle="1" w:styleId="rove2OddlCharChar">
    <w:name w:val="Úroveň 2: Oddíl Char Char"/>
    <w:basedOn w:val="Normln2Char"/>
    <w:link w:val="rove2Oddl"/>
    <w:rsid w:val="005F4B50"/>
    <w:rPr>
      <w:rFonts w:ascii="Arial" w:hAnsi="Arial" w:cs="Times New Roman"/>
      <w:szCs w:val="24"/>
      <w:lang w:val="cs-CZ"/>
    </w:rPr>
  </w:style>
  <w:style w:type="paragraph" w:customStyle="1" w:styleId="rove3Pododdl">
    <w:name w:val="Úroveň 3: Pododdíl"/>
    <w:basedOn w:val="Normln2"/>
    <w:link w:val="rove3PododdlChar"/>
    <w:autoRedefine/>
    <w:rsid w:val="00BD1F1E"/>
    <w:pPr>
      <w:numPr>
        <w:numId w:val="11"/>
      </w:numPr>
      <w:tabs>
        <w:tab w:val="left" w:pos="426"/>
      </w:tabs>
      <w:spacing w:before="240" w:after="120" w:line="240" w:lineRule="auto"/>
      <w:jc w:val="both"/>
    </w:pPr>
    <w:rPr>
      <w:rFonts w:ascii="Verdana" w:hAnsi="Verdana"/>
      <w:snapToGrid w:val="0"/>
      <w:sz w:val="18"/>
      <w:lang w:eastAsia="en-GB"/>
    </w:rPr>
  </w:style>
  <w:style w:type="character" w:customStyle="1" w:styleId="rove3PododdlChar">
    <w:name w:val="Úroveň 3: Pododdíl Char"/>
    <w:basedOn w:val="Normln2Char"/>
    <w:link w:val="rove3Pododdl"/>
    <w:rsid w:val="00BD1F1E"/>
    <w:rPr>
      <w:rFonts w:ascii="Verdana" w:hAnsi="Verdana" w:cs="Times New Roman"/>
      <w:snapToGrid w:val="0"/>
      <w:sz w:val="18"/>
      <w:szCs w:val="24"/>
      <w:lang w:val="cs-CZ" w:eastAsia="en-GB"/>
    </w:rPr>
  </w:style>
  <w:style w:type="character" w:styleId="Hypertextovodkaz">
    <w:name w:val="Hyperlink"/>
    <w:basedOn w:val="Standardnpsmoodstavce"/>
    <w:rsid w:val="008C77E1"/>
    <w:rPr>
      <w:color w:val="0000FF" w:themeColor="hyperlink"/>
      <w:u w:val="single"/>
    </w:rPr>
  </w:style>
  <w:style w:type="character" w:styleId="slostrnky">
    <w:name w:val="page number"/>
    <w:basedOn w:val="Standardnpsmoodstavce"/>
    <w:rsid w:val="00B60A64"/>
  </w:style>
  <w:style w:type="paragraph" w:styleId="Bezmezer">
    <w:name w:val="No Spacing"/>
    <w:link w:val="BezmezerChar"/>
    <w:uiPriority w:val="1"/>
    <w:qFormat/>
    <w:rsid w:val="00234C4C"/>
    <w:rPr>
      <w:rFonts w:eastAsiaTheme="minorEastAsia"/>
      <w:sz w:val="22"/>
      <w:szCs w:val="22"/>
      <w:lang w:val="cs-CZ" w:eastAsia="cs-CZ"/>
    </w:rPr>
  </w:style>
  <w:style w:type="character" w:customStyle="1" w:styleId="BezmezerChar">
    <w:name w:val="Bez mezer Char"/>
    <w:basedOn w:val="Standardnpsmoodstavce"/>
    <w:link w:val="Bezmezer"/>
    <w:uiPriority w:val="1"/>
    <w:rsid w:val="00234C4C"/>
    <w:rPr>
      <w:rFonts w:eastAsiaTheme="minorEastAsia"/>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57130">
      <w:bodyDiv w:val="1"/>
      <w:marLeft w:val="0"/>
      <w:marRight w:val="0"/>
      <w:marTop w:val="0"/>
      <w:marBottom w:val="0"/>
      <w:divBdr>
        <w:top w:val="none" w:sz="0" w:space="0" w:color="auto"/>
        <w:left w:val="none" w:sz="0" w:space="0" w:color="auto"/>
        <w:bottom w:val="none" w:sz="0" w:space="0" w:color="auto"/>
        <w:right w:val="none" w:sz="0" w:space="0" w:color="auto"/>
      </w:divBdr>
    </w:div>
    <w:div w:id="246423283">
      <w:bodyDiv w:val="1"/>
      <w:marLeft w:val="0"/>
      <w:marRight w:val="0"/>
      <w:marTop w:val="0"/>
      <w:marBottom w:val="0"/>
      <w:divBdr>
        <w:top w:val="none" w:sz="0" w:space="0" w:color="auto"/>
        <w:left w:val="none" w:sz="0" w:space="0" w:color="auto"/>
        <w:bottom w:val="none" w:sz="0" w:space="0" w:color="auto"/>
        <w:right w:val="none" w:sz="0" w:space="0" w:color="auto"/>
      </w:divBdr>
    </w:div>
    <w:div w:id="114986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Simac">
      <a:dk1>
        <a:sysClr val="windowText" lastClr="000000"/>
      </a:dk1>
      <a:lt1>
        <a:sysClr val="window" lastClr="FFFFFF"/>
      </a:lt1>
      <a:dk2>
        <a:srgbClr val="808E96"/>
      </a:dk2>
      <a:lt2>
        <a:srgbClr val="BFC0C3"/>
      </a:lt2>
      <a:accent1>
        <a:srgbClr val="C0002B"/>
      </a:accent1>
      <a:accent2>
        <a:srgbClr val="1C85B0"/>
      </a:accent2>
      <a:accent3>
        <a:srgbClr val="8DC2D7"/>
      </a:accent3>
      <a:accent4>
        <a:srgbClr val="EDCD37"/>
      </a:accent4>
      <a:accent5>
        <a:srgbClr val="26910E"/>
      </a:accent5>
      <a:accent6>
        <a:srgbClr val="6E0F6D"/>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75629-4EF6-4F5E-824F-266E2EB8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3242</Words>
  <Characters>19129</Characters>
  <Application>Microsoft Office Word</Application>
  <DocSecurity>8</DocSecurity>
  <Lines>159</Lines>
  <Paragraphs>44</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Maatwerk in Word</Company>
  <LinksUpToDate>false</LinksUpToDate>
  <CharactersWithSpaces>22327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Suchánek</dc:creator>
  <cp:lastModifiedBy>Tibitanzlova</cp:lastModifiedBy>
  <cp:revision>4</cp:revision>
  <cp:lastPrinted>2019-12-16T15:50:00Z</cp:lastPrinted>
  <dcterms:created xsi:type="dcterms:W3CDTF">2019-12-16T15:52:00Z</dcterms:created>
  <dcterms:modified xsi:type="dcterms:W3CDTF">2019-12-16T15:57:00Z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Document">
    <vt:lpwstr> </vt:lpwstr>
  </property>
  <property fmtid="{D5CDD505-2E9C-101B-9397-08002B2CF9AE}" pid="3" name="DatumGewijzigd">
    <vt:lpwstr>110530 12:14</vt:lpwstr>
  </property>
  <property fmtid="{D5CDD505-2E9C-101B-9397-08002B2CF9AE}" pid="4" name="Typenummer">
    <vt:lpwstr> </vt:lpwstr>
  </property>
  <property fmtid="{D5CDD505-2E9C-101B-9397-08002B2CF9AE}" pid="5" name="Nummer">
    <vt:lpwstr> </vt:lpwstr>
  </property>
  <property fmtid="{D5CDD505-2E9C-101B-9397-08002B2CF9AE}" pid="6" name="ParaafMogelijk">
    <vt:lpwstr>1</vt:lpwstr>
  </property>
</Properties>
</file>