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SPD-19/171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2712F8">
        <w:t>em Medkem</w:t>
      </w:r>
      <w:r w:rsidRPr="007B6B27">
        <w:t>, obchodní</w:t>
      </w:r>
      <w:r w:rsidR="002712F8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Milan Vlček Music Productions s.r.o</w:t>
      </w:r>
      <w:r w:rsidR="007B6B27" w:rsidRPr="007B6B27">
        <w:rPr>
          <w:b/>
        </w:rPr>
        <w:t xml:space="preserve">, </w:t>
      </w:r>
      <w:r>
        <w:rPr>
          <w:b/>
        </w:rPr>
        <w:t>Nám. Sítná 3106, 27201 Kladno-Kročehlavy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:rsidR="007B6B27" w:rsidRPr="007B6B27" w:rsidRDefault="002712F8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Milan</w:t>
      </w:r>
      <w:r>
        <w:t>em Vlčkem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SPD-19/171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Gala koncert k 250. výročí narození L. van Beethovena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12F8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2019-12-16T10:47:00Z</dcterms:created>
  <dcterms:modified xsi:type="dcterms:W3CDTF">2019-12-16T10:47:00Z</dcterms:modified>
</cp:coreProperties>
</file>