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66" w:rsidRDefault="00F80241">
      <w:pPr>
        <w:pStyle w:val="Nadpis20"/>
        <w:keepNext/>
        <w:keepLines/>
        <w:shd w:val="clear" w:color="auto" w:fill="auto"/>
        <w:spacing w:after="214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6220460</wp:posOffset>
                </wp:positionH>
                <wp:positionV relativeFrom="paragraph">
                  <wp:posOffset>12700</wp:posOffset>
                </wp:positionV>
                <wp:extent cx="701675" cy="2082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B66" w:rsidRDefault="00F80241">
                            <w:pPr>
                              <w:pStyle w:val="Zkladntext40"/>
                              <w:shd w:val="clear" w:color="auto" w:fill="auto"/>
                            </w:pP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1 of1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9.80000000000001pt;margin-top:1.pt;width:55.25pt;height:16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>
        <w:t xml:space="preserve">Podklad k přípravě závazku - </w:t>
      </w:r>
      <w:bookmarkStart w:id="1" w:name="_GoBack"/>
      <w:bookmarkEnd w:id="0"/>
      <w:bookmarkEnd w:id="1"/>
    </w:p>
    <w:p w:rsidR="004B1B66" w:rsidRDefault="00F80241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B1B66" w:rsidRDefault="00F80241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4B1B66" w:rsidRDefault="00F80241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4B1B66" w:rsidRDefault="00F80241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4B1B66" w:rsidRDefault="00F80241">
      <w:pPr>
        <w:pStyle w:val="Zkladntext1"/>
        <w:shd w:val="clear" w:color="auto" w:fill="auto"/>
        <w:ind w:left="380" w:right="5080"/>
      </w:pPr>
      <w:r>
        <w:t>IČO: 00027006 DIČ: CZ00027006</w:t>
      </w:r>
    </w:p>
    <w:p w:rsidR="004B1B66" w:rsidRDefault="00F80241">
      <w:pPr>
        <w:pStyle w:val="Zkladntext20"/>
        <w:shd w:val="clear" w:color="auto" w:fill="auto"/>
        <w:spacing w:after="0" w:line="307" w:lineRule="auto"/>
        <w:ind w:left="5080" w:right="2840" w:firstLine="40"/>
      </w:pPr>
      <w:r>
        <w:t>Objednávka číslo OB-2019-00002685</w:t>
      </w:r>
    </w:p>
    <w:p w:rsidR="004B1B66" w:rsidRDefault="00F80241">
      <w:pPr>
        <w:pStyle w:val="Zkladntext1"/>
        <w:shd w:val="clear" w:color="auto" w:fill="auto"/>
        <w:tabs>
          <w:tab w:val="left" w:pos="3735"/>
        </w:tabs>
        <w:spacing w:after="0" w:line="269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4B1B66" w:rsidRDefault="00F80241">
      <w:pPr>
        <w:pStyle w:val="Zkladntext20"/>
        <w:shd w:val="clear" w:color="auto" w:fill="auto"/>
        <w:spacing w:after="900" w:line="307" w:lineRule="auto"/>
        <w:ind w:left="380" w:right="0"/>
        <w:jc w:val="both"/>
      </w:pPr>
      <w:r>
        <w:t>AZ AQUA CZECH, s.r.o., 664 64 Nové Bránice 163</w:t>
      </w:r>
    </w:p>
    <w:p w:rsidR="004B1B66" w:rsidRDefault="00F80241">
      <w:pPr>
        <w:pStyle w:val="Nadpis10"/>
        <w:keepNext/>
        <w:keepLines/>
        <w:pBdr>
          <w:top w:val="single" w:sz="4" w:space="0" w:color="auto"/>
        </w:pBdr>
        <w:shd w:val="clear" w:color="auto" w:fill="auto"/>
        <w:tabs>
          <w:tab w:val="left" w:leader="underscore" w:pos="9567"/>
        </w:tabs>
      </w:pPr>
      <w:bookmarkStart w:id="2" w:name="bookmark1"/>
      <w:proofErr w:type="spellStart"/>
      <w:r>
        <w:t>ic</w:t>
      </w:r>
      <w:proofErr w:type="spellEnd"/>
      <w:r>
        <w:t xml:space="preserve">- </w:t>
      </w:r>
      <w:proofErr w:type="spellStart"/>
      <w:r>
        <w:t>OWoSVfl</w:t>
      </w:r>
      <w:proofErr w:type="spellEnd"/>
      <w:r>
        <w:rPr>
          <w:color w:val="000000"/>
          <w:u w:val="none"/>
        </w:rPr>
        <w:tab/>
      </w:r>
      <w:bookmarkEnd w:id="2"/>
    </w:p>
    <w:p w:rsidR="004B1B66" w:rsidRDefault="00F80241">
      <w:pPr>
        <w:pStyle w:val="Zkladntext30"/>
        <w:shd w:val="clear" w:color="auto" w:fill="auto"/>
        <w:tabs>
          <w:tab w:val="left" w:pos="3735"/>
          <w:tab w:val="left" w:pos="6607"/>
          <w:tab w:val="left" w:pos="8835"/>
        </w:tabs>
      </w:pPr>
      <w:r>
        <w:rPr>
          <w:sz w:val="20"/>
          <w:szCs w:val="20"/>
        </w:rPr>
        <w:t>Položka</w:t>
      </w:r>
      <w:r>
        <w:rPr>
          <w:sz w:val="20"/>
          <w:szCs w:val="20"/>
        </w:rPr>
        <w:tab/>
      </w:r>
      <w:r>
        <w:t>Množství Jednotka</w:t>
      </w:r>
      <w: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</w:r>
      <w:r>
        <w:t>Cena</w:t>
      </w:r>
    </w:p>
    <w:p w:rsidR="004B1B66" w:rsidRDefault="00F80241">
      <w:pPr>
        <w:pStyle w:val="Zkladntext20"/>
        <w:pBdr>
          <w:bottom w:val="single" w:sz="4" w:space="0" w:color="auto"/>
        </w:pBdr>
        <w:shd w:val="clear" w:color="auto" w:fill="auto"/>
        <w:tabs>
          <w:tab w:val="left" w:leader="underscore" w:pos="8507"/>
        </w:tabs>
        <w:spacing w:after="0" w:line="233" w:lineRule="auto"/>
        <w:ind w:left="500" w:right="0"/>
        <w:jc w:val="both"/>
      </w:pPr>
      <w:r>
        <w:tab/>
      </w:r>
      <w:r>
        <w:rPr>
          <w:u w:val="single"/>
        </w:rPr>
        <w:t>(včetně DPH)</w:t>
      </w:r>
    </w:p>
    <w:p w:rsidR="004B1B66" w:rsidRDefault="00F80241">
      <w:pPr>
        <w:pStyle w:val="Zkladntext20"/>
        <w:shd w:val="clear" w:color="auto" w:fill="auto"/>
        <w:tabs>
          <w:tab w:val="left" w:pos="3735"/>
          <w:tab w:val="left" w:pos="4541"/>
          <w:tab w:val="left" w:pos="8507"/>
        </w:tabs>
        <w:spacing w:after="0" w:line="233" w:lineRule="auto"/>
        <w:ind w:left="500" w:right="0"/>
        <w:jc w:val="both"/>
      </w:pPr>
      <w:r>
        <w:t>1</w:t>
      </w:r>
      <w:r>
        <w:tab/>
        <w:t>1</w:t>
      </w:r>
      <w:r>
        <w:tab/>
        <w:t>Baleni sluneční a tepelně</w:t>
      </w:r>
      <w:r>
        <w:tab/>
        <w:t>130143</w:t>
      </w:r>
    </w:p>
    <w:p w:rsidR="004B1B66" w:rsidRDefault="00F80241">
      <w:pPr>
        <w:pStyle w:val="Zkladntext20"/>
        <w:pBdr>
          <w:bottom w:val="single" w:sz="4" w:space="0" w:color="auto"/>
        </w:pBdr>
        <w:shd w:val="clear" w:color="auto" w:fill="auto"/>
        <w:spacing w:line="233" w:lineRule="auto"/>
        <w:ind w:left="5420" w:firstLine="0"/>
      </w:pPr>
      <w:r>
        <w:t xml:space="preserve">energetická clona HP77 včetně demontáže </w:t>
      </w:r>
      <w:r>
        <w:t>nefunkční a montáže nového stínění</w:t>
      </w:r>
    </w:p>
    <w:p w:rsidR="004B1B66" w:rsidRDefault="00F80241">
      <w:pPr>
        <w:pStyle w:val="Zkladntext20"/>
        <w:pBdr>
          <w:bottom w:val="single" w:sz="4" w:space="0" w:color="auto"/>
        </w:pBdr>
        <w:shd w:val="clear" w:color="auto" w:fill="auto"/>
        <w:spacing w:after="460" w:line="240" w:lineRule="auto"/>
        <w:ind w:left="6900" w:right="0" w:firstLine="0"/>
      </w:pPr>
      <w:r>
        <w:t>130143</w:t>
      </w:r>
    </w:p>
    <w:p w:rsidR="004B1B66" w:rsidRDefault="00F80241">
      <w:pPr>
        <w:pStyle w:val="Nadpis20"/>
        <w:keepNext/>
        <w:keepLines/>
        <w:shd w:val="clear" w:color="auto" w:fill="auto"/>
        <w:tabs>
          <w:tab w:val="left" w:pos="1808"/>
        </w:tabs>
        <w:spacing w:after="120"/>
        <w:ind w:left="380" w:firstLine="20"/>
        <w:jc w:val="both"/>
      </w:pPr>
      <w:bookmarkStart w:id="3" w:name="bookmark2"/>
      <w:r>
        <w:rPr>
          <w:rFonts w:ascii="Arial" w:eastAsia="Arial" w:hAnsi="Arial" w:cs="Arial"/>
          <w:sz w:val="17"/>
          <w:szCs w:val="17"/>
        </w:rPr>
        <w:t>vyřizuj</w:t>
      </w:r>
      <w:bookmarkEnd w:id="3"/>
      <w:r w:rsidR="0052355A">
        <w:rPr>
          <w:rFonts w:ascii="Arial" w:eastAsia="Arial" w:hAnsi="Arial" w:cs="Arial"/>
          <w:sz w:val="17"/>
          <w:szCs w:val="17"/>
        </w:rPr>
        <w:t>e</w:t>
      </w:r>
    </w:p>
    <w:p w:rsidR="004B1B66" w:rsidRDefault="00F80241">
      <w:pPr>
        <w:pStyle w:val="Nadpis20"/>
        <w:keepNext/>
        <w:keepLines/>
        <w:shd w:val="clear" w:color="auto" w:fill="auto"/>
        <w:tabs>
          <w:tab w:val="left" w:pos="1808"/>
        </w:tabs>
        <w:spacing w:after="560"/>
        <w:ind w:left="380" w:firstLine="20"/>
        <w:jc w:val="both"/>
      </w:pPr>
      <w:bookmarkStart w:id="4" w:name="bookmark3"/>
      <w:r>
        <w:t>Datum:</w:t>
      </w:r>
      <w:r>
        <w:tab/>
      </w:r>
      <w:proofErr w:type="gramStart"/>
      <w:r>
        <w:t>13.12.2019</w:t>
      </w:r>
      <w:bookmarkEnd w:id="4"/>
      <w:proofErr w:type="gramEnd"/>
    </w:p>
    <w:p w:rsidR="004B1B66" w:rsidRDefault="00F80241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4B1B66" w:rsidRDefault="00F80241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</w:t>
      </w:r>
    </w:p>
    <w:p w:rsidR="004B1B66" w:rsidRDefault="00F80241">
      <w:pPr>
        <w:pStyle w:val="Zkladntext1"/>
        <w:shd w:val="clear" w:color="auto" w:fill="auto"/>
        <w:spacing w:after="280"/>
        <w:ind w:left="380" w:right="8020"/>
      </w:pPr>
      <w:r>
        <w:rPr>
          <w:b w:val="0"/>
          <w:bCs w:val="0"/>
        </w:rPr>
        <w:t>Drnovská 507 161 06 Praha 6</w:t>
      </w:r>
    </w:p>
    <w:p w:rsidR="004B1B66" w:rsidRDefault="00F80241">
      <w:pPr>
        <w:pStyle w:val="Zkladntext1"/>
        <w:shd w:val="clear" w:color="auto" w:fill="auto"/>
        <w:spacing w:after="3920" w:line="233" w:lineRule="auto"/>
        <w:ind w:left="380" w:right="6960"/>
      </w:pPr>
      <w:r>
        <w:rPr>
          <w:b w:val="0"/>
          <w:bCs w:val="0"/>
        </w:rPr>
        <w:t>IČO: 00027006 DIČ: CZ 0002</w:t>
      </w:r>
      <w:r w:rsidR="0052355A">
        <w:rPr>
          <w:b w:val="0"/>
          <w:bCs w:val="0"/>
        </w:rPr>
        <w:t xml:space="preserve">7006 </w:t>
      </w:r>
      <w:proofErr w:type="spellStart"/>
      <w:proofErr w:type="gramStart"/>
      <w:r w:rsidR="0052355A">
        <w:rPr>
          <w:b w:val="0"/>
          <w:bCs w:val="0"/>
        </w:rPr>
        <w:t>Bank</w:t>
      </w:r>
      <w:proofErr w:type="gramEnd"/>
      <w:r w:rsidR="0052355A">
        <w:rPr>
          <w:b w:val="0"/>
          <w:bCs w:val="0"/>
        </w:rPr>
        <w:t>.</w:t>
      </w:r>
      <w:proofErr w:type="gramStart"/>
      <w:r w:rsidR="0052355A">
        <w:rPr>
          <w:b w:val="0"/>
          <w:bCs w:val="0"/>
        </w:rPr>
        <w:t>spojení</w:t>
      </w:r>
      <w:proofErr w:type="spellEnd"/>
      <w:proofErr w:type="gramEnd"/>
      <w:r w:rsidR="0052355A">
        <w:rPr>
          <w:b w:val="0"/>
          <w:bCs w:val="0"/>
        </w:rPr>
        <w:t>:</w:t>
      </w:r>
    </w:p>
    <w:p w:rsidR="004B1B66" w:rsidRDefault="00F80241">
      <w:pPr>
        <w:pStyle w:val="Nadpis20"/>
        <w:keepNext/>
        <w:keepLines/>
        <w:shd w:val="clear" w:color="auto" w:fill="auto"/>
        <w:spacing w:after="1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6259195</wp:posOffset>
                </wp:positionH>
                <wp:positionV relativeFrom="paragraph">
                  <wp:posOffset>12700</wp:posOffset>
                </wp:positionV>
                <wp:extent cx="69723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B66" w:rsidRDefault="00F80241">
                            <w:pPr>
                              <w:pStyle w:val="Zkladntext40"/>
                              <w:shd w:val="clear" w:color="auto" w:fill="auto"/>
                            </w:pPr>
                            <w:proofErr w:type="gramStart"/>
                            <w:r>
                              <w:t>16.12.2019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2.85000000000002pt;margin-top:1.pt;width:54.89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16.12.2019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5" w:name="bookmark4"/>
        <w:r>
          <w:rPr>
            <w:lang w:val="en-US" w:eastAsia="en-US" w:bidi="en-US"/>
          </w:rPr>
          <w:t>https://dms.vurv.cz/sites/Uctama/_layouts/Print.FormServer.aspx</w:t>
        </w:r>
        <w:bookmarkEnd w:id="5"/>
      </w:hyperlink>
    </w:p>
    <w:sectPr w:rsidR="004B1B66">
      <w:pgSz w:w="11900" w:h="16840"/>
      <w:pgMar w:top="91" w:right="1143" w:bottom="91" w:left="11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41" w:rsidRDefault="00F80241">
      <w:r>
        <w:separator/>
      </w:r>
    </w:p>
  </w:endnote>
  <w:endnote w:type="continuationSeparator" w:id="0">
    <w:p w:rsidR="00F80241" w:rsidRDefault="00F8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41" w:rsidRDefault="00F80241"/>
  </w:footnote>
  <w:footnote w:type="continuationSeparator" w:id="0">
    <w:p w:rsidR="00F80241" w:rsidRDefault="00F802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B1B66"/>
    <w:rsid w:val="004B1B66"/>
    <w:rsid w:val="0052355A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371"/>
      <w:sz w:val="28"/>
      <w:szCs w:val="28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70"/>
      <w:ind w:left="190" w:firstLine="10"/>
      <w:outlineLvl w:val="1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5" w:lineRule="auto"/>
      <w:ind w:left="5250" w:right="164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00" w:firstLine="20"/>
      <w:jc w:val="both"/>
      <w:outlineLvl w:val="0"/>
    </w:pPr>
    <w:rPr>
      <w:rFonts w:ascii="Times New Roman" w:eastAsia="Times New Roman" w:hAnsi="Times New Roman" w:cs="Times New Roman"/>
      <w:i/>
      <w:iCs/>
      <w:color w:val="313371"/>
      <w:sz w:val="28"/>
      <w:szCs w:val="28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0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13371"/>
      <w:sz w:val="28"/>
      <w:szCs w:val="28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70"/>
      <w:ind w:left="190" w:firstLine="10"/>
      <w:outlineLvl w:val="1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35" w:lineRule="auto"/>
      <w:ind w:left="5250" w:right="1640" w:firstLine="2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500" w:firstLine="20"/>
      <w:jc w:val="both"/>
      <w:outlineLvl w:val="0"/>
    </w:pPr>
    <w:rPr>
      <w:rFonts w:ascii="Times New Roman" w:eastAsia="Times New Roman" w:hAnsi="Times New Roman" w:cs="Times New Roman"/>
      <w:i/>
      <w:iCs/>
      <w:color w:val="313371"/>
      <w:sz w:val="28"/>
      <w:szCs w:val="28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700"/>
      <w:jc w:val="both"/>
    </w:pPr>
    <w:rPr>
      <w:rFonts w:ascii="Calibri" w:eastAsia="Calibri" w:hAnsi="Calibri" w:cs="Calibri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m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2019-12-16T10:12:00Z</dcterms:created>
  <dcterms:modified xsi:type="dcterms:W3CDTF">2019-12-16T10:12:00Z</dcterms:modified>
</cp:coreProperties>
</file>