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08" w:rsidRDefault="00D30108" w:rsidP="00D30108">
      <w:pPr>
        <w:jc w:val="center"/>
        <w:rPr>
          <w:rFonts w:eastAsia="Arial Unicode MS"/>
          <w:b/>
          <w:bCs/>
          <w:sz w:val="36"/>
          <w:szCs w:val="40"/>
        </w:rPr>
      </w:pPr>
      <w:r w:rsidRPr="003442C5">
        <w:rPr>
          <w:rFonts w:eastAsia="Arial Unicode MS"/>
          <w:b/>
          <w:bCs/>
          <w:sz w:val="36"/>
          <w:szCs w:val="40"/>
        </w:rPr>
        <w:t xml:space="preserve">Smlouva o </w:t>
      </w:r>
      <w:r w:rsidR="00EB5652">
        <w:rPr>
          <w:rFonts w:eastAsia="Arial Unicode MS"/>
          <w:b/>
          <w:bCs/>
          <w:sz w:val="36"/>
          <w:szCs w:val="40"/>
        </w:rPr>
        <w:t xml:space="preserve">užívání </w:t>
      </w:r>
      <w:r>
        <w:rPr>
          <w:rFonts w:eastAsia="Arial Unicode MS"/>
          <w:b/>
          <w:bCs/>
          <w:sz w:val="36"/>
          <w:szCs w:val="40"/>
        </w:rPr>
        <w:t>plochy na autobusovém nádraží</w:t>
      </w:r>
    </w:p>
    <w:p w:rsidR="002B7D94" w:rsidRPr="003442C5" w:rsidRDefault="003B1D3F" w:rsidP="00D30108">
      <w:pPr>
        <w:jc w:val="center"/>
        <w:rPr>
          <w:rFonts w:eastAsia="Arial Unicode MS"/>
          <w:b/>
          <w:bCs/>
          <w:sz w:val="36"/>
          <w:szCs w:val="40"/>
        </w:rPr>
      </w:pPr>
      <w:r>
        <w:rPr>
          <w:rFonts w:eastAsia="Arial Unicode MS"/>
          <w:b/>
          <w:bCs/>
          <w:sz w:val="36"/>
          <w:szCs w:val="40"/>
        </w:rPr>
        <w:t>90</w:t>
      </w:r>
      <w:r w:rsidR="002B7D94">
        <w:rPr>
          <w:rFonts w:eastAsia="Arial Unicode MS"/>
          <w:b/>
          <w:bCs/>
          <w:sz w:val="36"/>
          <w:szCs w:val="40"/>
        </w:rPr>
        <w:t>/2019</w:t>
      </w:r>
    </w:p>
    <w:p w:rsidR="00D30108" w:rsidRPr="00F54ECD" w:rsidRDefault="00D30108" w:rsidP="00D30108">
      <w:pPr>
        <w:pStyle w:val="Zkladntextodsazen"/>
        <w:ind w:left="0" w:firstLine="0"/>
        <w:jc w:val="center"/>
        <w:rPr>
          <w:rFonts w:eastAsia="Arial Unicode MS"/>
          <w:b w:val="0"/>
          <w:i/>
          <w:sz w:val="22"/>
          <w:szCs w:val="22"/>
        </w:rPr>
      </w:pPr>
      <w:r w:rsidRPr="00F54ECD">
        <w:rPr>
          <w:rFonts w:eastAsia="Arial Unicode MS"/>
          <w:b w:val="0"/>
          <w:i/>
          <w:iCs/>
          <w:sz w:val="22"/>
          <w:szCs w:val="22"/>
        </w:rPr>
        <w:t xml:space="preserve">kterou níže uvedeného dne, měsíce a roku uzavřely ve smyslu ustanovení </w:t>
      </w:r>
      <w:r w:rsidRPr="00F54ECD">
        <w:rPr>
          <w:rFonts w:eastAsia="Arial Unicode MS"/>
          <w:b w:val="0"/>
          <w:i/>
          <w:sz w:val="22"/>
          <w:szCs w:val="22"/>
        </w:rPr>
        <w:t xml:space="preserve">§ 2201 a násl. a  § </w:t>
      </w:r>
      <w:smartTag w:uri="urn:schemas-microsoft-com:office:smarttags" w:element="metricconverter">
        <w:smartTagPr>
          <w:attr w:name="ProductID" w:val="2302 a"/>
        </w:smartTagPr>
        <w:r w:rsidRPr="00F54ECD">
          <w:rPr>
            <w:rFonts w:eastAsia="Arial Unicode MS"/>
            <w:b w:val="0"/>
            <w:i/>
            <w:sz w:val="22"/>
            <w:szCs w:val="22"/>
          </w:rPr>
          <w:t>2302 a</w:t>
        </w:r>
      </w:smartTag>
      <w:r w:rsidRPr="00F54ECD">
        <w:rPr>
          <w:rFonts w:eastAsia="Arial Unicode MS"/>
          <w:b w:val="0"/>
          <w:i/>
          <w:sz w:val="22"/>
          <w:szCs w:val="22"/>
        </w:rPr>
        <w:t xml:space="preserve"> násl. zákona č. 89/2012 Sb., občanský zákoník, v platném znění, tyto smluvní strany:</w:t>
      </w:r>
    </w:p>
    <w:p w:rsidR="00D30108" w:rsidRPr="00F54ECD" w:rsidRDefault="00D30108" w:rsidP="00D30108">
      <w:pPr>
        <w:pStyle w:val="BodyText21"/>
        <w:widowControl/>
        <w:rPr>
          <w:rFonts w:eastAsia="Arial Unicode MS"/>
          <w:snapToGrid/>
          <w:szCs w:val="22"/>
        </w:rPr>
      </w:pPr>
    </w:p>
    <w:p w:rsidR="00D30108" w:rsidRDefault="00D30108" w:rsidP="00D30108">
      <w:pPr>
        <w:jc w:val="both"/>
        <w:outlineLvl w:val="0"/>
        <w:rPr>
          <w:rFonts w:eastAsia="Arial Unicode MS"/>
          <w:szCs w:val="22"/>
        </w:rPr>
      </w:pPr>
    </w:p>
    <w:p w:rsidR="00D30108" w:rsidRPr="00444719" w:rsidRDefault="00D30108" w:rsidP="00D30108">
      <w:pPr>
        <w:ind w:right="29"/>
        <w:jc w:val="both"/>
        <w:rPr>
          <w:b/>
          <w:bCs/>
          <w:szCs w:val="22"/>
        </w:rPr>
      </w:pPr>
      <w:r w:rsidRPr="00835A37">
        <w:rPr>
          <w:rFonts w:eastAsia="Arial Unicode MS"/>
          <w:b/>
          <w:szCs w:val="22"/>
        </w:rPr>
        <w:t>Pronajímatel:</w:t>
      </w:r>
      <w:r w:rsidRPr="00835A37">
        <w:rPr>
          <w:rFonts w:eastAsia="Arial Unicode MS"/>
          <w:b/>
          <w:szCs w:val="22"/>
        </w:rPr>
        <w:tab/>
      </w:r>
      <w:r w:rsidRPr="00444719">
        <w:rPr>
          <w:b/>
          <w:bCs/>
          <w:szCs w:val="22"/>
        </w:rPr>
        <w:t>Dopravní podnik Mladá Boleslav, s.r.o</w:t>
      </w:r>
    </w:p>
    <w:p w:rsidR="00D30108" w:rsidRPr="00444719" w:rsidRDefault="00D30108" w:rsidP="00D30108">
      <w:pPr>
        <w:ind w:left="1416" w:right="29"/>
        <w:jc w:val="both"/>
        <w:rPr>
          <w:szCs w:val="22"/>
        </w:rPr>
      </w:pPr>
      <w:r w:rsidRPr="00444719">
        <w:rPr>
          <w:szCs w:val="22"/>
        </w:rPr>
        <w:t>se sídlem Mladá Boleslav, Václava Klementa 1439/II, PSČ: 293 01</w:t>
      </w:r>
    </w:p>
    <w:p w:rsidR="00D30108" w:rsidRPr="00444719" w:rsidRDefault="00D30108" w:rsidP="00D30108">
      <w:pPr>
        <w:ind w:left="708" w:right="29" w:firstLine="708"/>
        <w:jc w:val="both"/>
        <w:rPr>
          <w:szCs w:val="22"/>
        </w:rPr>
      </w:pPr>
      <w:r w:rsidRPr="00444719">
        <w:rPr>
          <w:szCs w:val="22"/>
        </w:rPr>
        <w:t>IČ</w:t>
      </w:r>
      <w:r w:rsidR="00877267">
        <w:rPr>
          <w:szCs w:val="22"/>
        </w:rPr>
        <w:t>O</w:t>
      </w:r>
      <w:r w:rsidRPr="00444719">
        <w:rPr>
          <w:szCs w:val="22"/>
        </w:rPr>
        <w:t>: 251 37 280   DIČ: CZ25137280</w:t>
      </w:r>
    </w:p>
    <w:p w:rsidR="00D30108" w:rsidRPr="00444719" w:rsidRDefault="00D30108" w:rsidP="00D30108">
      <w:pPr>
        <w:ind w:left="708" w:right="29" w:firstLine="708"/>
        <w:jc w:val="both"/>
        <w:rPr>
          <w:szCs w:val="22"/>
        </w:rPr>
      </w:pPr>
      <w:r w:rsidRPr="00444719">
        <w:rPr>
          <w:szCs w:val="22"/>
        </w:rPr>
        <w:t>zast. jednatel</w:t>
      </w:r>
      <w:r w:rsidR="00877267">
        <w:rPr>
          <w:szCs w:val="22"/>
        </w:rPr>
        <w:t>i</w:t>
      </w:r>
    </w:p>
    <w:p w:rsidR="00D30108" w:rsidRPr="00444719" w:rsidRDefault="00D30108" w:rsidP="00D30108">
      <w:pPr>
        <w:ind w:right="29"/>
        <w:jc w:val="both"/>
        <w:rPr>
          <w:szCs w:val="22"/>
        </w:rPr>
      </w:pPr>
      <w:r w:rsidRPr="00444719">
        <w:rPr>
          <w:szCs w:val="22"/>
        </w:rPr>
        <w:t>Společnost je zapsaná v obchodním rejstříku u Městského soudu v Praze, v oddílu C pod číslem vložky 52772</w:t>
      </w:r>
    </w:p>
    <w:p w:rsidR="00D30108" w:rsidRPr="00F54ECD" w:rsidRDefault="00D30108" w:rsidP="00D30108">
      <w:pPr>
        <w:pStyle w:val="Zkladntext"/>
        <w:rPr>
          <w:rFonts w:eastAsia="Arial Unicode MS"/>
          <w:sz w:val="22"/>
          <w:szCs w:val="22"/>
        </w:rPr>
      </w:pPr>
    </w:p>
    <w:p w:rsidR="00D30108" w:rsidRPr="00F54ECD" w:rsidRDefault="00D30108" w:rsidP="005C3205">
      <w:pPr>
        <w:pStyle w:val="Zkladntext"/>
        <w:ind w:firstLine="708"/>
        <w:rPr>
          <w:rFonts w:eastAsia="Arial Unicode MS"/>
          <w:b/>
          <w:bCs w:val="0"/>
          <w:szCs w:val="22"/>
        </w:rPr>
      </w:pPr>
      <w:r w:rsidRPr="00F54ECD">
        <w:rPr>
          <w:rFonts w:eastAsia="Arial Unicode MS"/>
          <w:sz w:val="22"/>
          <w:szCs w:val="22"/>
        </w:rPr>
        <w:t xml:space="preserve"> (dále jen „</w:t>
      </w:r>
      <w:r w:rsidRPr="00F54ECD">
        <w:rPr>
          <w:rFonts w:eastAsia="Arial Unicode MS"/>
          <w:bCs w:val="0"/>
          <w:sz w:val="22"/>
          <w:szCs w:val="22"/>
        </w:rPr>
        <w:t>pronajímatel“</w:t>
      </w:r>
      <w:r w:rsidRPr="00F54ECD">
        <w:rPr>
          <w:rFonts w:eastAsia="Arial Unicode MS"/>
          <w:sz w:val="22"/>
          <w:szCs w:val="22"/>
        </w:rPr>
        <w:t>)</w:t>
      </w:r>
    </w:p>
    <w:p w:rsidR="00D30108" w:rsidRDefault="00D30108" w:rsidP="00D30108">
      <w:pPr>
        <w:rPr>
          <w:b/>
        </w:rPr>
      </w:pPr>
      <w:r w:rsidRPr="00F54ECD">
        <w:rPr>
          <w:rFonts w:eastAsia="Arial Unicode MS"/>
          <w:b/>
          <w:bCs/>
          <w:szCs w:val="22"/>
        </w:rPr>
        <w:t>a</w:t>
      </w:r>
      <w:r w:rsidRPr="00F54ECD">
        <w:rPr>
          <w:b/>
        </w:rPr>
        <w:t xml:space="preserve"> </w:t>
      </w:r>
      <w:r>
        <w:rPr>
          <w:b/>
        </w:rPr>
        <w:tab/>
      </w:r>
    </w:p>
    <w:p w:rsidR="00D30108" w:rsidRDefault="00D30108" w:rsidP="00D30108">
      <w:pPr>
        <w:rPr>
          <w:b/>
        </w:rPr>
      </w:pPr>
    </w:p>
    <w:p w:rsidR="00B621C9" w:rsidRDefault="00D30108" w:rsidP="00D30108">
      <w:pPr>
        <w:rPr>
          <w:b/>
        </w:rPr>
      </w:pPr>
      <w:r w:rsidRPr="00835A37">
        <w:rPr>
          <w:b/>
        </w:rPr>
        <w:t>Nájemce:</w:t>
      </w:r>
      <w:r w:rsidR="00B621C9">
        <w:rPr>
          <w:b/>
        </w:rPr>
        <w:t xml:space="preserve"> </w:t>
      </w:r>
      <w:r w:rsidR="003B1D3F">
        <w:rPr>
          <w:b/>
        </w:rPr>
        <w:t>NIKOLO</w:t>
      </w:r>
      <w:r w:rsidR="00B621C9">
        <w:rPr>
          <w:b/>
        </w:rPr>
        <w:t>, s.r.o.</w:t>
      </w:r>
    </w:p>
    <w:p w:rsidR="00D30108" w:rsidRPr="00B621C9" w:rsidRDefault="00B621C9" w:rsidP="00D30108">
      <w:pPr>
        <w:rPr>
          <w:bCs/>
        </w:rPr>
      </w:pPr>
      <w:r>
        <w:rPr>
          <w:b/>
        </w:rPr>
        <w:t xml:space="preserve">                 </w:t>
      </w:r>
      <w:r w:rsidRPr="00B621C9">
        <w:rPr>
          <w:bCs/>
        </w:rPr>
        <w:t xml:space="preserve">se sídlem </w:t>
      </w:r>
      <w:r w:rsidR="003B1D3F">
        <w:rPr>
          <w:bCs/>
        </w:rPr>
        <w:t xml:space="preserve">Praha </w:t>
      </w:r>
      <w:r w:rsidR="00C0568A">
        <w:rPr>
          <w:bCs/>
        </w:rPr>
        <w:t>–</w:t>
      </w:r>
      <w:r w:rsidR="003B1D3F">
        <w:rPr>
          <w:bCs/>
        </w:rPr>
        <w:t xml:space="preserve"> Karlín</w:t>
      </w:r>
      <w:r w:rsidR="00C0568A">
        <w:rPr>
          <w:bCs/>
        </w:rPr>
        <w:t>, Křižíkova 344/6, PSČ: 186 00</w:t>
      </w:r>
      <w:r w:rsidR="00D30108" w:rsidRPr="00B621C9">
        <w:rPr>
          <w:bCs/>
        </w:rPr>
        <w:tab/>
      </w:r>
    </w:p>
    <w:p w:rsidR="00D30108" w:rsidRDefault="00B621C9" w:rsidP="00D30108">
      <w:pPr>
        <w:rPr>
          <w:bCs/>
        </w:rPr>
      </w:pPr>
      <w:r>
        <w:rPr>
          <w:bCs/>
        </w:rPr>
        <w:t xml:space="preserve">                 IČO: </w:t>
      </w:r>
      <w:r w:rsidR="003B1D3F">
        <w:rPr>
          <w:bCs/>
        </w:rPr>
        <w:t>25770055</w:t>
      </w:r>
    </w:p>
    <w:p w:rsidR="00B621C9" w:rsidRDefault="00B621C9" w:rsidP="00D30108">
      <w:pPr>
        <w:rPr>
          <w:bCs/>
        </w:rPr>
      </w:pPr>
      <w:r>
        <w:rPr>
          <w:bCs/>
        </w:rPr>
        <w:t xml:space="preserve">                 DIČ: CZ </w:t>
      </w:r>
      <w:r w:rsidR="003B1D3F">
        <w:rPr>
          <w:bCs/>
        </w:rPr>
        <w:t>25770055</w:t>
      </w:r>
    </w:p>
    <w:p w:rsidR="003B1D3F" w:rsidRDefault="003B1D3F" w:rsidP="00D30108">
      <w:pPr>
        <w:rPr>
          <w:bCs/>
        </w:rPr>
      </w:pPr>
      <w:r>
        <w:rPr>
          <w:bCs/>
        </w:rPr>
        <w:t xml:space="preserve">                 IČP: 1003120512</w:t>
      </w:r>
    </w:p>
    <w:p w:rsidR="0029076B" w:rsidRDefault="00B621C9" w:rsidP="0029076B">
      <w:r>
        <w:rPr>
          <w:bCs/>
        </w:rPr>
        <w:t xml:space="preserve">                </w:t>
      </w:r>
      <w:r w:rsidR="0029076B">
        <w:rPr>
          <w:bCs/>
        </w:rPr>
        <w:t xml:space="preserve">Zast. </w:t>
      </w:r>
      <w:r w:rsidR="0029076B" w:rsidRPr="0029076B">
        <w:rPr>
          <w:szCs w:val="22"/>
        </w:rPr>
        <w:t>jednatele</w:t>
      </w:r>
      <w:r w:rsidR="00874CA1">
        <w:rPr>
          <w:szCs w:val="22"/>
        </w:rPr>
        <w:t>m</w:t>
      </w:r>
      <w:r w:rsidR="0029076B">
        <w:rPr>
          <w:sz w:val="28"/>
          <w:szCs w:val="28"/>
        </w:rPr>
        <w:t xml:space="preserve"> </w:t>
      </w:r>
    </w:p>
    <w:p w:rsidR="005C3205" w:rsidRPr="00444719" w:rsidRDefault="005C3205" w:rsidP="0029076B">
      <w:pPr>
        <w:rPr>
          <w:szCs w:val="22"/>
        </w:rPr>
      </w:pPr>
      <w:r w:rsidRPr="00444719">
        <w:rPr>
          <w:szCs w:val="22"/>
        </w:rPr>
        <w:t>Společnost je zapsaná v obchodním rejstříku u Městského soudu</w:t>
      </w:r>
      <w:r>
        <w:rPr>
          <w:szCs w:val="22"/>
        </w:rPr>
        <w:t xml:space="preserve"> </w:t>
      </w:r>
      <w:r w:rsidRPr="00444719">
        <w:rPr>
          <w:szCs w:val="22"/>
        </w:rPr>
        <w:t xml:space="preserve">v Praze, v oddílu C pod číslem vložky </w:t>
      </w:r>
      <w:r w:rsidR="003B1D3F">
        <w:rPr>
          <w:szCs w:val="22"/>
        </w:rPr>
        <w:t>68620</w:t>
      </w:r>
    </w:p>
    <w:p w:rsidR="005C3205" w:rsidRPr="00F54ECD" w:rsidRDefault="005C3205" w:rsidP="005C3205">
      <w:pPr>
        <w:pStyle w:val="Zkladntext"/>
        <w:rPr>
          <w:rFonts w:eastAsia="Arial Unicode MS"/>
          <w:sz w:val="22"/>
          <w:szCs w:val="22"/>
        </w:rPr>
      </w:pPr>
    </w:p>
    <w:p w:rsidR="00D30108" w:rsidRPr="00F54ECD" w:rsidRDefault="00D30108" w:rsidP="00D30108">
      <w:pPr>
        <w:ind w:firstLine="708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(dále jen „nájemce“)</w:t>
      </w:r>
    </w:p>
    <w:p w:rsidR="00D30108" w:rsidRPr="00F54ECD" w:rsidRDefault="00D30108" w:rsidP="00D30108">
      <w:pPr>
        <w:jc w:val="center"/>
        <w:rPr>
          <w:rFonts w:eastAsia="Arial Unicode MS"/>
          <w:b/>
          <w:i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Preambule a předmět nájmu</w:t>
      </w:r>
    </w:p>
    <w:p w:rsidR="00D30108" w:rsidRPr="00F54ECD" w:rsidRDefault="00D30108" w:rsidP="00D30108">
      <w:pPr>
        <w:pStyle w:val="Nadpis5"/>
        <w:rPr>
          <w:rFonts w:eastAsia="Arial Unicode MS"/>
          <w:b w:val="0"/>
          <w:szCs w:val="22"/>
          <w:u w:val="none"/>
        </w:rPr>
      </w:pPr>
    </w:p>
    <w:p w:rsidR="00D30108" w:rsidRDefault="00D30108" w:rsidP="00D30108">
      <w:pPr>
        <w:pStyle w:val="Zkladntext"/>
        <w:numPr>
          <w:ilvl w:val="1"/>
          <w:numId w:val="8"/>
        </w:numPr>
        <w:rPr>
          <w:szCs w:val="24"/>
        </w:rPr>
      </w:pPr>
      <w:r w:rsidRPr="00835A37">
        <w:rPr>
          <w:rFonts w:eastAsia="Arial Unicode MS"/>
          <w:szCs w:val="22"/>
        </w:rPr>
        <w:t xml:space="preserve">Pronajímatel prohlašuje, že </w:t>
      </w:r>
      <w:r>
        <w:rPr>
          <w:rFonts w:eastAsia="Arial Unicode MS"/>
          <w:szCs w:val="22"/>
        </w:rPr>
        <w:t xml:space="preserve">je oprávněným uživatelem prostor </w:t>
      </w:r>
      <w:r>
        <w:rPr>
          <w:szCs w:val="24"/>
        </w:rPr>
        <w:t xml:space="preserve">areálu autobusového nádraží v Mladé Boleslavi u budovy nákupního centra </w:t>
      </w:r>
      <w:smartTag w:uri="urn:schemas-microsoft-com:office:smarttags" w:element="PersonName">
        <w:smartTagPr>
          <w:attr w:name="ProductID" w:val="Bondy Centrum"/>
        </w:smartTagPr>
        <w:r>
          <w:rPr>
            <w:szCs w:val="24"/>
          </w:rPr>
          <w:t>Bondy Centrum</w:t>
        </w:r>
      </w:smartTag>
      <w:r>
        <w:rPr>
          <w:szCs w:val="24"/>
        </w:rPr>
        <w:t>, který je tvořen následujícími nemovitostmi:</w:t>
      </w:r>
    </w:p>
    <w:p w:rsidR="00D30108" w:rsidRDefault="00D30108" w:rsidP="00D30108">
      <w:pPr>
        <w:contextualSpacing/>
        <w:jc w:val="both"/>
        <w:rPr>
          <w:i/>
        </w:rPr>
      </w:pP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parcelní č. 705/1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 č. 705/2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 č. 705/5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parc.č. 705/6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parc.č. 708/3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 č. 708/4 </w:t>
      </w:r>
    </w:p>
    <w:p w:rsidR="00D30108" w:rsidRDefault="00D30108" w:rsidP="00D30108">
      <w:pPr>
        <w:pStyle w:val="Odstavecseseznamem"/>
        <w:numPr>
          <w:ilvl w:val="0"/>
          <w:numId w:val="9"/>
        </w:numPr>
        <w:contextualSpacing/>
        <w:jc w:val="both"/>
      </w:pPr>
      <w:r w:rsidRPr="0052251B">
        <w:t xml:space="preserve">pozemku parc. č. 1935  </w:t>
      </w:r>
    </w:p>
    <w:p w:rsidR="00D30108" w:rsidRDefault="00D30108" w:rsidP="00D30108">
      <w:pPr>
        <w:contextualSpacing/>
        <w:jc w:val="both"/>
      </w:pPr>
    </w:p>
    <w:p w:rsidR="00D30108" w:rsidRDefault="00D30108" w:rsidP="00D30108">
      <w:pPr>
        <w:contextualSpacing/>
        <w:jc w:val="both"/>
      </w:pPr>
      <w:r>
        <w:t>vše v k.ú. Mladá Boleslav.</w:t>
      </w:r>
    </w:p>
    <w:p w:rsidR="00D30108" w:rsidRDefault="00D30108" w:rsidP="00D30108">
      <w:pPr>
        <w:contextualSpacing/>
        <w:jc w:val="both"/>
      </w:pPr>
    </w:p>
    <w:p w:rsidR="00EB5652" w:rsidRPr="00EB5652" w:rsidRDefault="00D30108" w:rsidP="00D30108">
      <w:pPr>
        <w:pStyle w:val="Odstavecseseznamem"/>
        <w:widowControl w:val="0"/>
        <w:numPr>
          <w:ilvl w:val="1"/>
          <w:numId w:val="8"/>
        </w:numPr>
        <w:contextualSpacing/>
        <w:jc w:val="both"/>
        <w:rPr>
          <w:szCs w:val="22"/>
        </w:rPr>
      </w:pPr>
      <w:r w:rsidRPr="00EB5652">
        <w:rPr>
          <w:rFonts w:eastAsia="Arial Unicode MS"/>
          <w:szCs w:val="22"/>
        </w:rPr>
        <w:t>V</w:t>
      </w:r>
      <w:r w:rsidR="00EB5652" w:rsidRPr="00EB5652">
        <w:rPr>
          <w:rFonts w:eastAsia="Arial Unicode MS"/>
          <w:szCs w:val="22"/>
        </w:rPr>
        <w:t> </w:t>
      </w:r>
      <w:r w:rsidRPr="00EB5652">
        <w:rPr>
          <w:rFonts w:eastAsia="Arial Unicode MS"/>
          <w:szCs w:val="22"/>
        </w:rPr>
        <w:t>prostor</w:t>
      </w:r>
      <w:r w:rsidR="00EB5652" w:rsidRPr="00EB5652">
        <w:rPr>
          <w:rFonts w:eastAsia="Arial Unicode MS"/>
          <w:szCs w:val="22"/>
        </w:rPr>
        <w:t xml:space="preserve"> </w:t>
      </w:r>
      <w:r w:rsidRPr="00EB5652">
        <w:rPr>
          <w:rFonts w:eastAsia="Arial Unicode MS"/>
          <w:szCs w:val="22"/>
        </w:rPr>
        <w:t xml:space="preserve">autobusového nádraží jsou </w:t>
      </w:r>
      <w:r w:rsidR="00EB5652" w:rsidRPr="00EB5652">
        <w:rPr>
          <w:rFonts w:eastAsia="Arial Unicode MS"/>
          <w:szCs w:val="22"/>
        </w:rPr>
        <w:t xml:space="preserve">umístěny jednotlivé zastávky pro autobusy a další plochy pro případné stání a odstavení vozidla </w:t>
      </w:r>
      <w:r w:rsidR="00EB5652">
        <w:rPr>
          <w:rFonts w:eastAsia="Arial Unicode MS"/>
          <w:szCs w:val="22"/>
        </w:rPr>
        <w:t>(</w:t>
      </w:r>
      <w:r w:rsidR="00EB5652" w:rsidRPr="00EB5652">
        <w:rPr>
          <w:rFonts w:eastAsia="Arial Unicode MS"/>
          <w:szCs w:val="22"/>
        </w:rPr>
        <w:t>autobusu</w:t>
      </w:r>
      <w:r w:rsidR="00EB5652">
        <w:rPr>
          <w:rFonts w:eastAsia="Arial Unicode MS"/>
          <w:szCs w:val="22"/>
        </w:rPr>
        <w:t>).</w:t>
      </w:r>
      <w:r w:rsidR="00EB5652" w:rsidRPr="00EB5652">
        <w:rPr>
          <w:rFonts w:eastAsia="Arial Unicode MS"/>
          <w:szCs w:val="22"/>
        </w:rPr>
        <w:t xml:space="preserve"> </w:t>
      </w:r>
    </w:p>
    <w:p w:rsidR="00D30108" w:rsidRPr="00EB5652" w:rsidRDefault="00D30108" w:rsidP="00D30108">
      <w:pPr>
        <w:pStyle w:val="Odstavecseseznamem"/>
        <w:widowControl w:val="0"/>
        <w:numPr>
          <w:ilvl w:val="1"/>
          <w:numId w:val="8"/>
        </w:numPr>
        <w:contextualSpacing/>
        <w:jc w:val="both"/>
        <w:rPr>
          <w:szCs w:val="22"/>
        </w:rPr>
      </w:pPr>
      <w:r w:rsidRPr="00EB5652">
        <w:rPr>
          <w:szCs w:val="22"/>
        </w:rPr>
        <w:t xml:space="preserve">Pronajímatel dává touto smlouvou do </w:t>
      </w:r>
      <w:r w:rsidR="00EB5652">
        <w:rPr>
          <w:szCs w:val="22"/>
        </w:rPr>
        <w:t xml:space="preserve">užívání příslušná autobusová stanoviště a další plochy pro </w:t>
      </w:r>
      <w:r w:rsidR="0082679A">
        <w:rPr>
          <w:szCs w:val="22"/>
        </w:rPr>
        <w:t xml:space="preserve">vjezd a výjezd a </w:t>
      </w:r>
      <w:r w:rsidR="00EB5652">
        <w:rPr>
          <w:szCs w:val="22"/>
        </w:rPr>
        <w:t xml:space="preserve">případné umístění a odstavení autobusu a to na autobusovém nádraží </w:t>
      </w:r>
      <w:r w:rsidRPr="00EB5652">
        <w:rPr>
          <w:szCs w:val="22"/>
        </w:rPr>
        <w:t xml:space="preserve">a </w:t>
      </w:r>
      <w:r w:rsidR="00EB5652">
        <w:rPr>
          <w:szCs w:val="22"/>
        </w:rPr>
        <w:t xml:space="preserve">nájemce </w:t>
      </w:r>
      <w:r w:rsidR="0082679A">
        <w:rPr>
          <w:szCs w:val="22"/>
        </w:rPr>
        <w:t xml:space="preserve">se zavazuje za užívání autobusového nádraží platit </w:t>
      </w:r>
      <w:r w:rsidRPr="00EB5652">
        <w:rPr>
          <w:szCs w:val="22"/>
        </w:rPr>
        <w:t xml:space="preserve">sjednané </w:t>
      </w:r>
      <w:r w:rsidR="0082679A">
        <w:rPr>
          <w:szCs w:val="22"/>
        </w:rPr>
        <w:t xml:space="preserve">poplatky za vjezd a výjezd a poplatky za parkování na </w:t>
      </w:r>
      <w:r w:rsidR="005C3205">
        <w:rPr>
          <w:szCs w:val="22"/>
        </w:rPr>
        <w:t xml:space="preserve"> </w:t>
      </w:r>
      <w:r w:rsidR="0082679A">
        <w:rPr>
          <w:szCs w:val="22"/>
        </w:rPr>
        <w:t>odstavné ploše dle ceníku</w:t>
      </w:r>
      <w:r w:rsidR="00874CA1">
        <w:rPr>
          <w:szCs w:val="22"/>
        </w:rPr>
        <w:t>.</w:t>
      </w:r>
    </w:p>
    <w:p w:rsidR="00D30108" w:rsidRDefault="00D30108" w:rsidP="00D30108">
      <w:pPr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Stav předmětu nájmu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82679A" w:rsidRDefault="00D30108" w:rsidP="0082679A">
      <w:pPr>
        <w:pStyle w:val="BodyText21"/>
        <w:ind w:left="708" w:hanging="708"/>
        <w:rPr>
          <w:rFonts w:eastAsia="Arial Unicode MS"/>
          <w:szCs w:val="22"/>
        </w:rPr>
      </w:pPr>
      <w:r>
        <w:rPr>
          <w:rFonts w:eastAsia="Arial Unicode MS"/>
          <w:szCs w:val="22"/>
        </w:rPr>
        <w:t>2.1.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 xml:space="preserve">Smluvní strany shodně prohlašují, že se seznámily se stavem </w:t>
      </w:r>
      <w:r w:rsidR="0082679A">
        <w:rPr>
          <w:rFonts w:eastAsia="Arial Unicode MS"/>
          <w:szCs w:val="22"/>
        </w:rPr>
        <w:t xml:space="preserve">užívaných </w:t>
      </w:r>
      <w:r w:rsidRPr="00F54ECD">
        <w:rPr>
          <w:rFonts w:eastAsia="Arial Unicode MS"/>
          <w:szCs w:val="22"/>
        </w:rPr>
        <w:t>prostor</w:t>
      </w:r>
      <w:r w:rsidR="0082679A">
        <w:rPr>
          <w:rFonts w:eastAsia="Arial Unicode MS"/>
          <w:szCs w:val="22"/>
        </w:rPr>
        <w:t xml:space="preserve"> autobusového </w:t>
      </w:r>
      <w:r w:rsidR="0082679A">
        <w:rPr>
          <w:rFonts w:eastAsia="Arial Unicode MS"/>
          <w:szCs w:val="22"/>
        </w:rPr>
        <w:lastRenderedPageBreak/>
        <w:t>stanoviště</w:t>
      </w:r>
      <w:r w:rsidRPr="00F54ECD">
        <w:rPr>
          <w:rFonts w:eastAsia="Arial Unicode MS"/>
          <w:szCs w:val="22"/>
        </w:rPr>
        <w:t>, je jim dostatečně znám a prostory jsou způsobilé ke smluvenému účelu nájmu.</w:t>
      </w: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III.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 xml:space="preserve">Účel </w:t>
      </w:r>
      <w:r w:rsidR="0082679A">
        <w:rPr>
          <w:rFonts w:eastAsia="Arial Unicode MS"/>
          <w:szCs w:val="22"/>
          <w:u w:val="none"/>
        </w:rPr>
        <w:t xml:space="preserve">užívání 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3473A3" w:rsidRDefault="00D30108" w:rsidP="00D30108">
      <w:pPr>
        <w:ind w:left="708" w:hanging="708"/>
        <w:jc w:val="both"/>
        <w:rPr>
          <w:rFonts w:eastAsia="Arial Unicode MS"/>
          <w:szCs w:val="22"/>
        </w:rPr>
      </w:pPr>
      <w:r w:rsidRPr="003473A3">
        <w:rPr>
          <w:rFonts w:eastAsia="Arial Unicode MS"/>
          <w:bCs/>
          <w:szCs w:val="22"/>
        </w:rPr>
        <w:t>3.1.</w:t>
      </w:r>
      <w:r w:rsidRPr="003473A3">
        <w:rPr>
          <w:rFonts w:eastAsia="Arial Unicode MS"/>
          <w:bCs/>
          <w:szCs w:val="22"/>
        </w:rPr>
        <w:tab/>
        <w:t>Pronajímatel</w:t>
      </w:r>
      <w:r w:rsidRPr="003473A3">
        <w:rPr>
          <w:rFonts w:eastAsia="Arial Unicode MS"/>
          <w:szCs w:val="22"/>
        </w:rPr>
        <w:t xml:space="preserve"> přenechává prostory </w:t>
      </w:r>
      <w:r w:rsidR="0082679A">
        <w:rPr>
          <w:rFonts w:eastAsia="Arial Unicode MS"/>
          <w:szCs w:val="22"/>
        </w:rPr>
        <w:t xml:space="preserve">autobusového stanoviště </w:t>
      </w:r>
      <w:r w:rsidRPr="003473A3">
        <w:rPr>
          <w:rFonts w:eastAsia="Arial Unicode MS"/>
          <w:szCs w:val="22"/>
        </w:rPr>
        <w:t xml:space="preserve">nájemci do užívání za účelem </w:t>
      </w:r>
      <w:r w:rsidR="0082679A">
        <w:rPr>
          <w:rFonts w:eastAsia="Arial Unicode MS"/>
          <w:szCs w:val="22"/>
        </w:rPr>
        <w:t xml:space="preserve">vjezdu a výjezdu, stání na zastávce a parkování na odstavné ploše. </w:t>
      </w:r>
    </w:p>
    <w:p w:rsidR="00D30108" w:rsidRDefault="00D30108" w:rsidP="00D30108">
      <w:pPr>
        <w:rPr>
          <w:rFonts w:eastAsia="Arial Unicode MS"/>
          <w:szCs w:val="22"/>
        </w:rPr>
      </w:pPr>
    </w:p>
    <w:p w:rsidR="00D30108" w:rsidRDefault="00D30108" w:rsidP="00D30108">
      <w:pPr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IV.</w:t>
      </w: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 xml:space="preserve">Doba </w:t>
      </w:r>
      <w:r w:rsidR="0082679A">
        <w:rPr>
          <w:rFonts w:eastAsia="Arial Unicode MS"/>
          <w:b/>
          <w:szCs w:val="22"/>
        </w:rPr>
        <w:t>trvání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82679A" w:rsidRDefault="00D30108" w:rsidP="0082679A">
      <w:pPr>
        <w:ind w:left="708" w:hanging="708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4.1.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>Nájem sjednaný touto smlouvou se uzavírá na dobu</w:t>
      </w:r>
      <w:r w:rsidR="0082679A">
        <w:rPr>
          <w:rFonts w:eastAsia="Arial Unicode MS"/>
          <w:szCs w:val="22"/>
        </w:rPr>
        <w:t xml:space="preserve"> neurčitou.</w:t>
      </w:r>
    </w:p>
    <w:p w:rsidR="00D30108" w:rsidRPr="003442C5" w:rsidRDefault="00D30108" w:rsidP="00D30108">
      <w:pPr>
        <w:jc w:val="both"/>
        <w:rPr>
          <w:rFonts w:eastAsia="Arial Unicode MS"/>
          <w:szCs w:val="22"/>
          <w:highlight w:val="yellow"/>
        </w:rPr>
      </w:pP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jc w:val="center"/>
        <w:rPr>
          <w:rFonts w:eastAsia="Arial Unicode MS"/>
          <w:b/>
          <w:szCs w:val="22"/>
        </w:rPr>
      </w:pPr>
      <w:r w:rsidRPr="00F54ECD">
        <w:rPr>
          <w:rFonts w:eastAsia="Arial Unicode MS"/>
          <w:b/>
          <w:szCs w:val="22"/>
        </w:rPr>
        <w:t>V.</w:t>
      </w:r>
    </w:p>
    <w:p w:rsidR="00D30108" w:rsidRPr="00F54ECD" w:rsidRDefault="0082679A" w:rsidP="00D30108">
      <w:pPr>
        <w:pStyle w:val="Nadpis5"/>
        <w:rPr>
          <w:rFonts w:eastAsia="Arial Unicode MS"/>
          <w:szCs w:val="22"/>
          <w:u w:val="none"/>
        </w:rPr>
      </w:pPr>
      <w:r>
        <w:rPr>
          <w:rFonts w:eastAsia="Arial Unicode MS"/>
          <w:szCs w:val="22"/>
          <w:u w:val="none"/>
        </w:rPr>
        <w:t xml:space="preserve">Poplatky </w:t>
      </w:r>
    </w:p>
    <w:p w:rsidR="00D30108" w:rsidRPr="00F54ECD" w:rsidRDefault="00D30108" w:rsidP="00D30108">
      <w:pPr>
        <w:rPr>
          <w:rFonts w:eastAsia="Arial Unicode MS"/>
          <w:szCs w:val="22"/>
        </w:rPr>
      </w:pPr>
    </w:p>
    <w:p w:rsidR="00D30108" w:rsidRPr="00EB612A" w:rsidRDefault="00D30108" w:rsidP="00D30108">
      <w:pPr>
        <w:ind w:left="708" w:hanging="708"/>
        <w:jc w:val="both"/>
        <w:rPr>
          <w:rFonts w:eastAsia="Arial Unicode MS"/>
          <w:b/>
          <w:szCs w:val="22"/>
        </w:rPr>
      </w:pPr>
      <w:r>
        <w:rPr>
          <w:rFonts w:eastAsia="Arial Unicode MS"/>
          <w:szCs w:val="22"/>
        </w:rPr>
        <w:t>5.1.</w:t>
      </w:r>
      <w:r>
        <w:rPr>
          <w:rFonts w:eastAsia="Arial Unicode MS"/>
          <w:szCs w:val="22"/>
        </w:rPr>
        <w:tab/>
      </w:r>
      <w:r w:rsidRPr="00F54ECD">
        <w:rPr>
          <w:rFonts w:eastAsia="Arial Unicode MS"/>
          <w:szCs w:val="22"/>
        </w:rPr>
        <w:t xml:space="preserve">Smluvní strany se dohodly na </w:t>
      </w:r>
      <w:r w:rsidR="0082679A">
        <w:rPr>
          <w:rFonts w:eastAsia="Arial Unicode MS"/>
          <w:szCs w:val="22"/>
        </w:rPr>
        <w:t>poplatku za vjezd a výjezd a poplatku za parkování na odstavné ploše a to dle ceníku</w:t>
      </w:r>
      <w:bookmarkStart w:id="0" w:name="_GoBack"/>
      <w:bookmarkEnd w:id="0"/>
      <w:r w:rsidR="0082679A">
        <w:rPr>
          <w:rFonts w:eastAsia="Arial Unicode MS"/>
          <w:szCs w:val="22"/>
        </w:rPr>
        <w:t xml:space="preserve">. </w:t>
      </w:r>
      <w:r w:rsidRPr="00F54ECD">
        <w:rPr>
          <w:rFonts w:eastAsia="Arial Unicode MS"/>
          <w:szCs w:val="22"/>
        </w:rPr>
        <w:t>K</w:t>
      </w:r>
      <w:r w:rsidR="0082679A">
        <w:rPr>
          <w:rFonts w:eastAsia="Arial Unicode MS"/>
          <w:szCs w:val="22"/>
        </w:rPr>
        <w:t xml:space="preserve"> poplatkům </w:t>
      </w:r>
      <w:r w:rsidRPr="00F54ECD">
        <w:rPr>
          <w:rFonts w:eastAsia="Arial Unicode MS"/>
          <w:szCs w:val="22"/>
        </w:rPr>
        <w:t>bude připočtena daň z přidané hodnoty</w:t>
      </w:r>
      <w:r>
        <w:rPr>
          <w:rFonts w:eastAsia="Arial Unicode MS"/>
          <w:szCs w:val="22"/>
        </w:rPr>
        <w:t xml:space="preserve"> ve výši dle platné a účinné právní úpravy vždy k datu zdanitelného plnění.</w:t>
      </w:r>
    </w:p>
    <w:p w:rsidR="00D30108" w:rsidRPr="00F54ECD" w:rsidRDefault="00D30108" w:rsidP="00D30108">
      <w:pPr>
        <w:jc w:val="both"/>
        <w:rPr>
          <w:rFonts w:eastAsia="Arial Unicode MS"/>
          <w:b/>
          <w:szCs w:val="22"/>
        </w:rPr>
      </w:pPr>
    </w:p>
    <w:p w:rsidR="00D30108" w:rsidRPr="00F54ECD" w:rsidRDefault="00D30108" w:rsidP="00D30108">
      <w:pPr>
        <w:pStyle w:val="BodyText21"/>
        <w:tabs>
          <w:tab w:val="left" w:pos="360"/>
        </w:tabs>
        <w:rPr>
          <w:rFonts w:eastAsia="Arial Unicode MS"/>
          <w:bCs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 xml:space="preserve">Užívání </w:t>
      </w:r>
      <w:r w:rsidR="0082679A">
        <w:rPr>
          <w:rFonts w:eastAsia="Arial Unicode MS"/>
          <w:szCs w:val="22"/>
          <w:u w:val="none"/>
        </w:rPr>
        <w:t>plochy autobusového stanoviště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pStyle w:val="BodyText21"/>
        <w:tabs>
          <w:tab w:val="left" w:pos="360"/>
        </w:tabs>
        <w:rPr>
          <w:rFonts w:eastAsia="Arial Unicode MS"/>
          <w:bCs/>
          <w:szCs w:val="22"/>
        </w:rPr>
      </w:pPr>
      <w:r>
        <w:rPr>
          <w:rFonts w:eastAsia="Arial Unicode MS"/>
          <w:bCs/>
          <w:szCs w:val="22"/>
        </w:rPr>
        <w:t>6</w:t>
      </w:r>
      <w:r w:rsidR="00D30108">
        <w:rPr>
          <w:rFonts w:eastAsia="Arial Unicode MS"/>
          <w:bCs/>
          <w:szCs w:val="22"/>
        </w:rPr>
        <w:t>.1.</w:t>
      </w:r>
      <w:r w:rsidR="00D30108">
        <w:rPr>
          <w:rFonts w:eastAsia="Arial Unicode MS"/>
          <w:bCs/>
          <w:szCs w:val="22"/>
        </w:rPr>
        <w:tab/>
      </w:r>
      <w:r w:rsidR="00D30108">
        <w:rPr>
          <w:rFonts w:eastAsia="Arial Unicode MS"/>
          <w:bCs/>
          <w:szCs w:val="22"/>
        </w:rPr>
        <w:tab/>
      </w:r>
      <w:r w:rsidR="00D30108" w:rsidRPr="00F54ECD">
        <w:rPr>
          <w:rFonts w:eastAsia="Arial Unicode MS"/>
          <w:bCs/>
          <w:szCs w:val="22"/>
        </w:rPr>
        <w:t xml:space="preserve">Nájemce je oprávněn užívat </w:t>
      </w:r>
      <w:r>
        <w:rPr>
          <w:rFonts w:eastAsia="Arial Unicode MS"/>
          <w:bCs/>
          <w:szCs w:val="22"/>
        </w:rPr>
        <w:t xml:space="preserve">plochu </w:t>
      </w:r>
      <w:r w:rsidR="00D30108" w:rsidRPr="00F54ECD">
        <w:rPr>
          <w:rFonts w:eastAsia="Arial Unicode MS"/>
          <w:bCs/>
          <w:szCs w:val="22"/>
        </w:rPr>
        <w:t>výhradně pro účely specifikované v čl. III této smlouvy.</w:t>
      </w:r>
    </w:p>
    <w:p w:rsidR="00D30108" w:rsidRPr="00F54ECD" w:rsidRDefault="00D30108" w:rsidP="00D30108">
      <w:pPr>
        <w:pStyle w:val="BodyText21"/>
        <w:tabs>
          <w:tab w:val="left" w:pos="360"/>
        </w:tabs>
        <w:ind w:left="720"/>
        <w:rPr>
          <w:rFonts w:eastAsia="Arial Unicode MS"/>
          <w:bCs/>
          <w:szCs w:val="22"/>
        </w:rPr>
      </w:pPr>
    </w:p>
    <w:p w:rsidR="00D30108" w:rsidRPr="00F54ECD" w:rsidRDefault="0082679A" w:rsidP="00D30108">
      <w:pPr>
        <w:pStyle w:val="BodyText21"/>
        <w:tabs>
          <w:tab w:val="left" w:pos="360"/>
        </w:tabs>
        <w:ind w:left="708" w:hanging="708"/>
        <w:rPr>
          <w:rFonts w:eastAsia="Arial Unicode MS"/>
          <w:bCs/>
          <w:szCs w:val="22"/>
        </w:rPr>
      </w:pPr>
      <w:r>
        <w:rPr>
          <w:rFonts w:eastAsia="Arial Unicode MS"/>
          <w:szCs w:val="22"/>
        </w:rPr>
        <w:t>6</w:t>
      </w:r>
      <w:r w:rsidR="00D30108">
        <w:rPr>
          <w:rFonts w:eastAsia="Arial Unicode MS"/>
          <w:szCs w:val="22"/>
        </w:rPr>
        <w:t>.2.</w:t>
      </w:r>
      <w:r w:rsidR="00D30108">
        <w:rPr>
          <w:rFonts w:eastAsia="Arial Unicode MS"/>
          <w:szCs w:val="22"/>
        </w:rPr>
        <w:tab/>
      </w:r>
      <w:r w:rsidR="00D30108">
        <w:rPr>
          <w:rFonts w:eastAsia="Arial Unicode MS"/>
          <w:szCs w:val="22"/>
        </w:rPr>
        <w:tab/>
      </w:r>
      <w:r w:rsidR="00D30108" w:rsidRPr="00F54ECD">
        <w:rPr>
          <w:rFonts w:eastAsia="Arial Unicode MS"/>
          <w:szCs w:val="22"/>
        </w:rPr>
        <w:t xml:space="preserve">Pokud by došlo k vážnému poškození </w:t>
      </w:r>
      <w:r w:rsidR="00D30108">
        <w:rPr>
          <w:rFonts w:eastAsia="Arial Unicode MS"/>
          <w:szCs w:val="22"/>
        </w:rPr>
        <w:t xml:space="preserve">plochy </w:t>
      </w:r>
      <w:r w:rsidR="00D30108" w:rsidRPr="00F54ECD">
        <w:rPr>
          <w:rFonts w:eastAsia="Arial Unicode MS"/>
          <w:szCs w:val="22"/>
        </w:rPr>
        <w:t xml:space="preserve">je nájemce povinen oznámit toto poškození pronajímateli bez zbytečného odkladu. Nájemce je povinen nahradit škody způsobené </w:t>
      </w:r>
      <w:r>
        <w:rPr>
          <w:rFonts w:eastAsia="Arial Unicode MS"/>
          <w:szCs w:val="22"/>
        </w:rPr>
        <w:t xml:space="preserve">na užívané ploše a škody způsobené </w:t>
      </w:r>
      <w:r w:rsidR="00D30108" w:rsidRPr="00F54ECD">
        <w:rPr>
          <w:rFonts w:eastAsia="Arial Unicode MS"/>
          <w:szCs w:val="22"/>
        </w:rPr>
        <w:t>opožděným oznámením takového poškození pronajímateli.</w:t>
      </w:r>
    </w:p>
    <w:p w:rsidR="00D30108" w:rsidRPr="00C1463D" w:rsidRDefault="00D30108" w:rsidP="00D30108">
      <w:pPr>
        <w:pStyle w:val="BodyText21"/>
        <w:tabs>
          <w:tab w:val="left" w:pos="360"/>
        </w:tabs>
        <w:ind w:left="720"/>
        <w:rPr>
          <w:rFonts w:eastAsia="Arial Unicode MS"/>
          <w:bCs/>
          <w:szCs w:val="22"/>
        </w:rPr>
      </w:pPr>
      <w:r w:rsidRPr="00F54ECD">
        <w:rPr>
          <w:rFonts w:eastAsia="Arial Unicode MS"/>
          <w:szCs w:val="22"/>
        </w:rPr>
        <w:t xml:space="preserve"> </w:t>
      </w: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</w:t>
      </w:r>
      <w:r w:rsidR="00D30108">
        <w:rPr>
          <w:rFonts w:eastAsia="Arial Unicode MS"/>
          <w:b/>
          <w:szCs w:val="22"/>
        </w:rPr>
        <w:t>II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Práva a povinnosti pronajímatele</w:t>
      </w:r>
      <w:r w:rsidR="00BE518C">
        <w:rPr>
          <w:rFonts w:eastAsia="Arial Unicode MS"/>
          <w:szCs w:val="22"/>
          <w:u w:val="none"/>
        </w:rPr>
        <w:t xml:space="preserve"> a nájemce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7</w:t>
      </w:r>
      <w:r w:rsidR="00D30108">
        <w:rPr>
          <w:rFonts w:eastAsia="Arial Unicode MS"/>
          <w:szCs w:val="22"/>
        </w:rPr>
        <w:t>.1.</w:t>
      </w:r>
      <w:r w:rsidR="00D30108">
        <w:rPr>
          <w:rFonts w:eastAsia="Arial Unicode MS"/>
          <w:szCs w:val="22"/>
        </w:rPr>
        <w:tab/>
      </w:r>
      <w:r w:rsidR="00D30108" w:rsidRPr="00F54ECD">
        <w:rPr>
          <w:rFonts w:eastAsia="Arial Unicode MS"/>
          <w:szCs w:val="22"/>
        </w:rPr>
        <w:t>Pronajímatel je povinen:</w:t>
      </w:r>
    </w:p>
    <w:p w:rsidR="00D30108" w:rsidRPr="00F54ECD" w:rsidRDefault="00D30108" w:rsidP="00D30108">
      <w:pPr>
        <w:ind w:left="1440"/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1"/>
          <w:numId w:val="1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umožnit nájemci nerušeně užívat </w:t>
      </w:r>
      <w:r w:rsidR="0082679A">
        <w:rPr>
          <w:rFonts w:eastAsia="Arial Unicode MS"/>
          <w:szCs w:val="22"/>
        </w:rPr>
        <w:t xml:space="preserve">plochy </w:t>
      </w:r>
      <w:r w:rsidRPr="00F54ECD">
        <w:rPr>
          <w:rFonts w:eastAsia="Arial Unicode MS"/>
          <w:szCs w:val="22"/>
        </w:rPr>
        <w:t>v souladu s touto smlouvou;</w:t>
      </w:r>
    </w:p>
    <w:p w:rsidR="00D30108" w:rsidRPr="00F54ECD" w:rsidRDefault="00D30108" w:rsidP="00D30108">
      <w:pPr>
        <w:numPr>
          <w:ilvl w:val="1"/>
          <w:numId w:val="1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udržovat prostory </w:t>
      </w:r>
      <w:r w:rsidR="0082679A">
        <w:rPr>
          <w:rFonts w:eastAsia="Arial Unicode MS"/>
          <w:szCs w:val="22"/>
        </w:rPr>
        <w:t xml:space="preserve">autobusového stanoviště </w:t>
      </w:r>
      <w:r w:rsidRPr="00F54ECD">
        <w:rPr>
          <w:rFonts w:eastAsia="Arial Unicode MS"/>
          <w:szCs w:val="22"/>
        </w:rPr>
        <w:t>tak, aby je nájemce mohl užívat ke sjednanému účelu;</w:t>
      </w:r>
    </w:p>
    <w:p w:rsidR="00D30108" w:rsidRDefault="00BE518C" w:rsidP="00D30108">
      <w:pPr>
        <w:tabs>
          <w:tab w:val="left" w:pos="360"/>
        </w:tabs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7.2. </w:t>
      </w:r>
      <w:r>
        <w:rPr>
          <w:rFonts w:eastAsia="Arial Unicode MS"/>
          <w:szCs w:val="22"/>
        </w:rPr>
        <w:tab/>
        <w:t>Nájemce je povinen:</w:t>
      </w:r>
    </w:p>
    <w:p w:rsidR="00BE518C" w:rsidRPr="005F2C50" w:rsidRDefault="00BE518C" w:rsidP="00D30108">
      <w:pPr>
        <w:tabs>
          <w:tab w:val="left" w:pos="360"/>
        </w:tabs>
        <w:jc w:val="both"/>
        <w:rPr>
          <w:rFonts w:eastAsia="Arial Unicode MS"/>
          <w:color w:val="FF0000"/>
          <w:szCs w:val="22"/>
        </w:rPr>
      </w:pPr>
    </w:p>
    <w:p w:rsidR="00BE518C" w:rsidRPr="00FB0F6F" w:rsidRDefault="00BE518C" w:rsidP="00BE518C">
      <w:pPr>
        <w:pStyle w:val="Odstavecseseznamem"/>
        <w:numPr>
          <w:ilvl w:val="0"/>
          <w:numId w:val="10"/>
        </w:numPr>
        <w:tabs>
          <w:tab w:val="left" w:pos="360"/>
        </w:tabs>
        <w:ind w:left="1418"/>
        <w:jc w:val="both"/>
        <w:rPr>
          <w:rFonts w:eastAsia="Arial Unicode MS"/>
          <w:szCs w:val="22"/>
        </w:rPr>
      </w:pPr>
      <w:r w:rsidRPr="00FB0F6F">
        <w:rPr>
          <w:rFonts w:eastAsia="Arial Unicode MS"/>
          <w:szCs w:val="22"/>
        </w:rPr>
        <w:t>zajistit, aby řidiči autobusů nájemce nekouřili v prostorách AS a to pod smluvní pokutou 5.000,-Kč za každé porušení zákazu kouření v prostoru AS. V případě zjištění tohoto porušení pronajímatel upozorní nájemce na to, kdy k takovému porušení došlo, pošle fotodokumentaci porušení nebo záznam kamery (řidič autobusu kouřící v prostoru AS), specifikuje datum a čas porušení a zašle výzvu k zaplacení smluvní sankce a to i za více porušení najednou. Nájemce s tímto prokázáním porušení souhlasí a je povinen smluvní sankci zaplatit na základě výzvy k zaplacení.</w:t>
      </w:r>
    </w:p>
    <w:p w:rsidR="00BE518C" w:rsidRPr="00BE518C" w:rsidRDefault="00BE518C" w:rsidP="005F2C50">
      <w:pPr>
        <w:pStyle w:val="Odstavecseseznamem"/>
        <w:tabs>
          <w:tab w:val="left" w:pos="360"/>
        </w:tabs>
        <w:ind w:left="1418"/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VIII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Skončení nájmu prostor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82679A" w:rsidP="00D30108">
      <w:p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8</w:t>
      </w:r>
      <w:r w:rsidR="00D30108">
        <w:rPr>
          <w:rFonts w:eastAsia="Arial Unicode MS"/>
          <w:szCs w:val="22"/>
        </w:rPr>
        <w:t>.1.</w:t>
      </w:r>
      <w:r w:rsidR="00D30108"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>užívání sjednané</w:t>
      </w:r>
      <w:r w:rsidR="00D30108" w:rsidRPr="00F54ECD">
        <w:rPr>
          <w:rFonts w:eastAsia="Arial Unicode MS"/>
          <w:szCs w:val="22"/>
        </w:rPr>
        <w:t xml:space="preserve"> touto smlouvou skončí:</w:t>
      </w:r>
    </w:p>
    <w:p w:rsidR="00D30108" w:rsidRPr="00F54ECD" w:rsidRDefault="00D30108" w:rsidP="00D30108">
      <w:pPr>
        <w:ind w:left="720"/>
        <w:jc w:val="both"/>
        <w:rPr>
          <w:rFonts w:eastAsia="Arial Unicode MS"/>
          <w:szCs w:val="22"/>
        </w:rPr>
      </w:pPr>
    </w:p>
    <w:p w:rsidR="00D30108" w:rsidRDefault="00D30108" w:rsidP="00D30108">
      <w:pPr>
        <w:numPr>
          <w:ilvl w:val="1"/>
          <w:numId w:val="3"/>
        </w:numPr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 xml:space="preserve">písemnou dohodou smluvních </w:t>
      </w:r>
      <w:r>
        <w:rPr>
          <w:rFonts w:eastAsia="Arial Unicode MS"/>
          <w:szCs w:val="22"/>
        </w:rPr>
        <w:t>stran k datu dohodou sjednanému</w:t>
      </w:r>
    </w:p>
    <w:p w:rsidR="0082679A" w:rsidRDefault="0082679A" w:rsidP="00D30108">
      <w:pPr>
        <w:numPr>
          <w:ilvl w:val="1"/>
          <w:numId w:val="3"/>
        </w:num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lastRenderedPageBreak/>
        <w:t>jednostrannou výpovědí i bez uvedení důvodu ve výpovědní době 3 měsícem, která začne plynout prvním dnem měsíce následujícího po doručení výpovědi druhé straně.</w:t>
      </w:r>
    </w:p>
    <w:p w:rsidR="0082679A" w:rsidRDefault="0082679A" w:rsidP="00D30108">
      <w:pPr>
        <w:jc w:val="center"/>
        <w:rPr>
          <w:rFonts w:eastAsia="Arial Unicode MS"/>
          <w:b/>
          <w:szCs w:val="22"/>
        </w:rPr>
      </w:pPr>
    </w:p>
    <w:p w:rsidR="00D30108" w:rsidRPr="00F54ECD" w:rsidRDefault="0082679A" w:rsidP="00D30108">
      <w:pPr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IX</w:t>
      </w:r>
      <w:r w:rsidR="00D30108" w:rsidRPr="00F54ECD">
        <w:rPr>
          <w:rFonts w:eastAsia="Arial Unicode MS"/>
          <w:b/>
          <w:szCs w:val="22"/>
        </w:rPr>
        <w:t>.</w:t>
      </w:r>
    </w:p>
    <w:p w:rsidR="00D30108" w:rsidRPr="00F54ECD" w:rsidRDefault="00D30108" w:rsidP="00D30108">
      <w:pPr>
        <w:pStyle w:val="Nadpis5"/>
        <w:rPr>
          <w:rFonts w:eastAsia="Arial Unicode MS"/>
          <w:szCs w:val="22"/>
          <w:u w:val="none"/>
        </w:rPr>
      </w:pPr>
      <w:r w:rsidRPr="00F54ECD">
        <w:rPr>
          <w:rFonts w:eastAsia="Arial Unicode MS"/>
          <w:szCs w:val="22"/>
          <w:u w:val="none"/>
        </w:rPr>
        <w:t>Ustanovení společná a závěrečná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b/>
          <w:szCs w:val="22"/>
        </w:rPr>
      </w:pPr>
    </w:p>
    <w:p w:rsidR="00D30108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82679A">
        <w:rPr>
          <w:rFonts w:eastAsia="Arial Unicode MS"/>
          <w:szCs w:val="22"/>
        </w:rPr>
        <w:t xml:space="preserve">Tato smlouva nabývá platnosti </w:t>
      </w:r>
      <w:r w:rsidR="0082679A" w:rsidRPr="0082679A">
        <w:rPr>
          <w:rFonts w:eastAsia="Arial Unicode MS"/>
          <w:szCs w:val="22"/>
        </w:rPr>
        <w:t xml:space="preserve">a účinnosti </w:t>
      </w:r>
      <w:r w:rsidRPr="0082679A">
        <w:rPr>
          <w:rFonts w:eastAsia="Arial Unicode MS"/>
          <w:szCs w:val="22"/>
        </w:rPr>
        <w:t xml:space="preserve">podpisem poslední ze smluvních stran </w:t>
      </w:r>
    </w:p>
    <w:p w:rsidR="0082679A" w:rsidRPr="0082679A" w:rsidRDefault="0082679A" w:rsidP="0082679A">
      <w:pPr>
        <w:tabs>
          <w:tab w:val="left" w:pos="360"/>
        </w:tabs>
        <w:ind w:left="720"/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pStyle w:val="Zkladntext"/>
        <w:numPr>
          <w:ilvl w:val="0"/>
          <w:numId w:val="4"/>
        </w:numPr>
        <w:rPr>
          <w:rFonts w:eastAsia="Arial Unicode MS"/>
          <w:sz w:val="22"/>
          <w:szCs w:val="22"/>
        </w:rPr>
      </w:pPr>
      <w:r w:rsidRPr="00F54ECD">
        <w:rPr>
          <w:rFonts w:eastAsia="Arial Unicode MS"/>
          <w:sz w:val="22"/>
          <w:szCs w:val="22"/>
        </w:rPr>
        <w:t>Nájemce na sebe přebírá nebezpečí změny okolností dle ustanovení § 1765 odst. 2 občanského zákoníku.</w:t>
      </w:r>
    </w:p>
    <w:p w:rsidR="00D30108" w:rsidRPr="00F54ECD" w:rsidRDefault="00D30108" w:rsidP="00D30108">
      <w:pPr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  <w:lang w:eastAsia="he-IL"/>
        </w:rPr>
        <w:t>Smluvní strany se dohodly, že na vztah založený touto smlouvou se neuplatní následující ustanovení občanského zákoníku: § 1765 odst. 1, § 1766, § 1793 až § 1795, § 1798, § 1801</w:t>
      </w:r>
      <w:r w:rsidRPr="00F54ECD">
        <w:rPr>
          <w:rFonts w:eastAsia="Arial Unicode MS"/>
          <w:szCs w:val="22"/>
        </w:rPr>
        <w:t xml:space="preserve"> a § 2315.</w:t>
      </w:r>
    </w:p>
    <w:p w:rsidR="00D30108" w:rsidRPr="00F54ECD" w:rsidRDefault="00D30108" w:rsidP="00D30108">
      <w:pPr>
        <w:pStyle w:val="Odstavecseseznamem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Tuto smlouvu lze měnit a doplňovat pouze písemnými a v řadě číslovanými dodatky, podepsanými oběma smluvními stranami této smlouvy.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Tato smlouva je vyhotovena ve dvou (2) stejnopisech, kdy každá ze smluvních stran obdrží po jednom (1) stejnopisu.</w:t>
      </w:r>
    </w:p>
    <w:p w:rsidR="00D30108" w:rsidRPr="00F54ECD" w:rsidRDefault="00D30108" w:rsidP="00D30108">
      <w:pPr>
        <w:tabs>
          <w:tab w:val="left" w:pos="360"/>
        </w:tabs>
        <w:jc w:val="both"/>
        <w:rPr>
          <w:rFonts w:eastAsia="Arial Unicode MS"/>
          <w:szCs w:val="22"/>
        </w:rPr>
      </w:pPr>
    </w:p>
    <w:p w:rsidR="00D30108" w:rsidRPr="00F54ECD" w:rsidRDefault="00D30108" w:rsidP="00D30108">
      <w:pPr>
        <w:numPr>
          <w:ilvl w:val="0"/>
          <w:numId w:val="4"/>
        </w:numPr>
        <w:tabs>
          <w:tab w:val="left" w:pos="360"/>
        </w:tabs>
        <w:jc w:val="both"/>
        <w:rPr>
          <w:rFonts w:eastAsia="Arial Unicode MS"/>
          <w:szCs w:val="22"/>
        </w:rPr>
      </w:pPr>
      <w:r w:rsidRPr="00F54ECD">
        <w:rPr>
          <w:rFonts w:eastAsia="Arial Unicode MS"/>
          <w:szCs w:val="22"/>
        </w:rPr>
        <w:t>Smluvní strany této smlouvy shodně prohlašují a konstatují, že tato smlouva byla sepsána a jimi podepsána na základě jejich pravé a svobodné vůle, že si její text před podpisem řádně přečetly, rozumí mu a bez výhrad s ním souhlasí.</w:t>
      </w:r>
    </w:p>
    <w:p w:rsidR="00D30108" w:rsidRPr="00F54ECD" w:rsidRDefault="00D30108" w:rsidP="00D30108">
      <w:pPr>
        <w:pStyle w:val="Nadpis6"/>
        <w:rPr>
          <w:rFonts w:eastAsia="Arial Unicode MS"/>
          <w:b w:val="0"/>
          <w:szCs w:val="22"/>
        </w:rPr>
      </w:pPr>
    </w:p>
    <w:p w:rsidR="0082679A" w:rsidRDefault="00D30108" w:rsidP="003D79F9">
      <w:pPr>
        <w:pStyle w:val="Nadpis6"/>
        <w:rPr>
          <w:rFonts w:eastAsia="Arial Unicode MS"/>
          <w:b w:val="0"/>
          <w:szCs w:val="22"/>
        </w:rPr>
      </w:pPr>
      <w:r>
        <w:rPr>
          <w:rFonts w:eastAsia="Arial Unicode MS"/>
          <w:b w:val="0"/>
          <w:szCs w:val="22"/>
        </w:rPr>
        <w:tab/>
      </w:r>
    </w:p>
    <w:p w:rsidR="0082679A" w:rsidRDefault="0082679A" w:rsidP="003D79F9">
      <w:pPr>
        <w:pStyle w:val="Nadpis6"/>
        <w:rPr>
          <w:rFonts w:eastAsia="Arial Unicode MS"/>
          <w:b w:val="0"/>
          <w:szCs w:val="22"/>
        </w:rPr>
      </w:pPr>
    </w:p>
    <w:p w:rsidR="00FB0F6F" w:rsidRDefault="00D30108" w:rsidP="003D79F9">
      <w:pPr>
        <w:pStyle w:val="Nadpis6"/>
        <w:rPr>
          <w:rFonts w:eastAsia="Arial Unicode MS"/>
          <w:b w:val="0"/>
          <w:szCs w:val="22"/>
        </w:rPr>
      </w:pPr>
      <w:r>
        <w:rPr>
          <w:rFonts w:eastAsia="Arial Unicode MS"/>
          <w:b w:val="0"/>
          <w:szCs w:val="22"/>
        </w:rPr>
        <w:t xml:space="preserve">V Mladé Boleslavi, dne </w:t>
      </w:r>
      <w:r w:rsidR="00C0568A">
        <w:rPr>
          <w:rFonts w:eastAsia="Arial Unicode MS"/>
          <w:b w:val="0"/>
          <w:szCs w:val="22"/>
        </w:rPr>
        <w:t>29.11.2019</w:t>
      </w:r>
    </w:p>
    <w:p w:rsidR="00FB0F6F" w:rsidRDefault="00FB0F6F" w:rsidP="003D79F9">
      <w:pPr>
        <w:pStyle w:val="Nadpis6"/>
        <w:rPr>
          <w:rFonts w:eastAsia="Arial Unicode MS"/>
          <w:b w:val="0"/>
          <w:szCs w:val="22"/>
        </w:rPr>
      </w:pPr>
    </w:p>
    <w:p w:rsidR="00FB0F6F" w:rsidRDefault="00FB0F6F" w:rsidP="003D79F9">
      <w:pPr>
        <w:pStyle w:val="Nadpis6"/>
        <w:rPr>
          <w:rFonts w:eastAsia="Arial Unicode MS"/>
          <w:b w:val="0"/>
          <w:szCs w:val="22"/>
        </w:rPr>
      </w:pPr>
    </w:p>
    <w:p w:rsidR="00D30108" w:rsidRPr="003D79F9" w:rsidRDefault="00D30108" w:rsidP="003D79F9">
      <w:pPr>
        <w:pStyle w:val="Nadpis6"/>
        <w:rPr>
          <w:rFonts w:eastAsia="Arial Unicode MS"/>
          <w:b w:val="0"/>
          <w:szCs w:val="22"/>
        </w:rPr>
      </w:pP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  <w:r w:rsidRPr="00F54ECD">
        <w:rPr>
          <w:rFonts w:eastAsia="Arial Unicode MS"/>
          <w:b w:val="0"/>
          <w:szCs w:val="22"/>
        </w:rPr>
        <w:tab/>
      </w:r>
    </w:p>
    <w:p w:rsidR="00D30108" w:rsidRDefault="00D30108" w:rsidP="00D30108">
      <w:pPr>
        <w:rPr>
          <w:rFonts w:eastAsia="Arial Unicode MS"/>
          <w:i/>
          <w:szCs w:val="22"/>
        </w:rPr>
      </w:pPr>
    </w:p>
    <w:p w:rsidR="0082679A" w:rsidRDefault="0082679A" w:rsidP="00D30108">
      <w:pPr>
        <w:ind w:left="426"/>
        <w:rPr>
          <w:rFonts w:eastAsia="Arial Unicode MS"/>
          <w:i/>
          <w:szCs w:val="22"/>
        </w:rPr>
      </w:pPr>
    </w:p>
    <w:p w:rsidR="00D30108" w:rsidRPr="00F54ECD" w:rsidRDefault="00D30108" w:rsidP="00D30108">
      <w:pPr>
        <w:ind w:left="426"/>
        <w:rPr>
          <w:rFonts w:eastAsia="Arial Unicode MS"/>
          <w:i/>
          <w:szCs w:val="22"/>
        </w:rPr>
      </w:pPr>
      <w:r>
        <w:rPr>
          <w:rFonts w:eastAsia="Arial Unicode MS"/>
          <w:i/>
          <w:szCs w:val="22"/>
        </w:rPr>
        <w:t>Pronajímatel:</w:t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>
        <w:rPr>
          <w:rFonts w:eastAsia="Arial Unicode MS"/>
          <w:i/>
          <w:szCs w:val="22"/>
        </w:rPr>
        <w:tab/>
      </w:r>
      <w:r w:rsidRPr="00F54ECD">
        <w:rPr>
          <w:rFonts w:eastAsia="Arial Unicode MS"/>
          <w:i/>
          <w:szCs w:val="22"/>
        </w:rPr>
        <w:t xml:space="preserve">   Nájemce:</w:t>
      </w:r>
    </w:p>
    <w:p w:rsidR="00D30108" w:rsidRPr="00F54ECD" w:rsidRDefault="00D30108" w:rsidP="00D30108">
      <w:pPr>
        <w:ind w:left="426"/>
        <w:rPr>
          <w:rFonts w:eastAsia="Arial Unicode MS"/>
          <w:szCs w:val="22"/>
        </w:rPr>
      </w:pPr>
    </w:p>
    <w:p w:rsidR="00D30108" w:rsidRPr="00F54ECD" w:rsidRDefault="00D30108" w:rsidP="003D79F9">
      <w:pPr>
        <w:rPr>
          <w:rFonts w:eastAsia="Arial Unicode MS"/>
          <w:b/>
          <w:szCs w:val="22"/>
        </w:rPr>
      </w:pPr>
    </w:p>
    <w:p w:rsidR="00D30108" w:rsidRPr="00C1463D" w:rsidRDefault="00D30108" w:rsidP="00D30108">
      <w:pPr>
        <w:pStyle w:val="Nadpis4"/>
        <w:ind w:left="426"/>
        <w:jc w:val="both"/>
        <w:rPr>
          <w:rFonts w:eastAsia="Arial Unicode MS"/>
          <w:sz w:val="22"/>
          <w:szCs w:val="22"/>
        </w:rPr>
      </w:pP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</w:rPr>
        <w:tab/>
      </w:r>
      <w:r w:rsidRPr="00F54ECD">
        <w:rPr>
          <w:rFonts w:eastAsia="Arial Unicode MS"/>
          <w:b w:val="0"/>
          <w:sz w:val="22"/>
          <w:szCs w:val="22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  <w:r w:rsidRPr="00F54ECD">
        <w:rPr>
          <w:rFonts w:eastAsia="Arial Unicode MS"/>
          <w:b w:val="0"/>
          <w:sz w:val="22"/>
          <w:szCs w:val="22"/>
          <w:u w:val="single"/>
        </w:rPr>
        <w:tab/>
      </w:r>
    </w:p>
    <w:p w:rsidR="00D30108" w:rsidRDefault="00D30108" w:rsidP="00D30108"/>
    <w:p w:rsidR="00D30108" w:rsidRDefault="00D30108" w:rsidP="00D30108"/>
    <w:p w:rsidR="00CB4181" w:rsidRDefault="00CB4181"/>
    <w:sectPr w:rsidR="00CB4181" w:rsidSect="00D33A08">
      <w:foot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55" w:rsidRDefault="00247655">
      <w:r>
        <w:separator/>
      </w:r>
    </w:p>
  </w:endnote>
  <w:endnote w:type="continuationSeparator" w:id="0">
    <w:p w:rsidR="00247655" w:rsidRDefault="002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82" w:rsidRPr="00DE7F86" w:rsidRDefault="003D79F9">
    <w:pPr>
      <w:pStyle w:val="Zpat"/>
      <w:jc w:val="center"/>
      <w:rPr>
        <w:rFonts w:ascii="Arial Unicode MS" w:eastAsia="Arial Unicode MS" w:hAnsi="Arial Unicode MS" w:cs="Arial Unicode MS"/>
        <w:sz w:val="20"/>
      </w:rPr>
    </w:pP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Strana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PAGE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5F2C50">
      <w:rPr>
        <w:rFonts w:ascii="Arial Unicode MS" w:eastAsia="Arial Unicode MS" w:hAnsi="Arial Unicode MS" w:cs="Arial Unicode MS"/>
        <w:noProof/>
        <w:snapToGrid w:val="0"/>
        <w:sz w:val="20"/>
      </w:rPr>
      <w:t>2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 (celkem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NUMPAGES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5F2C50">
      <w:rPr>
        <w:rFonts w:ascii="Arial Unicode MS" w:eastAsia="Arial Unicode MS" w:hAnsi="Arial Unicode MS" w:cs="Arial Unicode MS"/>
        <w:noProof/>
        <w:snapToGrid w:val="0"/>
        <w:sz w:val="20"/>
      </w:rPr>
      <w:t>3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55" w:rsidRDefault="00247655">
      <w:r>
        <w:separator/>
      </w:r>
    </w:p>
  </w:footnote>
  <w:footnote w:type="continuationSeparator" w:id="0">
    <w:p w:rsidR="00247655" w:rsidRDefault="0024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96D"/>
    <w:multiLevelType w:val="hybridMultilevel"/>
    <w:tmpl w:val="390CF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B8E"/>
    <w:multiLevelType w:val="multilevel"/>
    <w:tmpl w:val="5A4EF6F2"/>
    <w:lvl w:ilvl="0">
      <w:start w:val="1"/>
      <w:numFmt w:val="decimal"/>
      <w:lvlText w:val="%1."/>
      <w:lvlJc w:val="left"/>
      <w:pPr>
        <w:ind w:left="708" w:hanging="708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06009"/>
    <w:multiLevelType w:val="hybridMultilevel"/>
    <w:tmpl w:val="247AD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419F1"/>
    <w:multiLevelType w:val="hybridMultilevel"/>
    <w:tmpl w:val="D504B3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470AE9"/>
    <w:multiLevelType w:val="hybridMultilevel"/>
    <w:tmpl w:val="970AF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87C21"/>
    <w:multiLevelType w:val="hybridMultilevel"/>
    <w:tmpl w:val="B7F6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977CC"/>
    <w:multiLevelType w:val="multilevel"/>
    <w:tmpl w:val="1C86B64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8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D32C8"/>
    <w:multiLevelType w:val="hybridMultilevel"/>
    <w:tmpl w:val="9B98B712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08"/>
    <w:rsid w:val="00247655"/>
    <w:rsid w:val="0029076B"/>
    <w:rsid w:val="002B7D94"/>
    <w:rsid w:val="003B1D3F"/>
    <w:rsid w:val="003D79F9"/>
    <w:rsid w:val="005C3205"/>
    <w:rsid w:val="005C6502"/>
    <w:rsid w:val="005F2C50"/>
    <w:rsid w:val="00603B56"/>
    <w:rsid w:val="006F1BD7"/>
    <w:rsid w:val="007548F8"/>
    <w:rsid w:val="0082679A"/>
    <w:rsid w:val="00874CA1"/>
    <w:rsid w:val="00877267"/>
    <w:rsid w:val="00901CEB"/>
    <w:rsid w:val="00A10CF0"/>
    <w:rsid w:val="00B621C9"/>
    <w:rsid w:val="00B753CF"/>
    <w:rsid w:val="00BE518C"/>
    <w:rsid w:val="00C0568A"/>
    <w:rsid w:val="00CB4181"/>
    <w:rsid w:val="00D25DE9"/>
    <w:rsid w:val="00D30108"/>
    <w:rsid w:val="00D762E9"/>
    <w:rsid w:val="00EB5652"/>
    <w:rsid w:val="00EC5E29"/>
    <w:rsid w:val="00F15399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B1A9B"/>
  <w15:docId w15:val="{BFB5146B-7C9D-41CE-A185-A3093D03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30108"/>
    <w:pPr>
      <w:keepNext/>
      <w:jc w:val="right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D30108"/>
    <w:pPr>
      <w:keepNext/>
      <w:widowControl w:val="0"/>
      <w:jc w:val="center"/>
      <w:outlineLvl w:val="4"/>
    </w:pPr>
    <w:rPr>
      <w:b/>
      <w:snapToGrid w:val="0"/>
      <w:u w:val="single"/>
    </w:rPr>
  </w:style>
  <w:style w:type="paragraph" w:styleId="Nadpis6">
    <w:name w:val="heading 6"/>
    <w:basedOn w:val="Normln"/>
    <w:next w:val="Normln"/>
    <w:link w:val="Nadpis6Char"/>
    <w:qFormat/>
    <w:rsid w:val="00D30108"/>
    <w:pPr>
      <w:keepNext/>
      <w:tabs>
        <w:tab w:val="left" w:pos="360"/>
      </w:tabs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01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0108"/>
    <w:rPr>
      <w:rFonts w:ascii="Times New Roman" w:eastAsia="Times New Roman" w:hAnsi="Times New Roman" w:cs="Times New Roman"/>
      <w:b/>
      <w:snapToGrid w:val="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D3010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D30108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3010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30108"/>
    <w:pPr>
      <w:ind w:left="4956" w:firstLine="708"/>
    </w:pPr>
    <w:rPr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D301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odyText21">
    <w:name w:val="Body Text 21"/>
    <w:basedOn w:val="Normln"/>
    <w:rsid w:val="00D30108"/>
    <w:pPr>
      <w:widowControl w:val="0"/>
      <w:jc w:val="both"/>
    </w:pPr>
    <w:rPr>
      <w:snapToGrid w:val="0"/>
    </w:rPr>
  </w:style>
  <w:style w:type="paragraph" w:styleId="Zpat">
    <w:name w:val="footer"/>
    <w:basedOn w:val="Normln"/>
    <w:link w:val="ZpatChar"/>
    <w:rsid w:val="00D30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010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010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D30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1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1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0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72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7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user</cp:lastModifiedBy>
  <cp:revision>5</cp:revision>
  <cp:lastPrinted>2019-12-03T08:07:00Z</cp:lastPrinted>
  <dcterms:created xsi:type="dcterms:W3CDTF">2019-12-02T10:47:00Z</dcterms:created>
  <dcterms:modified xsi:type="dcterms:W3CDTF">2019-12-16T08:30:00Z</dcterms:modified>
</cp:coreProperties>
</file>