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7B" w:rsidRPr="00AB4CA3" w:rsidRDefault="0034507B" w:rsidP="0034507B"/>
    <w:p w:rsidR="0034507B" w:rsidRDefault="0034507B" w:rsidP="00DB5D30">
      <w:pPr>
        <w:keepNext/>
        <w:keepLines/>
        <w:spacing w:after="240"/>
        <w:jc w:val="center"/>
        <w:rPr>
          <w:b/>
          <w:sz w:val="40"/>
        </w:rPr>
      </w:pPr>
      <w:r w:rsidRPr="00AB4CA3">
        <w:rPr>
          <w:b/>
          <w:sz w:val="40"/>
        </w:rPr>
        <w:t xml:space="preserve">Smlouva o </w:t>
      </w:r>
      <w:r>
        <w:rPr>
          <w:b/>
          <w:sz w:val="40"/>
        </w:rPr>
        <w:t>poskytování s</w:t>
      </w:r>
      <w:r w:rsidRPr="00D14550">
        <w:rPr>
          <w:b/>
          <w:sz w:val="40"/>
        </w:rPr>
        <w:t>ervis</w:t>
      </w:r>
      <w:r>
        <w:rPr>
          <w:b/>
          <w:sz w:val="40"/>
        </w:rPr>
        <w:t xml:space="preserve">ní podpory </w:t>
      </w:r>
      <w:r w:rsidRPr="00D14550">
        <w:rPr>
          <w:b/>
          <w:sz w:val="40"/>
        </w:rPr>
        <w:t xml:space="preserve">hardware ADIS </w:t>
      </w:r>
      <w:r w:rsidR="008B7AB3">
        <w:rPr>
          <w:b/>
          <w:sz w:val="40"/>
        </w:rPr>
        <w:t>20</w:t>
      </w:r>
      <w:r w:rsidR="008B6C18">
        <w:rPr>
          <w:b/>
          <w:sz w:val="40"/>
        </w:rPr>
        <w:t>20</w:t>
      </w:r>
    </w:p>
    <w:p w:rsidR="006E2B73" w:rsidRPr="007075B0" w:rsidRDefault="00837744" w:rsidP="007075B0">
      <w:pPr>
        <w:keepNext/>
        <w:keepLines/>
        <w:jc w:val="center"/>
        <w:rPr>
          <w:b/>
          <w:sz w:val="28"/>
        </w:rPr>
      </w:pPr>
      <w:r w:rsidRPr="00FE0207">
        <w:rPr>
          <w:b/>
          <w:sz w:val="24"/>
        </w:rPr>
        <w:t>Č</w:t>
      </w:r>
      <w:r w:rsidR="00DB5D30" w:rsidRPr="00FE0207">
        <w:rPr>
          <w:b/>
          <w:sz w:val="24"/>
        </w:rPr>
        <w:t xml:space="preserve">íslo </w:t>
      </w:r>
      <w:r w:rsidRPr="00FE0207">
        <w:rPr>
          <w:b/>
          <w:sz w:val="24"/>
        </w:rPr>
        <w:t xml:space="preserve">smlouvy </w:t>
      </w:r>
      <w:r w:rsidR="00DB5D30" w:rsidRPr="00FE0207">
        <w:rPr>
          <w:b/>
          <w:sz w:val="24"/>
        </w:rPr>
        <w:t>Objednatele:</w:t>
      </w:r>
      <w:r w:rsidRPr="00FE0207">
        <w:rPr>
          <w:b/>
          <w:sz w:val="24"/>
        </w:rPr>
        <w:t xml:space="preserve"> </w:t>
      </w:r>
      <w:r w:rsidR="00853EFA" w:rsidRPr="00363C16">
        <w:rPr>
          <w:b/>
          <w:sz w:val="24"/>
        </w:rPr>
        <w:t>19/7700/0372</w:t>
      </w:r>
    </w:p>
    <w:p w:rsidR="006E2B73" w:rsidRPr="00AB4CA3" w:rsidRDefault="006E2B73" w:rsidP="007075B0">
      <w:pPr>
        <w:keepNext/>
        <w:keepLines/>
        <w:rPr>
          <w:b/>
          <w:sz w:val="40"/>
          <w:szCs w:val="24"/>
        </w:rPr>
      </w:pPr>
    </w:p>
    <w:p w:rsidR="0034507B" w:rsidRPr="00AB4CA3" w:rsidRDefault="0034507B" w:rsidP="0034507B">
      <w:pPr>
        <w:keepNext/>
        <w:keepLines/>
        <w:jc w:val="left"/>
      </w:pPr>
    </w:p>
    <w:p w:rsidR="0034507B" w:rsidRPr="00994723" w:rsidRDefault="0034507B" w:rsidP="0034507B">
      <w:pPr>
        <w:tabs>
          <w:tab w:val="left" w:pos="284"/>
        </w:tabs>
        <w:jc w:val="left"/>
        <w:rPr>
          <w:b/>
          <w:sz w:val="24"/>
          <w:szCs w:val="24"/>
        </w:rPr>
      </w:pPr>
      <w:r w:rsidRPr="00994723">
        <w:rPr>
          <w:b/>
          <w:sz w:val="24"/>
          <w:szCs w:val="24"/>
        </w:rPr>
        <w:t>Česká republika – Generální finanční ředitelství</w:t>
      </w:r>
    </w:p>
    <w:p w:rsidR="0034507B" w:rsidRPr="00A11781" w:rsidRDefault="0034507B" w:rsidP="0034507B">
      <w:pPr>
        <w:tabs>
          <w:tab w:val="left" w:pos="284"/>
        </w:tabs>
        <w:jc w:val="left"/>
        <w:rPr>
          <w:sz w:val="24"/>
          <w:szCs w:val="24"/>
        </w:rPr>
      </w:pPr>
      <w:r w:rsidRPr="00A11781">
        <w:rPr>
          <w:sz w:val="24"/>
          <w:szCs w:val="24"/>
        </w:rPr>
        <w:t xml:space="preserve">se sídlem: </w:t>
      </w:r>
      <w:r w:rsidRPr="00A11781">
        <w:rPr>
          <w:sz w:val="24"/>
          <w:szCs w:val="24"/>
        </w:rPr>
        <w:tab/>
      </w:r>
      <w:r w:rsidRPr="00A11781">
        <w:rPr>
          <w:sz w:val="24"/>
          <w:szCs w:val="24"/>
        </w:rPr>
        <w:tab/>
      </w:r>
      <w:r w:rsidRPr="00A11781">
        <w:rPr>
          <w:sz w:val="24"/>
          <w:szCs w:val="24"/>
        </w:rPr>
        <w:tab/>
      </w:r>
      <w:r w:rsidR="00014AFC">
        <w:rPr>
          <w:sz w:val="24"/>
          <w:szCs w:val="24"/>
        </w:rPr>
        <w:t xml:space="preserve">Lazarská 15/7, </w:t>
      </w:r>
      <w:r w:rsidRPr="00A11781">
        <w:rPr>
          <w:sz w:val="24"/>
          <w:szCs w:val="24"/>
        </w:rPr>
        <w:t>117 22</w:t>
      </w:r>
      <w:r w:rsidR="00014AFC">
        <w:rPr>
          <w:sz w:val="24"/>
          <w:szCs w:val="24"/>
        </w:rPr>
        <w:t xml:space="preserve">  Praha 1</w:t>
      </w:r>
    </w:p>
    <w:p w:rsidR="0034507B" w:rsidRPr="00A11781" w:rsidRDefault="0034507B" w:rsidP="0034507B">
      <w:pPr>
        <w:tabs>
          <w:tab w:val="left" w:pos="284"/>
        </w:tabs>
        <w:jc w:val="left"/>
        <w:rPr>
          <w:sz w:val="24"/>
          <w:szCs w:val="24"/>
        </w:rPr>
      </w:pPr>
      <w:r w:rsidRPr="00A11781">
        <w:rPr>
          <w:sz w:val="24"/>
          <w:szCs w:val="24"/>
        </w:rPr>
        <w:t xml:space="preserve">zastoupená: </w:t>
      </w:r>
      <w:r w:rsidRPr="00A11781">
        <w:rPr>
          <w:sz w:val="24"/>
          <w:szCs w:val="24"/>
        </w:rPr>
        <w:tab/>
      </w:r>
      <w:r w:rsidRPr="00A11781">
        <w:rPr>
          <w:sz w:val="24"/>
          <w:szCs w:val="24"/>
        </w:rPr>
        <w:tab/>
      </w:r>
      <w:r w:rsidRPr="00A11781">
        <w:rPr>
          <w:sz w:val="24"/>
          <w:szCs w:val="24"/>
        </w:rPr>
        <w:tab/>
      </w:r>
      <w:r w:rsidR="00CD778E" w:rsidRPr="00090637">
        <w:rPr>
          <w:highlight w:val="lightGray"/>
        </w:rPr>
        <w:t>…………………</w:t>
      </w:r>
      <w:r w:rsidR="001A703A" w:rsidRPr="008B6C18">
        <w:rPr>
          <w:sz w:val="24"/>
          <w:szCs w:val="24"/>
        </w:rPr>
        <w:t>,</w:t>
      </w:r>
      <w:r w:rsidR="005C189F">
        <w:rPr>
          <w:sz w:val="24"/>
          <w:szCs w:val="24"/>
        </w:rPr>
        <w:t xml:space="preserve"> generální ředitelkou</w:t>
      </w:r>
    </w:p>
    <w:p w:rsidR="0034507B" w:rsidRPr="00A11781" w:rsidRDefault="0034507B" w:rsidP="0034507B">
      <w:pPr>
        <w:tabs>
          <w:tab w:val="left" w:pos="2340"/>
        </w:tabs>
        <w:rPr>
          <w:caps/>
          <w:sz w:val="24"/>
          <w:szCs w:val="24"/>
        </w:rPr>
      </w:pPr>
      <w:r w:rsidRPr="00A11781">
        <w:rPr>
          <w:sz w:val="24"/>
          <w:szCs w:val="24"/>
        </w:rPr>
        <w:t xml:space="preserve">IČO: </w:t>
      </w:r>
      <w:r w:rsidRPr="00A11781">
        <w:rPr>
          <w:sz w:val="24"/>
          <w:szCs w:val="24"/>
        </w:rPr>
        <w:tab/>
      </w:r>
      <w:r w:rsidRPr="00A11781">
        <w:rPr>
          <w:sz w:val="24"/>
          <w:szCs w:val="24"/>
        </w:rPr>
        <w:tab/>
      </w:r>
      <w:r w:rsidRPr="00A11781">
        <w:rPr>
          <w:caps/>
          <w:sz w:val="24"/>
          <w:szCs w:val="24"/>
        </w:rPr>
        <w:t>72080043</w:t>
      </w:r>
    </w:p>
    <w:p w:rsidR="0034507B" w:rsidRPr="00A11781" w:rsidRDefault="0034507B" w:rsidP="0034507B">
      <w:pPr>
        <w:tabs>
          <w:tab w:val="left" w:pos="2340"/>
        </w:tabs>
        <w:rPr>
          <w:caps/>
          <w:sz w:val="24"/>
          <w:szCs w:val="24"/>
        </w:rPr>
      </w:pPr>
      <w:r w:rsidRPr="00A11781">
        <w:rPr>
          <w:caps/>
          <w:sz w:val="24"/>
          <w:szCs w:val="24"/>
        </w:rPr>
        <w:t xml:space="preserve">DIČ: </w:t>
      </w:r>
      <w:r w:rsidRPr="00A11781">
        <w:rPr>
          <w:caps/>
          <w:sz w:val="24"/>
          <w:szCs w:val="24"/>
        </w:rPr>
        <w:tab/>
      </w:r>
      <w:r w:rsidRPr="00A11781">
        <w:rPr>
          <w:caps/>
          <w:sz w:val="24"/>
          <w:szCs w:val="24"/>
        </w:rPr>
        <w:tab/>
        <w:t>CZ72080043</w:t>
      </w:r>
    </w:p>
    <w:p w:rsidR="0034507B" w:rsidRPr="00A11781" w:rsidRDefault="0034507B" w:rsidP="0034507B">
      <w:pPr>
        <w:tabs>
          <w:tab w:val="left" w:pos="2340"/>
        </w:tabs>
        <w:rPr>
          <w:caps/>
          <w:sz w:val="24"/>
          <w:szCs w:val="24"/>
        </w:rPr>
      </w:pPr>
      <w:r w:rsidRPr="00A11781">
        <w:rPr>
          <w:sz w:val="24"/>
          <w:szCs w:val="24"/>
        </w:rPr>
        <w:t>Bankovní spojení:</w:t>
      </w:r>
      <w:r w:rsidRPr="00A11781">
        <w:rPr>
          <w:sz w:val="24"/>
          <w:szCs w:val="24"/>
        </w:rPr>
        <w:tab/>
      </w:r>
      <w:r w:rsidRPr="00A11781">
        <w:rPr>
          <w:sz w:val="24"/>
          <w:szCs w:val="24"/>
        </w:rPr>
        <w:tab/>
      </w:r>
      <w:r w:rsidR="00CD778E" w:rsidRPr="00090637">
        <w:rPr>
          <w:highlight w:val="lightGray"/>
        </w:rPr>
        <w:t>…………………</w:t>
      </w:r>
    </w:p>
    <w:p w:rsidR="0034507B" w:rsidRPr="00A11781" w:rsidRDefault="0034507B" w:rsidP="00994723">
      <w:pPr>
        <w:tabs>
          <w:tab w:val="left" w:pos="2340"/>
        </w:tabs>
        <w:spacing w:after="120"/>
        <w:rPr>
          <w:caps/>
          <w:sz w:val="24"/>
          <w:szCs w:val="24"/>
        </w:rPr>
      </w:pPr>
      <w:r w:rsidRPr="00A11781">
        <w:rPr>
          <w:sz w:val="24"/>
          <w:szCs w:val="24"/>
        </w:rPr>
        <w:t>Číslo účtu:</w:t>
      </w:r>
      <w:r w:rsidRPr="00A11781">
        <w:rPr>
          <w:caps/>
          <w:sz w:val="24"/>
          <w:szCs w:val="24"/>
        </w:rPr>
        <w:tab/>
      </w:r>
      <w:r w:rsidRPr="00A11781">
        <w:rPr>
          <w:caps/>
          <w:sz w:val="24"/>
          <w:szCs w:val="24"/>
        </w:rPr>
        <w:tab/>
      </w:r>
      <w:r w:rsidR="00CD778E" w:rsidRPr="00090637">
        <w:rPr>
          <w:highlight w:val="lightGray"/>
        </w:rPr>
        <w:t>…………………</w:t>
      </w:r>
    </w:p>
    <w:p w:rsidR="0034507B" w:rsidRPr="00A11781" w:rsidRDefault="0034507B" w:rsidP="0034507B">
      <w:pPr>
        <w:tabs>
          <w:tab w:val="left" w:pos="284"/>
        </w:tabs>
        <w:jc w:val="left"/>
        <w:rPr>
          <w:b/>
          <w:i/>
          <w:sz w:val="24"/>
          <w:szCs w:val="24"/>
        </w:rPr>
      </w:pPr>
      <w:r w:rsidRPr="00A11781">
        <w:rPr>
          <w:b/>
          <w:i/>
          <w:sz w:val="24"/>
          <w:szCs w:val="24"/>
        </w:rPr>
        <w:t xml:space="preserve">(dále jen </w:t>
      </w:r>
      <w:r w:rsidR="0067146B">
        <w:rPr>
          <w:b/>
          <w:i/>
          <w:sz w:val="24"/>
          <w:szCs w:val="24"/>
        </w:rPr>
        <w:t>„</w:t>
      </w:r>
      <w:r w:rsidR="004D6E6D">
        <w:rPr>
          <w:b/>
          <w:i/>
          <w:sz w:val="24"/>
          <w:szCs w:val="24"/>
        </w:rPr>
        <w:t>Objednatel</w:t>
      </w:r>
      <w:r w:rsidRPr="00A11781">
        <w:rPr>
          <w:b/>
          <w:i/>
          <w:sz w:val="24"/>
          <w:szCs w:val="24"/>
        </w:rPr>
        <w:t>”)</w:t>
      </w:r>
    </w:p>
    <w:p w:rsidR="0034507B" w:rsidRPr="00A11781" w:rsidRDefault="0034507B" w:rsidP="0034507B">
      <w:pPr>
        <w:tabs>
          <w:tab w:val="left" w:pos="284"/>
        </w:tabs>
        <w:jc w:val="left"/>
        <w:rPr>
          <w:sz w:val="24"/>
          <w:szCs w:val="24"/>
        </w:rPr>
      </w:pPr>
      <w:r w:rsidRPr="00A11781">
        <w:rPr>
          <w:sz w:val="24"/>
          <w:szCs w:val="24"/>
        </w:rPr>
        <w:t>na straně jedné</w:t>
      </w:r>
    </w:p>
    <w:p w:rsidR="0034507B" w:rsidRPr="00A11781" w:rsidRDefault="0034507B" w:rsidP="0034507B">
      <w:pPr>
        <w:tabs>
          <w:tab w:val="left" w:pos="284"/>
        </w:tabs>
        <w:jc w:val="left"/>
        <w:rPr>
          <w:sz w:val="24"/>
          <w:szCs w:val="24"/>
        </w:rPr>
      </w:pPr>
    </w:p>
    <w:p w:rsidR="0034507B" w:rsidRPr="00A11781" w:rsidRDefault="0034507B" w:rsidP="0034507B">
      <w:pPr>
        <w:tabs>
          <w:tab w:val="left" w:pos="284"/>
        </w:tabs>
        <w:jc w:val="left"/>
        <w:rPr>
          <w:sz w:val="24"/>
          <w:szCs w:val="24"/>
        </w:rPr>
      </w:pPr>
    </w:p>
    <w:p w:rsidR="0034507B" w:rsidRPr="00A11781" w:rsidRDefault="0034507B" w:rsidP="0034507B">
      <w:pPr>
        <w:tabs>
          <w:tab w:val="left" w:pos="284"/>
        </w:tabs>
        <w:jc w:val="left"/>
        <w:rPr>
          <w:sz w:val="24"/>
          <w:szCs w:val="24"/>
        </w:rPr>
      </w:pPr>
      <w:r w:rsidRPr="00A11781">
        <w:rPr>
          <w:sz w:val="24"/>
          <w:szCs w:val="24"/>
        </w:rPr>
        <w:t>a</w:t>
      </w:r>
    </w:p>
    <w:p w:rsidR="0034507B" w:rsidRPr="00A11781" w:rsidRDefault="0034507B" w:rsidP="0034507B">
      <w:pPr>
        <w:tabs>
          <w:tab w:val="left" w:pos="284"/>
        </w:tabs>
        <w:jc w:val="left"/>
        <w:rPr>
          <w:sz w:val="24"/>
          <w:szCs w:val="24"/>
        </w:rPr>
      </w:pPr>
    </w:p>
    <w:p w:rsidR="0034507B" w:rsidRPr="00A11781" w:rsidRDefault="0034507B" w:rsidP="0034507B">
      <w:pPr>
        <w:tabs>
          <w:tab w:val="left" w:pos="284"/>
        </w:tabs>
        <w:jc w:val="left"/>
        <w:rPr>
          <w:sz w:val="24"/>
          <w:szCs w:val="24"/>
        </w:rPr>
      </w:pPr>
    </w:p>
    <w:p w:rsidR="00783674" w:rsidRPr="006048F3" w:rsidRDefault="00783674" w:rsidP="00783674">
      <w:pPr>
        <w:jc w:val="left"/>
        <w:rPr>
          <w:b/>
          <w:sz w:val="24"/>
          <w:szCs w:val="24"/>
        </w:rPr>
      </w:pPr>
      <w:r>
        <w:rPr>
          <w:b/>
          <w:sz w:val="24"/>
          <w:szCs w:val="24"/>
        </w:rPr>
        <w:t>IBM Česká republika, spol. s r.o.</w:t>
      </w:r>
    </w:p>
    <w:p w:rsidR="00783674" w:rsidRPr="006048F3" w:rsidRDefault="00783674" w:rsidP="00783674">
      <w:pPr>
        <w:tabs>
          <w:tab w:val="left" w:pos="2694"/>
          <w:tab w:val="left" w:pos="2835"/>
        </w:tabs>
        <w:jc w:val="left"/>
        <w:rPr>
          <w:sz w:val="24"/>
          <w:szCs w:val="24"/>
        </w:rPr>
      </w:pPr>
      <w:r>
        <w:rPr>
          <w:sz w:val="24"/>
          <w:szCs w:val="24"/>
        </w:rPr>
        <w:t xml:space="preserve">se sídlem: </w:t>
      </w:r>
      <w:r>
        <w:rPr>
          <w:sz w:val="24"/>
          <w:szCs w:val="24"/>
        </w:rPr>
        <w:tab/>
        <w:t>V Parku 2294/4, 148 00 Praha 4 - Chodov</w:t>
      </w:r>
    </w:p>
    <w:p w:rsidR="00783674" w:rsidRPr="006048F3" w:rsidRDefault="00783674" w:rsidP="00783674">
      <w:pPr>
        <w:tabs>
          <w:tab w:val="left" w:pos="2694"/>
        </w:tabs>
        <w:jc w:val="left"/>
        <w:rPr>
          <w:sz w:val="24"/>
          <w:szCs w:val="24"/>
        </w:rPr>
      </w:pPr>
      <w:r w:rsidRPr="006048F3">
        <w:rPr>
          <w:sz w:val="24"/>
          <w:szCs w:val="24"/>
        </w:rPr>
        <w:t>zastoupená:</w:t>
      </w:r>
      <w:r>
        <w:rPr>
          <w:sz w:val="24"/>
          <w:szCs w:val="24"/>
        </w:rPr>
        <w:t xml:space="preserve"> </w:t>
      </w:r>
      <w:r>
        <w:rPr>
          <w:sz w:val="24"/>
          <w:szCs w:val="24"/>
        </w:rPr>
        <w:tab/>
      </w:r>
      <w:r w:rsidR="00CD778E" w:rsidRPr="00090637">
        <w:rPr>
          <w:highlight w:val="lightGray"/>
        </w:rPr>
        <w:t>…………………</w:t>
      </w:r>
      <w:r w:rsidR="00F15D50">
        <w:rPr>
          <w:sz w:val="24"/>
          <w:szCs w:val="24"/>
        </w:rPr>
        <w:t xml:space="preserve">, jednatelem společnosti </w:t>
      </w:r>
    </w:p>
    <w:p w:rsidR="00783674" w:rsidRDefault="00783674" w:rsidP="00783674">
      <w:pPr>
        <w:tabs>
          <w:tab w:val="left" w:pos="1440"/>
          <w:tab w:val="left" w:pos="2694"/>
        </w:tabs>
        <w:ind w:right="282"/>
        <w:rPr>
          <w:sz w:val="24"/>
          <w:szCs w:val="24"/>
        </w:rPr>
      </w:pPr>
      <w:r>
        <w:rPr>
          <w:sz w:val="24"/>
          <w:szCs w:val="24"/>
        </w:rPr>
        <w:t>zapsaná:</w:t>
      </w:r>
      <w:r>
        <w:rPr>
          <w:sz w:val="24"/>
          <w:szCs w:val="24"/>
        </w:rPr>
        <w:tab/>
      </w:r>
      <w:r>
        <w:rPr>
          <w:sz w:val="24"/>
          <w:szCs w:val="24"/>
        </w:rPr>
        <w:tab/>
      </w:r>
      <w:r w:rsidR="006A136F">
        <w:rPr>
          <w:sz w:val="24"/>
          <w:szCs w:val="24"/>
        </w:rPr>
        <w:t>v o</w:t>
      </w:r>
      <w:r w:rsidRPr="006048F3">
        <w:rPr>
          <w:sz w:val="24"/>
          <w:szCs w:val="24"/>
        </w:rPr>
        <w:t xml:space="preserve">bchodním rejstříku vedeném </w:t>
      </w:r>
      <w:r>
        <w:rPr>
          <w:sz w:val="24"/>
          <w:szCs w:val="24"/>
        </w:rPr>
        <w:t>Městským soudem v Praze</w:t>
      </w:r>
      <w:r w:rsidRPr="006048F3">
        <w:rPr>
          <w:sz w:val="24"/>
          <w:szCs w:val="24"/>
        </w:rPr>
        <w:t>,</w:t>
      </w:r>
    </w:p>
    <w:p w:rsidR="00783674" w:rsidRPr="006048F3" w:rsidRDefault="00783674" w:rsidP="00783674">
      <w:pPr>
        <w:tabs>
          <w:tab w:val="left" w:pos="1440"/>
          <w:tab w:val="left" w:pos="2694"/>
        </w:tabs>
        <w:ind w:right="282"/>
        <w:rPr>
          <w:sz w:val="24"/>
          <w:szCs w:val="24"/>
        </w:rPr>
      </w:pPr>
      <w:r>
        <w:rPr>
          <w:sz w:val="24"/>
          <w:szCs w:val="24"/>
        </w:rPr>
        <w:tab/>
      </w:r>
      <w:r>
        <w:rPr>
          <w:sz w:val="24"/>
          <w:szCs w:val="24"/>
        </w:rPr>
        <w:tab/>
      </w:r>
      <w:r w:rsidRPr="006048F3">
        <w:rPr>
          <w:sz w:val="24"/>
          <w:szCs w:val="24"/>
        </w:rPr>
        <w:t xml:space="preserve">oddíl </w:t>
      </w:r>
      <w:r>
        <w:rPr>
          <w:sz w:val="24"/>
          <w:szCs w:val="24"/>
        </w:rPr>
        <w:t>C</w:t>
      </w:r>
      <w:r w:rsidR="006F6FE7">
        <w:rPr>
          <w:sz w:val="24"/>
          <w:szCs w:val="24"/>
        </w:rPr>
        <w:t>, vložka</w:t>
      </w:r>
      <w:r w:rsidRPr="006048F3">
        <w:rPr>
          <w:sz w:val="24"/>
          <w:szCs w:val="24"/>
        </w:rPr>
        <w:t xml:space="preserve"> </w:t>
      </w:r>
      <w:r>
        <w:rPr>
          <w:sz w:val="24"/>
          <w:szCs w:val="24"/>
        </w:rPr>
        <w:t>692</w:t>
      </w:r>
      <w:r w:rsidRPr="006048F3">
        <w:rPr>
          <w:sz w:val="24"/>
          <w:szCs w:val="24"/>
        </w:rPr>
        <w:tab/>
      </w:r>
    </w:p>
    <w:p w:rsidR="00783674" w:rsidRPr="006048F3" w:rsidRDefault="00783674" w:rsidP="00783674">
      <w:pPr>
        <w:tabs>
          <w:tab w:val="left" w:pos="1440"/>
          <w:tab w:val="left" w:pos="2694"/>
        </w:tabs>
        <w:ind w:right="282"/>
        <w:rPr>
          <w:rFonts w:ascii="Arial Narrow" w:hAnsi="Arial Narrow"/>
          <w:sz w:val="24"/>
          <w:szCs w:val="22"/>
        </w:rPr>
      </w:pPr>
      <w:r w:rsidRPr="006048F3">
        <w:rPr>
          <w:sz w:val="24"/>
          <w:szCs w:val="24"/>
        </w:rPr>
        <w:t>IČO:</w:t>
      </w:r>
      <w:r>
        <w:rPr>
          <w:sz w:val="24"/>
          <w:szCs w:val="24"/>
        </w:rPr>
        <w:t xml:space="preserve"> </w:t>
      </w:r>
      <w:r>
        <w:rPr>
          <w:sz w:val="24"/>
          <w:szCs w:val="24"/>
        </w:rPr>
        <w:tab/>
      </w:r>
      <w:r>
        <w:rPr>
          <w:sz w:val="24"/>
          <w:szCs w:val="24"/>
        </w:rPr>
        <w:tab/>
        <w:t>14890992</w:t>
      </w:r>
    </w:p>
    <w:p w:rsidR="00783674" w:rsidRPr="006048F3" w:rsidRDefault="00783674" w:rsidP="00783674">
      <w:pPr>
        <w:tabs>
          <w:tab w:val="left" w:pos="2694"/>
        </w:tabs>
        <w:jc w:val="left"/>
        <w:rPr>
          <w:sz w:val="24"/>
          <w:szCs w:val="24"/>
        </w:rPr>
      </w:pPr>
      <w:r>
        <w:rPr>
          <w:sz w:val="24"/>
          <w:szCs w:val="24"/>
        </w:rPr>
        <w:t>DIČ:</w:t>
      </w:r>
      <w:r>
        <w:rPr>
          <w:sz w:val="24"/>
          <w:szCs w:val="24"/>
        </w:rPr>
        <w:tab/>
        <w:t>CZ14890992</w:t>
      </w:r>
    </w:p>
    <w:p w:rsidR="00783674" w:rsidRPr="006048F3" w:rsidRDefault="00783674" w:rsidP="00783674">
      <w:pPr>
        <w:tabs>
          <w:tab w:val="left" w:pos="2694"/>
        </w:tabs>
        <w:jc w:val="left"/>
        <w:rPr>
          <w:sz w:val="24"/>
          <w:szCs w:val="24"/>
        </w:rPr>
      </w:pPr>
      <w:r>
        <w:rPr>
          <w:sz w:val="24"/>
          <w:szCs w:val="24"/>
        </w:rPr>
        <w:t xml:space="preserve">bankovní spojení: </w:t>
      </w:r>
      <w:r>
        <w:rPr>
          <w:sz w:val="24"/>
          <w:szCs w:val="24"/>
        </w:rPr>
        <w:tab/>
      </w:r>
      <w:r w:rsidR="00CD778E" w:rsidRPr="00090637">
        <w:rPr>
          <w:highlight w:val="lightGray"/>
        </w:rPr>
        <w:t>…………………</w:t>
      </w:r>
    </w:p>
    <w:p w:rsidR="00783674" w:rsidRDefault="00783674" w:rsidP="006F6FE7">
      <w:pPr>
        <w:ind w:left="142" w:hanging="142"/>
        <w:jc w:val="left"/>
        <w:rPr>
          <w:b/>
          <w:i/>
          <w:sz w:val="24"/>
          <w:szCs w:val="24"/>
        </w:rPr>
      </w:pPr>
      <w:r>
        <w:rPr>
          <w:sz w:val="24"/>
          <w:szCs w:val="24"/>
        </w:rPr>
        <w:t>číslo účtu:</w:t>
      </w:r>
      <w:r>
        <w:rPr>
          <w:sz w:val="24"/>
          <w:szCs w:val="24"/>
        </w:rPr>
        <w:tab/>
      </w:r>
      <w:r w:rsidR="006F6FE7">
        <w:rPr>
          <w:sz w:val="24"/>
          <w:szCs w:val="24"/>
        </w:rPr>
        <w:tab/>
        <w:t xml:space="preserve">         </w:t>
      </w:r>
      <w:r w:rsidR="00CD778E" w:rsidRPr="00090637">
        <w:rPr>
          <w:highlight w:val="lightGray"/>
        </w:rPr>
        <w:t>…………………</w:t>
      </w:r>
    </w:p>
    <w:p w:rsidR="0034507B" w:rsidRPr="006048F3" w:rsidRDefault="0034507B" w:rsidP="00783674">
      <w:pPr>
        <w:jc w:val="left"/>
        <w:rPr>
          <w:b/>
          <w:i/>
          <w:sz w:val="24"/>
          <w:szCs w:val="24"/>
        </w:rPr>
      </w:pPr>
      <w:r w:rsidRPr="006048F3">
        <w:rPr>
          <w:b/>
          <w:i/>
          <w:sz w:val="24"/>
          <w:szCs w:val="24"/>
        </w:rPr>
        <w:t>(dále jen „</w:t>
      </w:r>
      <w:r w:rsidR="004D6E6D">
        <w:rPr>
          <w:b/>
          <w:i/>
          <w:sz w:val="24"/>
          <w:szCs w:val="24"/>
        </w:rPr>
        <w:t>Zhotovitel</w:t>
      </w:r>
      <w:r w:rsidRPr="006048F3">
        <w:rPr>
          <w:b/>
          <w:i/>
          <w:sz w:val="24"/>
          <w:szCs w:val="24"/>
        </w:rPr>
        <w:t>“)</w:t>
      </w:r>
    </w:p>
    <w:p w:rsidR="0034507B" w:rsidRDefault="0034507B" w:rsidP="0034507B">
      <w:pPr>
        <w:rPr>
          <w:sz w:val="24"/>
        </w:rPr>
      </w:pPr>
      <w:r w:rsidRPr="006048F3">
        <w:rPr>
          <w:sz w:val="24"/>
          <w:szCs w:val="24"/>
        </w:rPr>
        <w:t>na straně druhé</w:t>
      </w:r>
      <w:r w:rsidRPr="006048F3">
        <w:rPr>
          <w:sz w:val="24"/>
        </w:rPr>
        <w:t xml:space="preserve"> </w:t>
      </w:r>
    </w:p>
    <w:p w:rsidR="0034507B" w:rsidRPr="006048F3" w:rsidRDefault="0034507B" w:rsidP="0034507B">
      <w:pPr>
        <w:spacing w:before="120"/>
        <w:rPr>
          <w:szCs w:val="22"/>
        </w:rPr>
      </w:pPr>
    </w:p>
    <w:p w:rsidR="00D752D5" w:rsidRDefault="0034507B" w:rsidP="001607FC">
      <w:pPr>
        <w:spacing w:line="276" w:lineRule="auto"/>
        <w:ind w:right="-143"/>
      </w:pPr>
      <w:r w:rsidRPr="006048F3">
        <w:t xml:space="preserve">uzavřely na základě výsledků zadávacího řízení o veřejné zakázce s názvem „Servis hardware ADIS </w:t>
      </w:r>
      <w:r w:rsidR="008B7AB3">
        <w:t>20</w:t>
      </w:r>
      <w:r w:rsidR="008B6C18">
        <w:t>20</w:t>
      </w:r>
      <w:r w:rsidRPr="006048F3">
        <w:t>“ s</w:t>
      </w:r>
      <w:r w:rsidR="00BE11B4">
        <w:t xml:space="preserve"> evidenčním</w:t>
      </w:r>
      <w:r w:rsidRPr="006048F3">
        <w:t xml:space="preserve"> číslem </w:t>
      </w:r>
      <w:r w:rsidR="00BE11B4">
        <w:t xml:space="preserve">zadavatele </w:t>
      </w:r>
      <w:r w:rsidR="000159A7">
        <w:t>34</w:t>
      </w:r>
      <w:r w:rsidR="000B2F3A" w:rsidRPr="000B2F3A">
        <w:t>/201</w:t>
      </w:r>
      <w:r w:rsidR="0033285C">
        <w:t>9</w:t>
      </w:r>
      <w:r w:rsidR="006E331E">
        <w:rPr>
          <w:szCs w:val="24"/>
        </w:rPr>
        <w:t xml:space="preserve"> </w:t>
      </w:r>
      <w:r w:rsidRPr="006048F3">
        <w:t xml:space="preserve">a v souladu s ustanovením § </w:t>
      </w:r>
      <w:r w:rsidR="00837645">
        <w:t>5</w:t>
      </w:r>
      <w:r w:rsidR="0067146B">
        <w:t>6</w:t>
      </w:r>
      <w:r w:rsidRPr="006048F3">
        <w:t xml:space="preserve"> zákona č.</w:t>
      </w:r>
      <w:r w:rsidR="004D6E6D">
        <w:t> </w:t>
      </w:r>
      <w:r w:rsidRPr="006048F3">
        <w:t>13</w:t>
      </w:r>
      <w:r w:rsidR="00837645">
        <w:t>4</w:t>
      </w:r>
      <w:r w:rsidRPr="006048F3">
        <w:t>/20</w:t>
      </w:r>
      <w:r w:rsidR="00837645">
        <w:t>1</w:t>
      </w:r>
      <w:r w:rsidRPr="006048F3">
        <w:t>6 Sb., o</w:t>
      </w:r>
      <w:r w:rsidR="004D6E6D">
        <w:t xml:space="preserve"> zadávání veřejných zakázek</w:t>
      </w:r>
      <w:r w:rsidRPr="006048F3">
        <w:t>, ve znění pozdějších předpisů (dále jen „Z</w:t>
      </w:r>
      <w:r w:rsidR="004D6E6D">
        <w:t>Z</w:t>
      </w:r>
      <w:r w:rsidRPr="006048F3">
        <w:t>VZ“)</w:t>
      </w:r>
      <w:r w:rsidR="0067146B">
        <w:t>,</w:t>
      </w:r>
      <w:r w:rsidRPr="006048F3">
        <w:t xml:space="preserve"> a</w:t>
      </w:r>
      <w:r w:rsidR="001607FC">
        <w:t xml:space="preserve"> </w:t>
      </w:r>
      <w:r w:rsidRPr="006048F3">
        <w:t>§</w:t>
      </w:r>
      <w:r w:rsidR="001607FC">
        <w:t xml:space="preserve"> </w:t>
      </w:r>
      <w:r w:rsidR="0067146B">
        <w:t>1746 odst. 2</w:t>
      </w:r>
      <w:r w:rsidR="007B20AB">
        <w:t xml:space="preserve"> </w:t>
      </w:r>
      <w:r w:rsidRPr="006048F3">
        <w:t>zákona č. 8</w:t>
      </w:r>
      <w:r w:rsidR="000B2F3A">
        <w:t>9/2012 Sb., občanský zákoník, ve znění pozdějších předpisů</w:t>
      </w:r>
      <w:r w:rsidRPr="006048F3">
        <w:t xml:space="preserve"> (dále jen „</w:t>
      </w:r>
      <w:r w:rsidR="00DD1EB4">
        <w:t>O</w:t>
      </w:r>
      <w:r w:rsidRPr="006048F3">
        <w:t>bčanský zákoník“)</w:t>
      </w:r>
      <w:r w:rsidR="0067146B">
        <w:t>,</w:t>
      </w:r>
    </w:p>
    <w:p w:rsidR="000F7D57" w:rsidRDefault="000F7D57" w:rsidP="00D752D5">
      <w:pPr>
        <w:spacing w:line="276" w:lineRule="auto"/>
        <w:jc w:val="center"/>
        <w:rPr>
          <w:szCs w:val="22"/>
        </w:rPr>
      </w:pPr>
    </w:p>
    <w:p w:rsidR="0034507B" w:rsidRDefault="0034507B" w:rsidP="00D752D5">
      <w:pPr>
        <w:spacing w:line="276" w:lineRule="auto"/>
        <w:jc w:val="center"/>
        <w:rPr>
          <w:szCs w:val="22"/>
        </w:rPr>
      </w:pPr>
      <w:r w:rsidRPr="006048F3">
        <w:rPr>
          <w:szCs w:val="22"/>
        </w:rPr>
        <w:t>tuto</w:t>
      </w:r>
    </w:p>
    <w:p w:rsidR="00D752D5" w:rsidRPr="00364B45" w:rsidRDefault="00D752D5" w:rsidP="00D752D5">
      <w:pPr>
        <w:spacing w:line="276" w:lineRule="auto"/>
        <w:rPr>
          <w:szCs w:val="22"/>
        </w:rPr>
      </w:pPr>
    </w:p>
    <w:p w:rsidR="0034507B" w:rsidRPr="000F7D57" w:rsidRDefault="0034507B" w:rsidP="0034507B">
      <w:pPr>
        <w:jc w:val="center"/>
        <w:rPr>
          <w:b/>
          <w:spacing w:val="40"/>
          <w:sz w:val="24"/>
          <w:szCs w:val="22"/>
        </w:rPr>
      </w:pPr>
      <w:r w:rsidRPr="000F7D57">
        <w:rPr>
          <w:b/>
          <w:spacing w:val="40"/>
          <w:sz w:val="24"/>
          <w:szCs w:val="22"/>
        </w:rPr>
        <w:t>smlouvu o poskytování servisní podpory</w:t>
      </w:r>
      <w:r w:rsidR="00FD5E14">
        <w:rPr>
          <w:b/>
          <w:spacing w:val="40"/>
          <w:sz w:val="24"/>
          <w:szCs w:val="22"/>
        </w:rPr>
        <w:t xml:space="preserve"> hardware ADIS 20</w:t>
      </w:r>
      <w:r w:rsidR="008B6C18">
        <w:rPr>
          <w:b/>
          <w:spacing w:val="40"/>
          <w:sz w:val="24"/>
          <w:szCs w:val="22"/>
        </w:rPr>
        <w:t>20</w:t>
      </w:r>
    </w:p>
    <w:p w:rsidR="0034507B" w:rsidRDefault="004D6E6D" w:rsidP="0034507B">
      <w:pPr>
        <w:spacing w:before="120"/>
        <w:jc w:val="center"/>
        <w:rPr>
          <w:szCs w:val="22"/>
        </w:rPr>
      </w:pPr>
      <w:r>
        <w:rPr>
          <w:szCs w:val="22"/>
        </w:rPr>
        <w:t>(dále jen „s</w:t>
      </w:r>
      <w:r w:rsidR="0034507B" w:rsidRPr="00364B45">
        <w:rPr>
          <w:szCs w:val="22"/>
        </w:rPr>
        <w:t>mlouva“)</w:t>
      </w:r>
    </w:p>
    <w:p w:rsidR="0034507B" w:rsidRPr="00AB4CA3" w:rsidRDefault="0034507B" w:rsidP="0034507B">
      <w:pPr>
        <w:jc w:val="left"/>
        <w:rPr>
          <w:b/>
          <w:bCs/>
          <w:sz w:val="24"/>
        </w:rPr>
      </w:pPr>
    </w:p>
    <w:p w:rsidR="0034507B" w:rsidRPr="00AB4CA3" w:rsidRDefault="0034507B" w:rsidP="007040E6">
      <w:pPr>
        <w:pStyle w:val="Nadpis1"/>
        <w:keepLines/>
        <w:spacing w:after="120" w:line="252" w:lineRule="auto"/>
      </w:pPr>
      <w:bookmarkStart w:id="0" w:name="_Ref67091413"/>
      <w:r w:rsidRPr="00AB4CA3">
        <w:lastRenderedPageBreak/>
        <w:t>Definice</w:t>
      </w:r>
      <w:bookmarkEnd w:id="0"/>
    </w:p>
    <w:p w:rsidR="0034507B" w:rsidRPr="00AB4CA3" w:rsidRDefault="0034507B" w:rsidP="007040E6">
      <w:pPr>
        <w:keepNext/>
        <w:keepLines/>
        <w:spacing w:after="60" w:line="252" w:lineRule="auto"/>
        <w:rPr>
          <w:b/>
          <w:i/>
        </w:rPr>
      </w:pPr>
      <w:r w:rsidRPr="00AB4CA3">
        <w:rPr>
          <w:b/>
          <w:i/>
        </w:rPr>
        <w:t>ADIS</w:t>
      </w:r>
    </w:p>
    <w:p w:rsidR="0034507B" w:rsidRPr="00AB4CA3" w:rsidRDefault="0034507B" w:rsidP="007040E6">
      <w:pPr>
        <w:keepNext/>
        <w:keepLines/>
        <w:spacing w:after="60" w:line="252" w:lineRule="auto"/>
      </w:pPr>
      <w:r w:rsidRPr="00AB4CA3">
        <w:t>Zkratkou „ADIS“ se rozumí Automatizovaný daňový informační systém.</w:t>
      </w:r>
    </w:p>
    <w:p w:rsidR="0034507B" w:rsidRPr="00AB4CA3" w:rsidRDefault="0034507B" w:rsidP="007040E6">
      <w:pPr>
        <w:keepNext/>
        <w:keepLines/>
        <w:spacing w:before="120" w:after="60" w:line="252" w:lineRule="auto"/>
        <w:rPr>
          <w:b/>
          <w:i/>
        </w:rPr>
      </w:pPr>
      <w:r w:rsidRPr="00AB4CA3">
        <w:rPr>
          <w:b/>
          <w:i/>
        </w:rPr>
        <w:t>Hot-line</w:t>
      </w:r>
    </w:p>
    <w:p w:rsidR="0034507B" w:rsidRPr="00AB4CA3" w:rsidRDefault="0034507B" w:rsidP="007040E6">
      <w:pPr>
        <w:keepNext/>
        <w:keepLines/>
        <w:spacing w:after="60" w:line="252" w:lineRule="auto"/>
      </w:pPr>
      <w:r w:rsidRPr="00AB4CA3">
        <w:t>Pojmem „Hot-line“ se rozumí kontaktní bod pro hlášení závad a poruch dodávek Zhotovitele.</w:t>
      </w:r>
    </w:p>
    <w:p w:rsidR="0034507B" w:rsidRPr="00AB4CA3" w:rsidRDefault="0034507B" w:rsidP="007040E6">
      <w:pPr>
        <w:keepNext/>
        <w:keepLines/>
        <w:spacing w:before="120" w:after="60" w:line="252" w:lineRule="auto"/>
        <w:rPr>
          <w:b/>
          <w:i/>
        </w:rPr>
      </w:pPr>
      <w:r w:rsidRPr="00BD708E">
        <w:rPr>
          <w:b/>
          <w:i/>
        </w:rPr>
        <w:t>Materiály</w:t>
      </w:r>
      <w:r w:rsidRPr="00AB4CA3">
        <w:rPr>
          <w:b/>
          <w:i/>
        </w:rPr>
        <w:tab/>
      </w:r>
    </w:p>
    <w:p w:rsidR="0034507B" w:rsidRPr="00AB4CA3" w:rsidRDefault="0034507B" w:rsidP="007040E6">
      <w:pPr>
        <w:keepNext/>
        <w:keepLines/>
        <w:spacing w:after="60" w:line="252" w:lineRule="auto"/>
      </w:pPr>
      <w:r w:rsidRPr="00AB4CA3">
        <w:t xml:space="preserve">Pod pojmem "Materiály" se rozumí díla, jež jsou předmětem autorských práv (jako jsou počítačové programy, výpisy zdrojového kódu, programovací nástroje, dokumentace, reporty, nákresy apod.), </w:t>
      </w:r>
      <w:r w:rsidRPr="00AB4CA3">
        <w:br/>
        <w:t>jež poskytuje Zhotovitel Objednateli jako součást služby. Na tyto materiály se vztahují ustanovení článku 7 této smlouvy Práva na produkty nemateriální povahy.</w:t>
      </w:r>
    </w:p>
    <w:p w:rsidR="0034507B" w:rsidRPr="00AB4CA3" w:rsidRDefault="0034507B" w:rsidP="007040E6">
      <w:pPr>
        <w:keepNext/>
        <w:keepLines/>
        <w:spacing w:before="120" w:after="60" w:line="252" w:lineRule="auto"/>
        <w:rPr>
          <w:b/>
          <w:i/>
        </w:rPr>
      </w:pPr>
      <w:r w:rsidRPr="00AB4CA3">
        <w:rPr>
          <w:b/>
          <w:i/>
        </w:rPr>
        <w:t>Produkt</w:t>
      </w:r>
    </w:p>
    <w:p w:rsidR="0034507B" w:rsidRPr="00AB4CA3" w:rsidRDefault="0067146B" w:rsidP="007040E6">
      <w:pPr>
        <w:keepNext/>
        <w:keepLines/>
        <w:spacing w:after="60" w:line="252" w:lineRule="auto"/>
      </w:pPr>
      <w:r>
        <w:t>„</w:t>
      </w:r>
      <w:r w:rsidR="0034507B" w:rsidRPr="00AB4CA3">
        <w:t>Produktem</w:t>
      </w:r>
      <w:r>
        <w:t>“</w:t>
      </w:r>
      <w:r w:rsidR="0034507B" w:rsidRPr="00AB4CA3">
        <w:t xml:space="preserve"> se pro účely této </w:t>
      </w:r>
      <w:r w:rsidR="0034507B">
        <w:t>s</w:t>
      </w:r>
      <w:r w:rsidR="0034507B" w:rsidRPr="00AB4CA3">
        <w:t>mlouvy rozumí stroj nebo program.</w:t>
      </w:r>
    </w:p>
    <w:p w:rsidR="0034507B" w:rsidRPr="00AB4CA3" w:rsidRDefault="0034507B" w:rsidP="007040E6">
      <w:pPr>
        <w:keepNext/>
        <w:keepLines/>
        <w:spacing w:before="120" w:after="60" w:line="252" w:lineRule="auto"/>
        <w:rPr>
          <w:b/>
          <w:i/>
        </w:rPr>
      </w:pPr>
      <w:r w:rsidRPr="00AB4CA3">
        <w:rPr>
          <w:b/>
          <w:i/>
        </w:rPr>
        <w:t>Služba</w:t>
      </w:r>
    </w:p>
    <w:p w:rsidR="0034507B" w:rsidRPr="00AB4CA3" w:rsidRDefault="0034507B" w:rsidP="007040E6">
      <w:pPr>
        <w:keepNext/>
        <w:keepLines/>
        <w:spacing w:after="60" w:line="252" w:lineRule="auto"/>
      </w:pPr>
      <w:r w:rsidRPr="00AB4CA3">
        <w:t xml:space="preserve">Pojem „Služba“ znamená provedení úkolu, poskytnutí rady či konzultace, pomoci, podpory nebo přístupu ke zdroji (jako např. přístup k informační databázi), jež Zhotovitel </w:t>
      </w:r>
      <w:r>
        <w:t>zpřístupní Objednateli.</w:t>
      </w:r>
    </w:p>
    <w:p w:rsidR="0034507B" w:rsidRPr="00AB4CA3" w:rsidRDefault="007075B0" w:rsidP="007040E6">
      <w:pPr>
        <w:keepNext/>
        <w:keepLines/>
        <w:spacing w:after="60" w:line="252" w:lineRule="auto"/>
        <w:rPr>
          <w:b/>
          <w:i/>
        </w:rPr>
      </w:pPr>
      <w:r>
        <w:rPr>
          <w:b/>
          <w:i/>
        </w:rPr>
        <w:t>Stroj</w:t>
      </w:r>
    </w:p>
    <w:p w:rsidR="0034507B" w:rsidRPr="00AB4CA3" w:rsidRDefault="0067146B" w:rsidP="007040E6">
      <w:pPr>
        <w:keepNext/>
        <w:keepLines/>
        <w:spacing w:after="60" w:line="252" w:lineRule="auto"/>
      </w:pPr>
      <w:r>
        <w:t>„</w:t>
      </w:r>
      <w:r w:rsidR="0034507B" w:rsidRPr="00AB4CA3">
        <w:t>Stroj</w:t>
      </w:r>
      <w:r>
        <w:t>“</w:t>
      </w:r>
      <w:r w:rsidR="0034507B" w:rsidRPr="00AB4CA3">
        <w:t xml:space="preserve"> znamená hardwarové zařízení.</w:t>
      </w:r>
    </w:p>
    <w:p w:rsidR="0034507B" w:rsidRPr="00AB4CA3" w:rsidRDefault="0034507B" w:rsidP="007040E6">
      <w:pPr>
        <w:keepNext/>
        <w:keepLines/>
        <w:spacing w:before="120" w:after="60" w:line="252" w:lineRule="auto"/>
      </w:pPr>
      <w:r w:rsidRPr="00AB4CA3">
        <w:rPr>
          <w:b/>
          <w:i/>
        </w:rPr>
        <w:t>Strojový kód</w:t>
      </w:r>
    </w:p>
    <w:p w:rsidR="0034507B" w:rsidRPr="00AB4CA3" w:rsidRDefault="0034507B" w:rsidP="007040E6">
      <w:pPr>
        <w:keepNext/>
        <w:keepLines/>
        <w:spacing w:after="60" w:line="252" w:lineRule="auto"/>
      </w:pPr>
      <w:r w:rsidRPr="00AB4CA3">
        <w:t>„Stro</w:t>
      </w:r>
      <w:r>
        <w:t>jovým kódem“ se pro účely této s</w:t>
      </w:r>
      <w:r w:rsidRPr="00AB4CA3">
        <w:t>mlouvy rozumí v s</w:t>
      </w:r>
      <w:r>
        <w:t>ouladu s předmětem plnění této s</w:t>
      </w:r>
      <w:r w:rsidRPr="00AB4CA3">
        <w:t xml:space="preserve">mlouvy </w:t>
      </w:r>
      <w:proofErr w:type="spellStart"/>
      <w:r w:rsidRPr="00AB4CA3">
        <w:t>mikrokód</w:t>
      </w:r>
      <w:proofErr w:type="spellEnd"/>
      <w:r w:rsidRPr="00AB4CA3">
        <w:t>/firmware, základní vstupní/výstupní systémový kód (zvaný “BIOS”), pomocné nástroje, řadiče a diagnostiky dodávané se strojem.</w:t>
      </w:r>
    </w:p>
    <w:p w:rsidR="0034507B" w:rsidRPr="00686B4A" w:rsidRDefault="0034507B" w:rsidP="007040E6">
      <w:pPr>
        <w:keepNext/>
        <w:keepLines/>
        <w:spacing w:before="120" w:after="60" w:line="252" w:lineRule="auto"/>
        <w:rPr>
          <w:b/>
          <w:i/>
        </w:rPr>
      </w:pPr>
      <w:r w:rsidRPr="00686B4A">
        <w:rPr>
          <w:b/>
          <w:i/>
        </w:rPr>
        <w:t>OIT</w:t>
      </w:r>
    </w:p>
    <w:p w:rsidR="0034507B" w:rsidRPr="00AB4CA3" w:rsidRDefault="0034507B" w:rsidP="007040E6">
      <w:pPr>
        <w:keepNext/>
        <w:keepLines/>
        <w:spacing w:after="60" w:line="252" w:lineRule="auto"/>
      </w:pPr>
      <w:r w:rsidRPr="00686B4A">
        <w:t xml:space="preserve">Zkratkou </w:t>
      </w:r>
      <w:r w:rsidR="0067146B" w:rsidRPr="00686B4A">
        <w:t>„</w:t>
      </w:r>
      <w:r w:rsidRPr="00686B4A">
        <w:t>OIT</w:t>
      </w:r>
      <w:r w:rsidR="0067146B" w:rsidRPr="00686B4A">
        <w:t>“</w:t>
      </w:r>
      <w:r w:rsidRPr="00686B4A">
        <w:t xml:space="preserve"> se rozumí „Odbor informačních technologií“.</w:t>
      </w:r>
    </w:p>
    <w:p w:rsidR="0034507B" w:rsidRPr="00AB4CA3" w:rsidRDefault="0034507B" w:rsidP="007040E6">
      <w:pPr>
        <w:pStyle w:val="Zhlav"/>
        <w:keepNext/>
        <w:keepLines/>
        <w:pBdr>
          <w:bottom w:val="none" w:sz="0" w:space="0" w:color="auto"/>
        </w:pBdr>
        <w:tabs>
          <w:tab w:val="clear" w:pos="4536"/>
          <w:tab w:val="clear" w:pos="9072"/>
        </w:tabs>
        <w:spacing w:before="120" w:after="60" w:line="252" w:lineRule="auto"/>
        <w:rPr>
          <w:b/>
          <w:bCs/>
          <w:i/>
          <w:iCs/>
        </w:rPr>
      </w:pPr>
      <w:r w:rsidRPr="00AB4CA3">
        <w:rPr>
          <w:b/>
          <w:bCs/>
          <w:i/>
          <w:iCs/>
        </w:rPr>
        <w:t>7x24</w:t>
      </w:r>
    </w:p>
    <w:p w:rsidR="0034507B" w:rsidRPr="00AB4CA3" w:rsidRDefault="0034507B" w:rsidP="007040E6">
      <w:pPr>
        <w:keepNext/>
        <w:keepLines/>
        <w:spacing w:after="60" w:line="252" w:lineRule="auto"/>
      </w:pPr>
      <w:r w:rsidRPr="00AB4CA3">
        <w:t>Pojmem „7x24“ se rozumí servis poskytovaný nepřetržitě včetně mimopracovní doby.</w:t>
      </w:r>
    </w:p>
    <w:p w:rsidR="0034507B" w:rsidRPr="00AB4CA3" w:rsidRDefault="0034507B" w:rsidP="007040E6">
      <w:pPr>
        <w:pStyle w:val="Nadpis1"/>
        <w:keepLines/>
        <w:pageBreakBefore/>
        <w:spacing w:after="120" w:line="252" w:lineRule="auto"/>
      </w:pPr>
      <w:r w:rsidRPr="00AB4CA3">
        <w:lastRenderedPageBreak/>
        <w:t>Předmět smlouvy a místo plnění</w:t>
      </w:r>
    </w:p>
    <w:p w:rsidR="000F7D57" w:rsidRDefault="0034507B" w:rsidP="007040E6">
      <w:pPr>
        <w:pStyle w:val="Nadpis2-normlntext"/>
        <w:keepNext/>
        <w:keepLines/>
        <w:tabs>
          <w:tab w:val="clear" w:pos="766"/>
          <w:tab w:val="num" w:pos="709"/>
        </w:tabs>
        <w:spacing w:after="120" w:line="252" w:lineRule="auto"/>
        <w:ind w:left="709" w:hanging="709"/>
      </w:pPr>
      <w:r w:rsidRPr="00AB4CA3">
        <w:t xml:space="preserve">Předmětem této </w:t>
      </w:r>
      <w:r>
        <w:t>s</w:t>
      </w:r>
      <w:r w:rsidRPr="00AB4CA3">
        <w:t>mlouvy je závazek Zhotovitele provádět pro O</w:t>
      </w:r>
      <w:r w:rsidR="000F7D57">
        <w:t xml:space="preserve">bjednatele servis hardware, na kterém je provozován informační systém ADIS </w:t>
      </w:r>
      <w:r w:rsidR="004D2383">
        <w:t>pro</w:t>
      </w:r>
      <w:r w:rsidR="000F7D57">
        <w:t> </w:t>
      </w:r>
      <w:r w:rsidR="004D2383">
        <w:t>Generální finanční</w:t>
      </w:r>
      <w:r w:rsidRPr="00AB4CA3">
        <w:t xml:space="preserve"> ředitelství</w:t>
      </w:r>
      <w:r w:rsidR="005422BC">
        <w:t xml:space="preserve"> (dále jen „GFŘ“)</w:t>
      </w:r>
      <w:r w:rsidR="0099318B">
        <w:t>, (dále také</w:t>
      </w:r>
      <w:r w:rsidR="000F7D57">
        <w:t xml:space="preserve"> </w:t>
      </w:r>
      <w:r w:rsidR="0099318B">
        <w:t>„</w:t>
      </w:r>
      <w:r w:rsidR="000F7D57">
        <w:t>servisní činnost“, „servisní zásah“, „servisní podpora“).</w:t>
      </w:r>
    </w:p>
    <w:p w:rsidR="000F7D57" w:rsidRDefault="0034507B" w:rsidP="007040E6">
      <w:pPr>
        <w:pStyle w:val="Nadpis2-normlntext"/>
        <w:keepNext/>
        <w:keepLines/>
        <w:numPr>
          <w:ilvl w:val="0"/>
          <w:numId w:val="0"/>
        </w:numPr>
        <w:spacing w:after="120" w:line="252" w:lineRule="auto"/>
        <w:ind w:left="851"/>
      </w:pPr>
      <w:r w:rsidRPr="00AB4CA3">
        <w:t>V rámci servisu hardware ADIS</w:t>
      </w:r>
      <w:r w:rsidR="0099318B">
        <w:t xml:space="preserve"> v souladu s touto smlouvou</w:t>
      </w:r>
      <w:r w:rsidRPr="00AB4CA3">
        <w:t xml:space="preserve"> budou</w:t>
      </w:r>
      <w:r w:rsidR="00F63A4B">
        <w:t xml:space="preserve"> prováděny</w:t>
      </w:r>
      <w:r w:rsidR="000F7D57">
        <w:t>:</w:t>
      </w:r>
    </w:p>
    <w:p w:rsidR="000F7D57" w:rsidRDefault="0034507B" w:rsidP="007040E6">
      <w:pPr>
        <w:pStyle w:val="Nadpis2-normlntext"/>
        <w:keepNext/>
        <w:keepLines/>
        <w:numPr>
          <w:ilvl w:val="0"/>
          <w:numId w:val="10"/>
        </w:numPr>
        <w:spacing w:after="120" w:line="252" w:lineRule="auto"/>
        <w:ind w:left="1276" w:hanging="425"/>
      </w:pPr>
      <w:r w:rsidRPr="00AB4CA3">
        <w:t>servisní zásahy, na základě nahlášení Objednatele, jejichž výsledkem bude plně funkční hardware</w:t>
      </w:r>
      <w:r w:rsidR="000F7D57">
        <w:t>, na kterém je provozovaný informační systém ADIS,</w:t>
      </w:r>
    </w:p>
    <w:p w:rsidR="0099318B" w:rsidRDefault="0099318B" w:rsidP="007040E6">
      <w:pPr>
        <w:pStyle w:val="Nadpis2-normlntext"/>
        <w:keepNext/>
        <w:keepLines/>
        <w:numPr>
          <w:ilvl w:val="0"/>
          <w:numId w:val="10"/>
        </w:numPr>
        <w:spacing w:after="120" w:line="252" w:lineRule="auto"/>
        <w:ind w:left="1276" w:hanging="425"/>
      </w:pPr>
      <w:r>
        <w:t>instalace aktuálních verzí firmware na jednotlivá konkrétní zařízení,</w:t>
      </w:r>
    </w:p>
    <w:p w:rsidR="0099318B" w:rsidRDefault="0099318B" w:rsidP="007040E6">
      <w:pPr>
        <w:pStyle w:val="Nadpis2-normlntext"/>
        <w:keepNext/>
        <w:keepLines/>
        <w:numPr>
          <w:ilvl w:val="0"/>
          <w:numId w:val="10"/>
        </w:numPr>
        <w:spacing w:after="120" w:line="252" w:lineRule="auto"/>
        <w:ind w:left="1276" w:hanging="425"/>
      </w:pPr>
      <w:r>
        <w:t xml:space="preserve">vzdálená proaktivní podpora s garantovanou dobou odezvy do 30 min 7x24 </w:t>
      </w:r>
      <w:r w:rsidR="007075B0">
        <w:t>pro kritické problémy,</w:t>
      </w:r>
    </w:p>
    <w:p w:rsidR="0099318B" w:rsidRDefault="0099318B" w:rsidP="007040E6">
      <w:pPr>
        <w:pStyle w:val="Nadpis2-normlntext"/>
        <w:keepNext/>
        <w:keepLines/>
        <w:numPr>
          <w:ilvl w:val="0"/>
          <w:numId w:val="10"/>
        </w:numPr>
        <w:spacing w:after="120" w:line="252" w:lineRule="auto"/>
        <w:ind w:left="1276" w:hanging="425"/>
      </w:pPr>
      <w:r>
        <w:t>dodávány náhradní díly dle potřeb servisu.</w:t>
      </w:r>
    </w:p>
    <w:p w:rsidR="0034507B" w:rsidRPr="00AB4CA3" w:rsidRDefault="0034507B" w:rsidP="007040E6">
      <w:pPr>
        <w:pStyle w:val="Nadpis2-normlntext"/>
        <w:keepNext/>
        <w:keepLines/>
        <w:tabs>
          <w:tab w:val="clear" w:pos="766"/>
          <w:tab w:val="num" w:pos="709"/>
        </w:tabs>
        <w:spacing w:after="120" w:line="252" w:lineRule="auto"/>
        <w:ind w:left="709" w:hanging="709"/>
      </w:pPr>
      <w:r w:rsidRPr="00AB4CA3">
        <w:t xml:space="preserve">Podrobný seznam servisovaného hardware ADIS včetně uvedení konkrétního </w:t>
      </w:r>
      <w:r w:rsidR="006048F3">
        <w:t>umístění</w:t>
      </w:r>
      <w:r w:rsidRPr="00AB4CA3">
        <w:t xml:space="preserve"> je</w:t>
      </w:r>
      <w:r w:rsidR="0099318B">
        <w:t> </w:t>
      </w:r>
      <w:r w:rsidRPr="00AB4CA3">
        <w:t xml:space="preserve">specifikován v Příloze č. 1 této smlouvy, která je nedílnou součástí této </w:t>
      </w:r>
      <w:r>
        <w:t>s</w:t>
      </w:r>
      <w:r w:rsidRPr="00AB4CA3">
        <w:t>mlouvy.</w:t>
      </w:r>
    </w:p>
    <w:p w:rsidR="0034507B" w:rsidRPr="00AB4CA3" w:rsidRDefault="0034507B" w:rsidP="007040E6">
      <w:pPr>
        <w:pStyle w:val="Nadpis2-normlntext"/>
        <w:keepNext/>
        <w:keepLines/>
        <w:tabs>
          <w:tab w:val="clear" w:pos="766"/>
          <w:tab w:val="num" w:pos="709"/>
        </w:tabs>
        <w:spacing w:after="120" w:line="252" w:lineRule="auto"/>
        <w:ind w:left="709" w:hanging="709"/>
      </w:pPr>
      <w:r w:rsidRPr="00AB4CA3">
        <w:t>Místem plnění předmětu smlouvy je vždy konkrétní místo provádění servisu hardware ADIS specifikované</w:t>
      </w:r>
      <w:r w:rsidR="0099318B">
        <w:t>ho v Příloze č. 1 této smlouvy.</w:t>
      </w:r>
      <w:r w:rsidR="00CD43B9">
        <w:t xml:space="preserve"> Přesné</w:t>
      </w:r>
      <w:r w:rsidR="00FC172E">
        <w:t xml:space="preserve"> adr</w:t>
      </w:r>
      <w:r w:rsidR="0052124A">
        <w:t>esy míst plnění jsou uvedeny v P</w:t>
      </w:r>
      <w:r w:rsidR="00FC172E">
        <w:t>říloze č. 5 smlouvy.</w:t>
      </w:r>
    </w:p>
    <w:p w:rsidR="0034507B" w:rsidRPr="00AB4CA3" w:rsidRDefault="0034507B" w:rsidP="007040E6">
      <w:pPr>
        <w:pStyle w:val="Nadpis1"/>
        <w:tabs>
          <w:tab w:val="clear" w:pos="624"/>
          <w:tab w:val="num" w:pos="851"/>
        </w:tabs>
        <w:spacing w:after="120" w:line="252" w:lineRule="auto"/>
        <w:ind w:left="851" w:hanging="851"/>
      </w:pPr>
      <w:r w:rsidRPr="00AB4CA3">
        <w:t>Způsob provádění předmětu smlouvy</w:t>
      </w:r>
    </w:p>
    <w:p w:rsidR="00BE11B4" w:rsidRDefault="0034507B" w:rsidP="006F6FE7">
      <w:pPr>
        <w:pStyle w:val="Nadpis2-normlntext"/>
        <w:ind w:hanging="766"/>
      </w:pPr>
      <w:r w:rsidRPr="00AB4CA3">
        <w:t>Poruchy, selhání nebo jakékoliv problémy s funkčností Produktů Objednatel nahlašuje Zhotoviteli buď prostřednictvím Hot</w:t>
      </w:r>
      <w:r w:rsidR="006048F3">
        <w:t>-L</w:t>
      </w:r>
      <w:r w:rsidRPr="00AB4CA3">
        <w:t xml:space="preserve">ine nebo telefonicky na kontaktní telefon: </w:t>
      </w:r>
      <w:r w:rsidR="00CD778E" w:rsidRPr="00090637">
        <w:rPr>
          <w:highlight w:val="lightGray"/>
        </w:rPr>
        <w:t>…………………</w:t>
      </w:r>
      <w:r w:rsidR="00D91B03">
        <w:t xml:space="preserve"> </w:t>
      </w:r>
      <w:r w:rsidRPr="00AB4CA3">
        <w:t>s následným záznamem do Hot</w:t>
      </w:r>
      <w:r>
        <w:t>-L</w:t>
      </w:r>
      <w:r w:rsidRPr="00AB4CA3">
        <w:t>ine. Nahlašování poruch touto formou může být Objednatelem prováděno v kteroukoliv dobu</w:t>
      </w:r>
      <w:r>
        <w:t>, komunikace mezi Objednatelem a Zhotovitelem bude probíhat v českém jazyce s garancí odpovědi kvalifikovaného technika do 30 minut</w:t>
      </w:r>
      <w:r w:rsidRPr="00AB4CA3">
        <w:t>. Zhotovitel po nahlášení poruchy Objednatele</w:t>
      </w:r>
      <w:r w:rsidR="00181B45">
        <w:t>m</w:t>
      </w:r>
      <w:r w:rsidRPr="00AB4CA3">
        <w:t>, bez zbytečného odkladu potvrdí prostřednictvím Hot</w:t>
      </w:r>
      <w:r>
        <w:t>-L</w:t>
      </w:r>
      <w:r w:rsidRPr="00AB4CA3">
        <w:t>ine nahlášení poruchy s předběžným oznámením termínu zahájení odstraňování poruchy. Zhotovitel po ohlášení poruchy v</w:t>
      </w:r>
      <w:r w:rsidR="0099318B">
        <w:t> </w:t>
      </w:r>
      <w:r w:rsidRPr="00AB4CA3">
        <w:t>součinnosti s Objednatelem stanoví další p</w:t>
      </w:r>
      <w:r w:rsidR="007075B0">
        <w:t>ostup při odstraňování poruchy.</w:t>
      </w:r>
    </w:p>
    <w:p w:rsidR="00D00678" w:rsidRDefault="0034507B" w:rsidP="007040E6">
      <w:pPr>
        <w:pStyle w:val="Nadpis2-normlntext"/>
        <w:tabs>
          <w:tab w:val="clear" w:pos="766"/>
          <w:tab w:val="num" w:pos="709"/>
        </w:tabs>
        <w:spacing w:after="120" w:line="252" w:lineRule="auto"/>
        <w:ind w:left="709" w:hanging="709"/>
      </w:pPr>
      <w:r>
        <w:t>Aplikaci Hot-Line Zhotovitel poskytne Objednateli v rámci poskytnutí servisní podpory a</w:t>
      </w:r>
      <w:r w:rsidR="0099318B">
        <w:t> </w:t>
      </w:r>
      <w:r>
        <w:t xml:space="preserve">aplikaci Hot-Line bude provozovat na vlastní náklady. </w:t>
      </w:r>
      <w:r w:rsidR="00D00678" w:rsidRPr="00AB4CA3">
        <w:t>V rámci této aplikace bude mít Objednatel přístup k aktuálnímu stavu řešení daného problému.</w:t>
      </w:r>
    </w:p>
    <w:p w:rsidR="0034507B" w:rsidRPr="00AB4CA3" w:rsidRDefault="0034507B" w:rsidP="007040E6">
      <w:pPr>
        <w:pStyle w:val="Nadpis2-normlntext"/>
        <w:tabs>
          <w:tab w:val="clear" w:pos="766"/>
          <w:tab w:val="num" w:pos="709"/>
        </w:tabs>
        <w:spacing w:after="120" w:line="252" w:lineRule="auto"/>
        <w:ind w:left="709" w:hanging="709"/>
      </w:pPr>
      <w:r w:rsidRPr="00AB4CA3">
        <w:t>Kontaktními osobami pro nahlašování závad byli určeni pracovníci útvarů OIT na FÚ a</w:t>
      </w:r>
      <w:r w:rsidR="0099318B">
        <w:t> </w:t>
      </w:r>
      <w:r w:rsidRPr="00AB4CA3">
        <w:t xml:space="preserve">pracovníci </w:t>
      </w:r>
      <w:r w:rsidRPr="00780F1F">
        <w:t>Odbor</w:t>
      </w:r>
      <w:r>
        <w:t>u</w:t>
      </w:r>
      <w:r w:rsidRPr="00780F1F">
        <w:t xml:space="preserve"> daňových informačních systémů</w:t>
      </w:r>
      <w:r w:rsidRPr="00AB4CA3">
        <w:t xml:space="preserve"> Objednatele, popř. další určené osoby. Pok</w:t>
      </w:r>
      <w:r>
        <w:t>ud dojde v průběhu plnění této s</w:t>
      </w:r>
      <w:r w:rsidRPr="00AB4CA3">
        <w:t xml:space="preserve">mlouvy ke změně v seznamu kontaktních osob, bude taková změna oznámena druhé smluvní straně. Taková změna nebude považována za změnu smlouvy podléhající dodatku </w:t>
      </w:r>
      <w:r>
        <w:t>ke s</w:t>
      </w:r>
      <w:r w:rsidRPr="00AB4CA3">
        <w:t>mlouvě. Seznam těchto kontaktních osob</w:t>
      </w:r>
      <w:r w:rsidR="00E83337">
        <w:t xml:space="preserve"> a kontaktních osob Zhotovitele</w:t>
      </w:r>
      <w:r w:rsidRPr="00AB4CA3">
        <w:t xml:space="preserve"> je uved</w:t>
      </w:r>
      <w:r w:rsidR="0099318B">
        <w:t>en v Příloze č. 3 této smlouvy.</w:t>
      </w:r>
    </w:p>
    <w:p w:rsidR="0034507B" w:rsidRPr="00AB4CA3" w:rsidRDefault="0034507B" w:rsidP="007040E6">
      <w:pPr>
        <w:pStyle w:val="Nadpis2-normlntext"/>
        <w:tabs>
          <w:tab w:val="clear" w:pos="766"/>
          <w:tab w:val="num" w:pos="709"/>
        </w:tabs>
        <w:spacing w:after="120" w:line="252" w:lineRule="auto"/>
        <w:ind w:left="709" w:hanging="709"/>
      </w:pPr>
      <w:r w:rsidRPr="00AB4CA3">
        <w:t xml:space="preserve">Servisní zásah bude vždy předem na místo zásahu ohlášen. Servis bude prováděn dle definovaného servisního pokrytí uvedeného v Příloze č. 1 </w:t>
      </w:r>
      <w:r w:rsidR="001F5CAE">
        <w:t>této smlouvy</w:t>
      </w:r>
      <w:r w:rsidRPr="00AB4CA3">
        <w:t>. Pro zařízení se servisním pokrytím 7x24 je servisní doba nepřetržitá. Servisní zásah bude proveden na základě individuální dohody Zhotovitele a Objednatele. Objednatel se zavazuje zajistit po výše uvedenou dobu přístup pracovníka Zhotovitele provádějícího servisní úkon k dotčenému zařízení. Provedení servisního úkonu bude dokladováno Objednateli na základě podepsaného Potvrzení o provedení práce a o případné spotřebě náhradních dílů.</w:t>
      </w:r>
    </w:p>
    <w:p w:rsidR="0034507B" w:rsidRPr="00AB4CA3" w:rsidRDefault="0034507B" w:rsidP="006F6FE7">
      <w:pPr>
        <w:pStyle w:val="Nadpis2-normlntext"/>
        <w:ind w:hanging="766"/>
      </w:pPr>
      <w:r w:rsidRPr="00AB4CA3">
        <w:t xml:space="preserve">Zařízení krytá servisem 7x24 musí být, v případě poruchy nahlašované mimo pracovní dobu, nahlášena kromě záznamu do </w:t>
      </w:r>
      <w:r>
        <w:t>Hot-Line</w:t>
      </w:r>
      <w:r w:rsidRPr="00AB4CA3">
        <w:t xml:space="preserve"> také telefonicky na kontaktní telefon: </w:t>
      </w:r>
      <w:r w:rsidR="00CD778E" w:rsidRPr="00090637">
        <w:rPr>
          <w:highlight w:val="lightGray"/>
        </w:rPr>
        <w:t>…………………</w:t>
      </w:r>
      <w:r w:rsidR="00592096">
        <w:t>.</w:t>
      </w:r>
    </w:p>
    <w:p w:rsidR="0034507B" w:rsidRPr="00AB4CA3" w:rsidRDefault="0034507B" w:rsidP="007040E6">
      <w:pPr>
        <w:pStyle w:val="Nadpis2-normlntext"/>
        <w:tabs>
          <w:tab w:val="clear" w:pos="766"/>
          <w:tab w:val="num" w:pos="709"/>
        </w:tabs>
        <w:spacing w:after="120" w:line="252" w:lineRule="auto"/>
        <w:ind w:left="709" w:hanging="709"/>
      </w:pPr>
      <w:r w:rsidRPr="00AB4CA3">
        <w:lastRenderedPageBreak/>
        <w:t>Zhotovitel poskytne Objednateli na základě žádosti pro konkrétní zařízení a specifickou požadovanou akci technickou dokumentaci vážící se k požadovanému úkonu.</w:t>
      </w:r>
    </w:p>
    <w:p w:rsidR="0034507B" w:rsidRPr="009D4C5C" w:rsidRDefault="0034507B" w:rsidP="007040E6">
      <w:pPr>
        <w:pStyle w:val="Nadpis2-normlntext"/>
        <w:tabs>
          <w:tab w:val="clear" w:pos="766"/>
          <w:tab w:val="num" w:pos="709"/>
        </w:tabs>
        <w:spacing w:after="120" w:line="252" w:lineRule="auto"/>
        <w:ind w:left="709" w:hanging="709"/>
      </w:pPr>
      <w:r w:rsidRPr="009D4C5C">
        <w:t>Servisní činnost bude zahájena nejpozději do 24 hodin od nahlášení problému</w:t>
      </w:r>
      <w:r>
        <w:t>.</w:t>
      </w:r>
      <w:r w:rsidRPr="009D4C5C">
        <w:t xml:space="preserve"> Pro zařízení se servisním pokrytím 7x24 Zhotovitel garantuje obnovení provozuschopnosti do 24:00 hodin druhého dne následujícího po dni nahlášení poruchy. Garantovaný čas odstranění poruchy se automaticky prodlužuje o dobu, po kterou byl servisní </w:t>
      </w:r>
      <w:r w:rsidR="00237CF6">
        <w:t>zásah</w:t>
      </w:r>
      <w:r w:rsidR="00237CF6" w:rsidRPr="009D4C5C">
        <w:t xml:space="preserve"> </w:t>
      </w:r>
      <w:r w:rsidRPr="009D4C5C">
        <w:t>pozastaven na základě rozhodnutí Objednatele, případně o dobu, po kterou nebyl umožněn pracovníkům Zhotovitele přístup k danému zařízení. Součástí servisní činnosti bude vzdálená proaktivní podpora s garantovanou dobou odezvy do 30</w:t>
      </w:r>
      <w:r w:rsidRPr="008F342B">
        <w:t xml:space="preserve"> </w:t>
      </w:r>
      <w:r w:rsidRPr="009D4C5C">
        <w:t>min</w:t>
      </w:r>
      <w:r w:rsidRPr="008F342B">
        <w:t>ut</w:t>
      </w:r>
      <w:r w:rsidRPr="009D4C5C">
        <w:t xml:space="preserve"> 7x24 pro kritické problémy, prováděná dedikovaným týmem specialistů se znalostí instalovaného prostředí, který pomáhá také s izol</w:t>
      </w:r>
      <w:r w:rsidR="007075B0">
        <w:t>ací problémů v daném prostředí.</w:t>
      </w:r>
    </w:p>
    <w:p w:rsidR="0034507B" w:rsidRPr="00920FD8" w:rsidRDefault="0034507B" w:rsidP="007040E6">
      <w:pPr>
        <w:pStyle w:val="Nadpis2-normlntext"/>
        <w:tabs>
          <w:tab w:val="clear" w:pos="766"/>
          <w:tab w:val="num" w:pos="709"/>
        </w:tabs>
        <w:spacing w:after="120" w:line="252" w:lineRule="auto"/>
        <w:ind w:left="709" w:hanging="709"/>
      </w:pPr>
      <w:r w:rsidRPr="00920FD8">
        <w:t xml:space="preserve">Všichni pracovníci Zhotovitele, provádějící servisní činnost dle této smlouvy, budou proškoleni o pravidlech přístupu k datům a údajům ochraňovaných dle platných právních předpisů pro stupeň „Vyhrazené“. Seznam pracovníků Zhotovitele pověřených prováděním servisních prací v rámci této smlouvy tvoří Přílohu č. </w:t>
      </w:r>
      <w:r w:rsidR="000C5DE1" w:rsidRPr="00920FD8">
        <w:t>4</w:t>
      </w:r>
      <w:r w:rsidRPr="00920FD8">
        <w:t xml:space="preserve"> této smlouvy.</w:t>
      </w:r>
    </w:p>
    <w:p w:rsidR="000C5DE1" w:rsidRPr="00920FD8" w:rsidRDefault="000C5DE1" w:rsidP="007040E6">
      <w:pPr>
        <w:pStyle w:val="Nadpis2-normlntext"/>
        <w:tabs>
          <w:tab w:val="clear" w:pos="766"/>
          <w:tab w:val="num" w:pos="709"/>
        </w:tabs>
        <w:spacing w:after="120" w:line="252" w:lineRule="auto"/>
        <w:ind w:left="709" w:hanging="709"/>
      </w:pPr>
      <w:r w:rsidRPr="00920FD8">
        <w:t xml:space="preserve">V případě </w:t>
      </w:r>
      <w:r w:rsidR="000069FA" w:rsidRPr="00920FD8">
        <w:t xml:space="preserve">změny, doplnění či nahrazení pracovníka ze </w:t>
      </w:r>
      <w:r w:rsidRPr="00920FD8">
        <w:t>Seznamu pracovníků Zhotovitele pověřených prováděním servisních prací v rámci této smlouvy</w:t>
      </w:r>
      <w:r w:rsidR="000069FA" w:rsidRPr="00920FD8">
        <w:t>,</w:t>
      </w:r>
      <w:r w:rsidRPr="00920FD8">
        <w:t xml:space="preserve"> je Zhotovitel</w:t>
      </w:r>
      <w:r w:rsidR="000069FA" w:rsidRPr="00920FD8">
        <w:t xml:space="preserve"> povinen Objednatele o této skutečnosti neprodleně informovat a současně je povinen</w:t>
      </w:r>
      <w:r w:rsidR="00920FD8" w:rsidRPr="00920FD8">
        <w:t>, na základě písemného vyžádání Objednatele,</w:t>
      </w:r>
      <w:r w:rsidR="000069FA" w:rsidRPr="00920FD8">
        <w:t xml:space="preserve"> předložit </w:t>
      </w:r>
      <w:r w:rsidR="00920FD8" w:rsidRPr="00920FD8">
        <w:t xml:space="preserve">kopii </w:t>
      </w:r>
      <w:r w:rsidR="000069FA" w:rsidRPr="00920FD8">
        <w:t>platné</w:t>
      </w:r>
      <w:r w:rsidR="00920FD8" w:rsidRPr="00920FD8">
        <w:t>ho</w:t>
      </w:r>
      <w:r w:rsidR="000069FA" w:rsidRPr="00920FD8">
        <w:t xml:space="preserve"> potvrzení požadovaného stupně proškolení </w:t>
      </w:r>
      <w:r w:rsidR="008D1700" w:rsidRPr="00920FD8">
        <w:t xml:space="preserve">nového </w:t>
      </w:r>
      <w:r w:rsidR="000069FA" w:rsidRPr="00920FD8">
        <w:t>pracovníka</w:t>
      </w:r>
      <w:r w:rsidR="00C7069E">
        <w:t xml:space="preserve"> či doklady k prokázání odborné kvalifikace nového pracovníka požadované v zadávacím řízení výše uvedené veřejné zakázky</w:t>
      </w:r>
      <w:r w:rsidR="000069FA" w:rsidRPr="00920FD8">
        <w:t xml:space="preserve">. </w:t>
      </w:r>
      <w:r w:rsidR="00781D44">
        <w:t>Případná změna Seznamu pracovníků Zhotovitele musí být písemně</w:t>
      </w:r>
      <w:r w:rsidR="00781D44" w:rsidRPr="00AB4CA3">
        <w:t xml:space="preserve"> oznámena </w:t>
      </w:r>
      <w:r w:rsidR="00781D44">
        <w:t>Objednateli</w:t>
      </w:r>
      <w:r w:rsidR="00781D44" w:rsidRPr="00AB4CA3">
        <w:t xml:space="preserve">. Taková změna </w:t>
      </w:r>
      <w:r w:rsidR="00781D44">
        <w:t xml:space="preserve">však </w:t>
      </w:r>
      <w:r w:rsidR="00781D44" w:rsidRPr="00AB4CA3">
        <w:t xml:space="preserve">nebude považována za změnu smlouvy podléhající dodatku </w:t>
      </w:r>
      <w:r w:rsidR="00781D44">
        <w:t>ke s</w:t>
      </w:r>
      <w:r w:rsidR="00781D44" w:rsidRPr="00AB4CA3">
        <w:t>mlouvě.</w:t>
      </w:r>
    </w:p>
    <w:p w:rsidR="0034507B" w:rsidRPr="00920FD8" w:rsidRDefault="0034507B" w:rsidP="007040E6">
      <w:pPr>
        <w:pStyle w:val="Nadpis2-normlntext"/>
        <w:tabs>
          <w:tab w:val="clear" w:pos="766"/>
          <w:tab w:val="num" w:pos="709"/>
        </w:tabs>
        <w:spacing w:after="120" w:line="252" w:lineRule="auto"/>
        <w:ind w:left="709" w:hanging="709"/>
      </w:pPr>
      <w:r w:rsidRPr="00920FD8">
        <w:t>Výsledkem servisního zásahu vždy musí být plně funkční stroj, přičemž funkčností se rozumí neomezená vhodnost stroje k použití určenému výrobcem stroje a k testování popsanému v příslušné dokumentaci k danému stroji. V případě, že testování proběhne odpovídajícím způsobem, je stroj funkční. Zhotovitel může dle svého uvážení vadný stroj buď opravit, nebo vyměnit za nový, plně funkční. Díly, které budou</w:t>
      </w:r>
      <w:r w:rsidR="00A67D7B">
        <w:t xml:space="preserve"> použity k opravě, budou nové a </w:t>
      </w:r>
      <w:r w:rsidRPr="00920FD8">
        <w:t>certifikované výrobcem.</w:t>
      </w:r>
    </w:p>
    <w:p w:rsidR="0034507B" w:rsidRPr="00920FD8" w:rsidRDefault="0034507B" w:rsidP="007040E6">
      <w:pPr>
        <w:pStyle w:val="Nadpis2-normlntext"/>
        <w:tabs>
          <w:tab w:val="clear" w:pos="766"/>
          <w:tab w:val="num" w:pos="709"/>
        </w:tabs>
        <w:spacing w:after="120" w:line="252" w:lineRule="auto"/>
        <w:ind w:left="709" w:hanging="709"/>
      </w:pPr>
      <w:r w:rsidRPr="00920FD8">
        <w:t>Za ukončení servisního zásahu dle této smlouvy je považován stav, kdy pracovníci Objednatele mohou zahájit práci s rutinně běžící aplikací ADIS. Pro síťová zařízení systému ADIS se za ukončení servisního zásahu považuje stav, kdy zařízení poskytuje požadované služby v plném rozsahu.</w:t>
      </w:r>
    </w:p>
    <w:p w:rsidR="00781D44" w:rsidRPr="00D526B3" w:rsidRDefault="00781D44" w:rsidP="007040E6">
      <w:pPr>
        <w:pStyle w:val="Nadpis2-normlntext"/>
        <w:tabs>
          <w:tab w:val="clear" w:pos="766"/>
          <w:tab w:val="num" w:pos="709"/>
        </w:tabs>
        <w:spacing w:after="120" w:line="252" w:lineRule="auto"/>
        <w:ind w:left="709" w:hanging="709"/>
      </w:pPr>
      <w:r w:rsidRPr="00AB4CA3">
        <w:t>Bude-li v průběhu analýzy servisního požadavku u dotčeného stroje zjištěno, že příčinou závady na stroji je současná verze instalovaného firmware, Zhotovitel provede instalaci aktuální verze firmware. Zhotovitel bude po dokončení servisního zásahu informovat Objednatele o vhodnosti instalace doporučené verze firmware na strojích stejného typu. Objednateli bude navrženo instalovat doporučenou verzi firmware, která je dostupná na</w:t>
      </w:r>
      <w:r>
        <w:t> internetových stránkách výrobce stroje</w:t>
      </w:r>
      <w:r w:rsidRPr="00AB4CA3">
        <w:t>. V případě nahlášení dalšího servisního požadavku s</w:t>
      </w:r>
      <w:r>
        <w:t> </w:t>
      </w:r>
      <w:r w:rsidRPr="00AB4CA3">
        <w:t xml:space="preserve">výskytem stejné závady, provede Zhotovitel analýzu problému. V případě zjištění neaktuální </w:t>
      </w:r>
      <w:r w:rsidRPr="00D526B3">
        <w:t>(doporučené) verze firmware se odvolá na předchozí řešení a servisní požadavek uzavře.</w:t>
      </w:r>
    </w:p>
    <w:p w:rsidR="001E7337" w:rsidRPr="008F5F83" w:rsidRDefault="001E7337" w:rsidP="007040E6">
      <w:pPr>
        <w:pStyle w:val="Nadpis2-normlntext"/>
        <w:tabs>
          <w:tab w:val="clear" w:pos="766"/>
          <w:tab w:val="num" w:pos="709"/>
        </w:tabs>
        <w:spacing w:after="120" w:line="252" w:lineRule="auto"/>
        <w:ind w:left="709" w:hanging="709"/>
      </w:pPr>
      <w:r w:rsidRPr="008F5F83">
        <w:t xml:space="preserve">Vadné vyměněné SSD disky (Solid </w:t>
      </w:r>
      <w:proofErr w:type="spellStart"/>
      <w:r w:rsidRPr="008F5F83">
        <w:t>State</w:t>
      </w:r>
      <w:proofErr w:type="spellEnd"/>
      <w:r w:rsidRPr="008F5F83">
        <w:t xml:space="preserve"> Drive) </w:t>
      </w:r>
      <w:r w:rsidR="008B7AB3" w:rsidRPr="008F5F83">
        <w:t xml:space="preserve">a vyměněné magnetické disky (disk obsahující pohyblivé mechanické části) </w:t>
      </w:r>
      <w:r w:rsidRPr="008F5F83">
        <w:t>budou ponechány v místě instalace. Zhotovitel nenese odpovědnost za ztrátu jakýchkoliv dat, umístěných na odstraněných vadných SSD</w:t>
      </w:r>
      <w:r w:rsidR="008B7AB3" w:rsidRPr="008F5F83">
        <w:t>, nebo magnetických</w:t>
      </w:r>
      <w:r w:rsidRPr="008F5F83">
        <w:t xml:space="preserve"> discích ani za škodu na těchto datech.</w:t>
      </w:r>
    </w:p>
    <w:p w:rsidR="0034507B" w:rsidRPr="00AB4CA3" w:rsidRDefault="0034507B" w:rsidP="007040E6">
      <w:pPr>
        <w:pStyle w:val="Nadpis2-normlntext"/>
        <w:tabs>
          <w:tab w:val="clear" w:pos="766"/>
          <w:tab w:val="num" w:pos="709"/>
        </w:tabs>
        <w:spacing w:after="120" w:line="252" w:lineRule="auto"/>
        <w:ind w:left="709" w:hanging="709"/>
      </w:pPr>
      <w:r w:rsidRPr="00AB4CA3">
        <w:t>Zahrnuje-li servis výměnu stroje nebo jeho části, stává se nahrazená položka vlastnictvím Zhotovitele, který je povinen nakládat s ní v souladu s příslušnými obecně závaznými předpisy upravujícími ekologickou likvidaci odpadů, a to zejména zák. č. 185/2001 Sb., zákon o odpadech</w:t>
      </w:r>
      <w:r w:rsidR="00F07FB0">
        <w:t xml:space="preserve"> </w:t>
      </w:r>
      <w:r w:rsidR="004A60F3">
        <w:t>a</w:t>
      </w:r>
      <w:r w:rsidR="00F07FB0">
        <w:t xml:space="preserve"> o změně některých dalších zákonů</w:t>
      </w:r>
      <w:r w:rsidR="00F97D68">
        <w:t>,</w:t>
      </w:r>
      <w:r w:rsidRPr="00AB4CA3">
        <w:t xml:space="preserve"> ve znění pozdějších předpisů. Nahrazující </w:t>
      </w:r>
      <w:r w:rsidRPr="00AB4CA3">
        <w:lastRenderedPageBreak/>
        <w:t xml:space="preserve">položka se stává vlastnictvím Objednatele. Objednatel se zavazuje, že předtím, než Zhotovitel vymění stroj nebo jeho část, odstraní veškeré komponenty, díly, úpravy, doplňky a přídavná zařízení, pro něž Zhotovitel neposkytuje servis, a </w:t>
      </w:r>
      <w:r w:rsidR="007075B0">
        <w:t>to pokud to bude funkčně možné.</w:t>
      </w:r>
    </w:p>
    <w:p w:rsidR="0034507B" w:rsidRPr="00AB4CA3" w:rsidRDefault="0034507B" w:rsidP="007040E6">
      <w:pPr>
        <w:pStyle w:val="Nadpis2-normlntext"/>
        <w:tabs>
          <w:tab w:val="clear" w:pos="766"/>
          <w:tab w:val="num" w:pos="709"/>
        </w:tabs>
        <w:spacing w:after="120" w:line="252" w:lineRule="auto"/>
        <w:ind w:left="709" w:hanging="709"/>
      </w:pPr>
      <w:r w:rsidRPr="00AB4CA3">
        <w:t>Zhotovitel se zavazuje, že zajistí, aby vyměňované položky nebyly zatíženy právy třetích stran či jinak nebyla znemožněna jejich výměna, v opačném případě odpovídá Zhotovitel za</w:t>
      </w:r>
      <w:r w:rsidR="00237CF6">
        <w:t> </w:t>
      </w:r>
      <w:r w:rsidRPr="00AB4CA3">
        <w:t xml:space="preserve">vyplývající důsledky v plném rozsahu včetně odpovědnosti za způsobenou </w:t>
      </w:r>
      <w:r w:rsidR="00B944D3">
        <w:t>újmu</w:t>
      </w:r>
      <w:r w:rsidRPr="00AB4CA3">
        <w:t>.</w:t>
      </w:r>
    </w:p>
    <w:p w:rsidR="0034507B" w:rsidRPr="00AB4CA3" w:rsidRDefault="0034507B" w:rsidP="007040E6">
      <w:pPr>
        <w:pStyle w:val="Nadpis2-normlntext"/>
        <w:tabs>
          <w:tab w:val="clear" w:pos="766"/>
          <w:tab w:val="num" w:pos="709"/>
        </w:tabs>
        <w:spacing w:line="252" w:lineRule="auto"/>
        <w:ind w:left="709" w:hanging="709"/>
        <w:rPr>
          <w:bCs/>
        </w:rPr>
      </w:pPr>
      <w:r w:rsidRPr="00AB4CA3">
        <w:rPr>
          <w:bCs/>
        </w:rPr>
        <w:t>Servisní oprava nebo výměna se nevztahuje na:</w:t>
      </w:r>
    </w:p>
    <w:p w:rsidR="0034507B" w:rsidRPr="00AB4CA3" w:rsidRDefault="0034507B" w:rsidP="007040E6">
      <w:pPr>
        <w:pStyle w:val="Zkladntext"/>
        <w:numPr>
          <w:ilvl w:val="0"/>
          <w:numId w:val="5"/>
        </w:numPr>
        <w:tabs>
          <w:tab w:val="left" w:pos="1553"/>
          <w:tab w:val="left" w:pos="2246"/>
          <w:tab w:val="left" w:pos="2972"/>
          <w:tab w:val="left" w:pos="3714"/>
          <w:tab w:val="left" w:pos="4407"/>
          <w:tab w:val="left" w:pos="5133"/>
          <w:tab w:val="left" w:pos="5842"/>
          <w:tab w:val="left" w:pos="6568"/>
          <w:tab w:val="left" w:pos="7294"/>
          <w:tab w:val="left" w:pos="8003"/>
        </w:tabs>
        <w:spacing w:line="252" w:lineRule="auto"/>
        <w:ind w:left="1276" w:hanging="425"/>
        <w:rPr>
          <w:bCs/>
        </w:rPr>
      </w:pPr>
      <w:r w:rsidRPr="00AB4CA3">
        <w:rPr>
          <w:bCs/>
        </w:rPr>
        <w:t>vyměnitelná média (např. magnetické pásky), spotřební materiál (např. baterie);</w:t>
      </w:r>
      <w:r w:rsidRPr="00AB4CA3">
        <w:rPr>
          <w:bCs/>
          <w:color w:val="0000FF"/>
        </w:rPr>
        <w:t xml:space="preserve"> </w:t>
      </w:r>
    </w:p>
    <w:p w:rsidR="0034507B" w:rsidRPr="00AB4CA3" w:rsidRDefault="0034507B" w:rsidP="007040E6">
      <w:pPr>
        <w:pStyle w:val="Zkladntext"/>
        <w:numPr>
          <w:ilvl w:val="0"/>
          <w:numId w:val="5"/>
        </w:numPr>
        <w:tabs>
          <w:tab w:val="left" w:pos="1553"/>
          <w:tab w:val="left" w:pos="2246"/>
          <w:tab w:val="left" w:pos="2972"/>
          <w:tab w:val="left" w:pos="3714"/>
          <w:tab w:val="left" w:pos="4407"/>
          <w:tab w:val="left" w:pos="5133"/>
          <w:tab w:val="left" w:pos="5842"/>
          <w:tab w:val="left" w:pos="6568"/>
          <w:tab w:val="left" w:pos="7294"/>
          <w:tab w:val="left" w:pos="8003"/>
        </w:tabs>
        <w:spacing w:line="252" w:lineRule="auto"/>
        <w:ind w:left="1276" w:hanging="425"/>
        <w:rPr>
          <w:bCs/>
        </w:rPr>
      </w:pPr>
      <w:r w:rsidRPr="00AB4CA3">
        <w:rPr>
          <w:bCs/>
        </w:rPr>
        <w:t>stroje poškozené nevhodným použitím, nehodou, úpravou, nevhodným fyzickým nebo provozním prostředím či nevhodnou údržbou ze strany Objednatele;</w:t>
      </w:r>
    </w:p>
    <w:p w:rsidR="0034507B" w:rsidRPr="00AB4CA3" w:rsidRDefault="0034507B" w:rsidP="007040E6">
      <w:pPr>
        <w:pStyle w:val="Zkladntext"/>
        <w:numPr>
          <w:ilvl w:val="0"/>
          <w:numId w:val="5"/>
        </w:numPr>
        <w:tabs>
          <w:tab w:val="left" w:pos="1553"/>
          <w:tab w:val="left" w:pos="2246"/>
          <w:tab w:val="left" w:pos="2972"/>
          <w:tab w:val="left" w:pos="3714"/>
          <w:tab w:val="left" w:pos="4407"/>
          <w:tab w:val="left" w:pos="5133"/>
          <w:tab w:val="left" w:pos="5842"/>
          <w:tab w:val="left" w:pos="6568"/>
          <w:tab w:val="left" w:pos="7294"/>
          <w:tab w:val="left" w:pos="8003"/>
        </w:tabs>
        <w:spacing w:after="120" w:line="252" w:lineRule="auto"/>
        <w:ind w:left="1276" w:hanging="425"/>
        <w:rPr>
          <w:bCs/>
        </w:rPr>
      </w:pPr>
      <w:r w:rsidRPr="00AB4CA3">
        <w:rPr>
          <w:bCs/>
        </w:rPr>
        <w:t>chyby způsobené Produkty, které nejsou kryty touto</w:t>
      </w:r>
      <w:r>
        <w:rPr>
          <w:bCs/>
        </w:rPr>
        <w:t xml:space="preserve"> s</w:t>
      </w:r>
      <w:r w:rsidR="007075B0">
        <w:rPr>
          <w:bCs/>
        </w:rPr>
        <w:t>mlouvou.</w:t>
      </w:r>
    </w:p>
    <w:p w:rsidR="0034507B" w:rsidRPr="00AB4CA3" w:rsidRDefault="0034507B" w:rsidP="007040E6">
      <w:pPr>
        <w:pStyle w:val="Nadpis2-normlntext"/>
        <w:tabs>
          <w:tab w:val="clear" w:pos="766"/>
          <w:tab w:val="num" w:pos="709"/>
          <w:tab w:val="num" w:pos="851"/>
        </w:tabs>
        <w:spacing w:line="252" w:lineRule="auto"/>
        <w:ind w:left="851" w:hanging="851"/>
      </w:pPr>
      <w:r w:rsidRPr="00AB4CA3">
        <w:t>V příp</w:t>
      </w:r>
      <w:r w:rsidR="00F97D68">
        <w:t>adech, kdy je to třeba, předtím</w:t>
      </w:r>
      <w:r w:rsidRPr="00AB4CA3">
        <w:t xml:space="preserve"> než Zhotovitel začne poskytovat servis, Objednatel</w:t>
      </w:r>
    </w:p>
    <w:p w:rsidR="0034507B" w:rsidRPr="00AB4CA3" w:rsidRDefault="0034507B" w:rsidP="007040E6">
      <w:pPr>
        <w:pStyle w:val="Zkladntext"/>
        <w:numPr>
          <w:ilvl w:val="0"/>
          <w:numId w:val="5"/>
        </w:numPr>
        <w:tabs>
          <w:tab w:val="left" w:pos="1553"/>
          <w:tab w:val="left" w:pos="2246"/>
          <w:tab w:val="left" w:pos="2972"/>
          <w:tab w:val="left" w:pos="3714"/>
          <w:tab w:val="left" w:pos="4407"/>
          <w:tab w:val="left" w:pos="5133"/>
          <w:tab w:val="left" w:pos="5842"/>
          <w:tab w:val="left" w:pos="6568"/>
          <w:tab w:val="left" w:pos="7294"/>
          <w:tab w:val="left" w:pos="8003"/>
        </w:tabs>
        <w:spacing w:line="252" w:lineRule="auto"/>
        <w:ind w:left="1276" w:hanging="425"/>
        <w:rPr>
          <w:bCs/>
        </w:rPr>
      </w:pPr>
      <w:r w:rsidRPr="00AB4CA3">
        <w:rPr>
          <w:bCs/>
        </w:rPr>
        <w:t>se bude řídit postupy pro určení problému, jeho analýzu a zadání požadavku na servis, jež jsou stanoveny Zhotovitelem;</w:t>
      </w:r>
    </w:p>
    <w:p w:rsidR="0034507B" w:rsidRDefault="0034507B" w:rsidP="007040E6">
      <w:pPr>
        <w:pStyle w:val="Zkladntext"/>
        <w:numPr>
          <w:ilvl w:val="0"/>
          <w:numId w:val="5"/>
        </w:numPr>
        <w:tabs>
          <w:tab w:val="left" w:pos="1553"/>
          <w:tab w:val="left" w:pos="2246"/>
          <w:tab w:val="left" w:pos="2972"/>
          <w:tab w:val="left" w:pos="3714"/>
          <w:tab w:val="left" w:pos="4407"/>
          <w:tab w:val="left" w:pos="5133"/>
          <w:tab w:val="left" w:pos="5842"/>
          <w:tab w:val="left" w:pos="6568"/>
          <w:tab w:val="left" w:pos="7294"/>
          <w:tab w:val="left" w:pos="8003"/>
        </w:tabs>
        <w:spacing w:line="252" w:lineRule="auto"/>
        <w:ind w:left="1276" w:hanging="425"/>
        <w:rPr>
          <w:bCs/>
        </w:rPr>
      </w:pPr>
      <w:r w:rsidRPr="00AB4CA3">
        <w:rPr>
          <w:bCs/>
        </w:rPr>
        <w:t>bude Zhotovitele informovat o změnách umístění stroje.</w:t>
      </w:r>
    </w:p>
    <w:p w:rsidR="0034507B" w:rsidRPr="00AB4CA3" w:rsidRDefault="0034507B" w:rsidP="007040E6">
      <w:pPr>
        <w:pStyle w:val="Nadpis2-normlntext"/>
        <w:tabs>
          <w:tab w:val="clear" w:pos="766"/>
          <w:tab w:val="num" w:pos="709"/>
        </w:tabs>
        <w:spacing w:after="120" w:line="252" w:lineRule="auto"/>
        <w:ind w:left="709" w:hanging="709"/>
        <w:rPr>
          <w:bCs/>
        </w:rPr>
      </w:pPr>
      <w:r w:rsidRPr="00AB4CA3">
        <w:t xml:space="preserve">Zhotovitel před jakýmkoli servisním zásahem dle této </w:t>
      </w:r>
      <w:r>
        <w:t>s</w:t>
      </w:r>
      <w:r w:rsidRPr="00AB4CA3">
        <w:t>mlouvy sdělí Objednateli, zda je nutno před servisním zásahem provést zálohu dat, programů a zdrojů obsažených ve stroji. Pokud ano, sdělí Zhotovitel Objednateli typ a rozsah potřebné zálohy dat, programů a zdrojů obsažených ve stroji. Objednatel odpovídá za to, že taková záloha bude před servisním zásahem provedena.</w:t>
      </w:r>
    </w:p>
    <w:p w:rsidR="0034507B" w:rsidRPr="00AB4CA3" w:rsidRDefault="0034507B" w:rsidP="007040E6">
      <w:pPr>
        <w:pStyle w:val="Nadpis1"/>
        <w:keepLines/>
        <w:tabs>
          <w:tab w:val="clear" w:pos="624"/>
          <w:tab w:val="num" w:pos="851"/>
        </w:tabs>
        <w:spacing w:after="120" w:line="252" w:lineRule="auto"/>
        <w:ind w:left="851" w:hanging="851"/>
      </w:pPr>
      <w:r w:rsidRPr="00AB4CA3">
        <w:t>Cena</w:t>
      </w:r>
    </w:p>
    <w:p w:rsidR="007075B0" w:rsidRPr="007075B0" w:rsidRDefault="00F97D68" w:rsidP="007040E6">
      <w:pPr>
        <w:pStyle w:val="Nadpis2-normlntext"/>
        <w:tabs>
          <w:tab w:val="clear" w:pos="766"/>
          <w:tab w:val="num" w:pos="709"/>
        </w:tabs>
        <w:spacing w:after="120" w:line="252" w:lineRule="auto"/>
        <w:ind w:left="709" w:hanging="709"/>
        <w:rPr>
          <w:color w:val="000000"/>
        </w:rPr>
      </w:pPr>
      <w:r>
        <w:t>Cena předmětu smlouvy činí</w:t>
      </w:r>
      <w:r w:rsidR="00322B19">
        <w:t xml:space="preserve"> celkem</w:t>
      </w:r>
      <w:r>
        <w:t xml:space="preserve"> </w:t>
      </w:r>
      <w:r w:rsidR="00972D8E">
        <w:t>82 331 266,-</w:t>
      </w:r>
      <w:r>
        <w:t xml:space="preserve"> Kč bez DPH (slovy: </w:t>
      </w:r>
      <w:r w:rsidR="00972D8E">
        <w:t xml:space="preserve">osmdesát dva milionů tři sta třicet jedna tisíc dvě sta šedesát šest </w:t>
      </w:r>
      <w:r w:rsidR="00DD1EB4" w:rsidRPr="00DD1EB4">
        <w:t xml:space="preserve"> </w:t>
      </w:r>
      <w:r w:rsidR="00DD1EB4">
        <w:t>korun českých)</w:t>
      </w:r>
      <w:r w:rsidR="00237CF6">
        <w:t>,</w:t>
      </w:r>
      <w:r w:rsidR="00DD1EB4">
        <w:t xml:space="preserve"> </w:t>
      </w:r>
      <w:r w:rsidR="00237CF6">
        <w:t xml:space="preserve">DPH ve výši 21% činí </w:t>
      </w:r>
      <w:r w:rsidR="00972D8E">
        <w:t>17 289 565,86</w:t>
      </w:r>
      <w:r w:rsidR="00203F08">
        <w:t xml:space="preserve"> Kč (slovy: </w:t>
      </w:r>
      <w:r w:rsidR="00A73EEC">
        <w:t>sedmnáct milionů dvě sta osmdesát devět tisíc pět set šedesát pět</w:t>
      </w:r>
      <w:r w:rsidR="00237CF6">
        <w:t xml:space="preserve"> </w:t>
      </w:r>
      <w:r w:rsidR="00DD1EB4">
        <w:t>korun českých</w:t>
      </w:r>
      <w:r w:rsidR="00A73EEC">
        <w:t xml:space="preserve"> a osmdesát šest haléřů</w:t>
      </w:r>
      <w:r w:rsidR="00DD1EB4">
        <w:t xml:space="preserve">) </w:t>
      </w:r>
      <w:r w:rsidR="00203F08">
        <w:t xml:space="preserve">celková cena včetně DPH činí </w:t>
      </w:r>
      <w:r w:rsidR="00972D8E">
        <w:t>99 620 831,86</w:t>
      </w:r>
      <w:r w:rsidR="00203F08">
        <w:t xml:space="preserve"> Kč (slovy: </w:t>
      </w:r>
      <w:r w:rsidR="00A73EEC">
        <w:t xml:space="preserve">devadesát devět milionů šest set dvacet tisíc osm set třicet jedna </w:t>
      </w:r>
      <w:r w:rsidR="00DD1EB4">
        <w:t>korun českých</w:t>
      </w:r>
      <w:r w:rsidR="00A73EEC">
        <w:t xml:space="preserve"> a osmdesát šest haléřů</w:t>
      </w:r>
      <w:r w:rsidR="00203F08">
        <w:t>).</w:t>
      </w:r>
    </w:p>
    <w:p w:rsidR="00322B19" w:rsidRPr="00940336" w:rsidRDefault="00322B19" w:rsidP="007040E6">
      <w:pPr>
        <w:pStyle w:val="Nadpis2-normlntext"/>
        <w:numPr>
          <w:ilvl w:val="0"/>
          <w:numId w:val="0"/>
        </w:numPr>
        <w:spacing w:after="120" w:line="252" w:lineRule="auto"/>
        <w:ind w:left="709"/>
        <w:rPr>
          <w:szCs w:val="22"/>
        </w:rPr>
      </w:pPr>
      <w:r w:rsidRPr="008F5F83">
        <w:rPr>
          <w:szCs w:val="22"/>
        </w:rPr>
        <w:t>Cena předmětu smlouvy bude hrazena měsíčně</w:t>
      </w:r>
      <w:r>
        <w:rPr>
          <w:szCs w:val="22"/>
        </w:rPr>
        <w:t xml:space="preserve"> dle platebního kalendáře uvedeného v článku 4.5 </w:t>
      </w:r>
      <w:r w:rsidR="00940336">
        <w:rPr>
          <w:szCs w:val="22"/>
        </w:rPr>
        <w:t>této smlouvy</w:t>
      </w:r>
      <w:r>
        <w:rPr>
          <w:szCs w:val="22"/>
        </w:rPr>
        <w:t>.</w:t>
      </w:r>
    </w:p>
    <w:p w:rsidR="008509AF" w:rsidRDefault="008509AF" w:rsidP="007040E6">
      <w:pPr>
        <w:pStyle w:val="Nadpis2-normlntext"/>
        <w:tabs>
          <w:tab w:val="clear" w:pos="766"/>
          <w:tab w:val="num" w:pos="709"/>
        </w:tabs>
        <w:spacing w:after="120" w:line="252" w:lineRule="auto"/>
        <w:ind w:left="709" w:hanging="709"/>
      </w:pPr>
      <w:r>
        <w:t>Veškeré ceny dohodnuté v této smlouvě jsou ceny vyjádřené v korunách českých, platba bude provedena výhradně v této měně.</w:t>
      </w:r>
    </w:p>
    <w:p w:rsidR="0034507B" w:rsidRDefault="0034507B" w:rsidP="007040E6">
      <w:pPr>
        <w:pStyle w:val="Nadpis2-normlntext"/>
        <w:tabs>
          <w:tab w:val="clear" w:pos="766"/>
          <w:tab w:val="num" w:pos="709"/>
        </w:tabs>
        <w:spacing w:after="120" w:line="252" w:lineRule="auto"/>
        <w:ind w:left="709" w:hanging="709"/>
      </w:pPr>
      <w:r w:rsidRPr="00AB4CA3">
        <w:t xml:space="preserve">Celkovou cenu předmětu </w:t>
      </w:r>
      <w:r>
        <w:t>s</w:t>
      </w:r>
      <w:r w:rsidRPr="00AB4CA3">
        <w:t xml:space="preserve">mlouvy </w:t>
      </w:r>
      <w:r w:rsidR="00F07FB0">
        <w:t xml:space="preserve">včetně DPH </w:t>
      </w:r>
      <w:r w:rsidRPr="00213EA5">
        <w:t>je možné změ</w:t>
      </w:r>
      <w:r w:rsidR="00F07FB0">
        <w:t>nit pouze v případě, že dojde v </w:t>
      </w:r>
      <w:r w:rsidRPr="00213EA5">
        <w:t xml:space="preserve">průběhu </w:t>
      </w:r>
      <w:r w:rsidR="00203F08">
        <w:t>plnění předmětu smlouvy</w:t>
      </w:r>
      <w:r w:rsidRPr="00213EA5">
        <w:t xml:space="preserve"> ke změnám daňových předpisů upravující výši DPH</w:t>
      </w:r>
      <w:r w:rsidR="00203F08">
        <w:t>.</w:t>
      </w:r>
      <w:r w:rsidRPr="00213EA5">
        <w:t xml:space="preserve"> </w:t>
      </w:r>
      <w:r w:rsidR="00203F08">
        <w:t>Tato změna</w:t>
      </w:r>
      <w:r w:rsidR="00203F08" w:rsidRPr="00213EA5">
        <w:t xml:space="preserve"> </w:t>
      </w:r>
      <w:r w:rsidRPr="00213EA5">
        <w:t>nebude smluvními stranami považován</w:t>
      </w:r>
      <w:r w:rsidR="00203F08">
        <w:t>a</w:t>
      </w:r>
      <w:r w:rsidRPr="00213EA5">
        <w:t xml:space="preserve"> za podstatnou změnu </w:t>
      </w:r>
      <w:r w:rsidR="00DD1EB4">
        <w:t>s</w:t>
      </w:r>
      <w:r w:rsidRPr="00213EA5">
        <w:t xml:space="preserve">mlouvy a </w:t>
      </w:r>
      <w:r w:rsidR="00203F08">
        <w:t>nebude proto pořizován</w:t>
      </w:r>
      <w:r w:rsidRPr="00213EA5">
        <w:t xml:space="preserve"> dodatek ke </w:t>
      </w:r>
      <w:r w:rsidR="00203F08">
        <w:t>s</w:t>
      </w:r>
      <w:r w:rsidRPr="00213EA5">
        <w:t xml:space="preserve">mlouvě. </w:t>
      </w:r>
      <w:r w:rsidR="00DD1EB4">
        <w:t>Zhotovitel</w:t>
      </w:r>
      <w:r w:rsidR="00DD1EB4" w:rsidRPr="00213EA5">
        <w:t xml:space="preserve"> </w:t>
      </w:r>
      <w:r w:rsidRPr="00213EA5">
        <w:t>bude fakturovat DPH v zákonné sazbě platné v</w:t>
      </w:r>
      <w:r w:rsidR="00781D44">
        <w:t> </w:t>
      </w:r>
      <w:r w:rsidRPr="00213EA5">
        <w:t>den zdanitelného plnění.</w:t>
      </w:r>
    </w:p>
    <w:p w:rsidR="0034507B" w:rsidRDefault="00203F08" w:rsidP="007040E6">
      <w:pPr>
        <w:pStyle w:val="Nadpis2-normlntext"/>
        <w:tabs>
          <w:tab w:val="clear" w:pos="766"/>
          <w:tab w:val="num" w:pos="709"/>
        </w:tabs>
        <w:spacing w:after="120" w:line="252" w:lineRule="auto"/>
        <w:ind w:left="709" w:hanging="709"/>
      </w:pPr>
      <w:r>
        <w:t>Cena předmětu smlouvy</w:t>
      </w:r>
      <w:r w:rsidR="0034507B" w:rsidRPr="00AB4CA3">
        <w:t xml:space="preserve"> </w:t>
      </w:r>
      <w:r w:rsidR="0034507B">
        <w:t xml:space="preserve">je </w:t>
      </w:r>
      <w:r>
        <w:t xml:space="preserve">cenou konečnou a </w:t>
      </w:r>
      <w:r w:rsidR="0034507B">
        <w:t>nepřekročiteln</w:t>
      </w:r>
      <w:r>
        <w:t>ou</w:t>
      </w:r>
      <w:r w:rsidR="0034507B">
        <w:t xml:space="preserve"> a </w:t>
      </w:r>
      <w:r w:rsidR="0034507B" w:rsidRPr="00AB4CA3">
        <w:t xml:space="preserve">zahrnuje veškeré náklady Zhotovitele nutné k realizaci předmětu této </w:t>
      </w:r>
      <w:r w:rsidR="0034507B">
        <w:t>s</w:t>
      </w:r>
      <w:r w:rsidR="0034507B" w:rsidRPr="00AB4CA3">
        <w:t>mlouvy</w:t>
      </w:r>
      <w:r>
        <w:t>,</w:t>
      </w:r>
      <w:r w:rsidR="0034507B" w:rsidRPr="00AB4CA3">
        <w:t xml:space="preserve"> včetně nákladů na pořízení náhradních dílů nebo na nové či vyměněné vadné stroje.</w:t>
      </w:r>
    </w:p>
    <w:p w:rsidR="0034507B" w:rsidRPr="00AB4CA3" w:rsidRDefault="0034507B" w:rsidP="007040E6">
      <w:pPr>
        <w:pStyle w:val="Nadpis2-normlntext"/>
        <w:tabs>
          <w:tab w:val="clear" w:pos="766"/>
          <w:tab w:val="num" w:pos="709"/>
        </w:tabs>
        <w:spacing w:after="120" w:line="252" w:lineRule="auto"/>
        <w:ind w:left="709" w:hanging="709"/>
      </w:pPr>
      <w:r w:rsidRPr="00AB4CA3">
        <w:t>Cen</w:t>
      </w:r>
      <w:r w:rsidR="00940336">
        <w:t>a předmětu smlouvy</w:t>
      </w:r>
      <w:r w:rsidRPr="00AB4CA3">
        <w:t xml:space="preserve"> v členění za jednotlivá období obsahují následující tabulky označené jako platební kalendář.</w:t>
      </w:r>
    </w:p>
    <w:p w:rsidR="00A73EEC" w:rsidRDefault="00A73EEC">
      <w:pPr>
        <w:jc w:val="left"/>
        <w:rPr>
          <w:szCs w:val="22"/>
        </w:rPr>
      </w:pPr>
      <w:r>
        <w:rPr>
          <w:szCs w:val="22"/>
        </w:rPr>
        <w:br w:type="page"/>
      </w:r>
    </w:p>
    <w:p w:rsidR="0034507B" w:rsidRPr="007075B0" w:rsidRDefault="0034507B" w:rsidP="007040E6">
      <w:pPr>
        <w:pStyle w:val="Nadpis2-normlntext"/>
        <w:keepLines/>
        <w:numPr>
          <w:ilvl w:val="0"/>
          <w:numId w:val="0"/>
        </w:numPr>
        <w:tabs>
          <w:tab w:val="left" w:pos="1063"/>
        </w:tabs>
        <w:spacing w:before="120" w:line="252" w:lineRule="auto"/>
        <w:ind w:left="1134" w:hanging="850"/>
        <w:jc w:val="left"/>
        <w:rPr>
          <w:b/>
          <w:i/>
          <w:szCs w:val="22"/>
        </w:rPr>
      </w:pPr>
      <w:r w:rsidRPr="007075B0">
        <w:rPr>
          <w:b/>
          <w:i/>
          <w:szCs w:val="22"/>
        </w:rPr>
        <w:lastRenderedPageBreak/>
        <w:t xml:space="preserve">Období od 1. </w:t>
      </w:r>
      <w:r w:rsidR="00837645" w:rsidRPr="007075B0">
        <w:rPr>
          <w:b/>
          <w:i/>
          <w:szCs w:val="22"/>
        </w:rPr>
        <w:t>1</w:t>
      </w:r>
      <w:r w:rsidRPr="007075B0">
        <w:rPr>
          <w:b/>
          <w:i/>
          <w:szCs w:val="22"/>
        </w:rPr>
        <w:t xml:space="preserve">. </w:t>
      </w:r>
      <w:r w:rsidR="008B6C18">
        <w:rPr>
          <w:b/>
          <w:i/>
          <w:szCs w:val="22"/>
        </w:rPr>
        <w:t>2020</w:t>
      </w:r>
      <w:r w:rsidRPr="007075B0">
        <w:rPr>
          <w:b/>
          <w:i/>
          <w:szCs w:val="22"/>
        </w:rPr>
        <w:t xml:space="preserve"> smlouvy do 31. 12. </w:t>
      </w:r>
      <w:r w:rsidR="008B6C18">
        <w:rPr>
          <w:b/>
          <w:i/>
          <w:szCs w:val="22"/>
        </w:rPr>
        <w:t>2020</w:t>
      </w:r>
      <w:r w:rsidRPr="007075B0">
        <w:rPr>
          <w:b/>
          <w:i/>
          <w:szCs w:val="22"/>
        </w:rPr>
        <w:t xml:space="preserve"> – CENA BEZ DPH (Kč)</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tblGrid>
      <w:tr w:rsidR="0034507B" w:rsidRPr="007075B0" w:rsidTr="00AA7849">
        <w:trPr>
          <w:trHeight w:hRule="exact" w:val="284"/>
        </w:trPr>
        <w:tc>
          <w:tcPr>
            <w:tcW w:w="2518" w:type="dxa"/>
            <w:shd w:val="clear" w:color="auto" w:fill="auto"/>
            <w:vAlign w:val="center"/>
          </w:tcPr>
          <w:p w:rsidR="0034507B" w:rsidRPr="007075B0" w:rsidRDefault="0034507B" w:rsidP="007040E6">
            <w:pPr>
              <w:pStyle w:val="Nadpis2-normlntext"/>
              <w:keepLines/>
              <w:numPr>
                <w:ilvl w:val="0"/>
                <w:numId w:val="0"/>
              </w:numPr>
              <w:tabs>
                <w:tab w:val="left" w:pos="1063"/>
              </w:tabs>
              <w:spacing w:before="0" w:line="252" w:lineRule="auto"/>
              <w:jc w:val="left"/>
              <w:rPr>
                <w:b/>
                <w:szCs w:val="22"/>
              </w:rPr>
            </w:pPr>
            <w:r w:rsidRPr="007075B0">
              <w:rPr>
                <w:b/>
                <w:szCs w:val="22"/>
              </w:rPr>
              <w:t>Období</w:t>
            </w:r>
          </w:p>
        </w:tc>
        <w:tc>
          <w:tcPr>
            <w:tcW w:w="2552" w:type="dxa"/>
            <w:shd w:val="clear" w:color="auto" w:fill="auto"/>
            <w:vAlign w:val="center"/>
          </w:tcPr>
          <w:p w:rsidR="0034507B" w:rsidRPr="007075B0" w:rsidRDefault="0034507B" w:rsidP="007040E6">
            <w:pPr>
              <w:pStyle w:val="Nadpis2-normlntext"/>
              <w:keepLines/>
              <w:numPr>
                <w:ilvl w:val="0"/>
                <w:numId w:val="0"/>
              </w:numPr>
              <w:tabs>
                <w:tab w:val="left" w:pos="1063"/>
              </w:tabs>
              <w:spacing w:before="0" w:line="252" w:lineRule="auto"/>
              <w:jc w:val="left"/>
              <w:rPr>
                <w:b/>
                <w:szCs w:val="22"/>
              </w:rPr>
            </w:pPr>
            <w:r w:rsidRPr="007075B0">
              <w:rPr>
                <w:b/>
                <w:szCs w:val="22"/>
              </w:rPr>
              <w:t>Celkem</w:t>
            </w:r>
          </w:p>
        </w:tc>
      </w:tr>
      <w:tr w:rsidR="00837645" w:rsidRPr="007075B0" w:rsidTr="00AA7849">
        <w:trPr>
          <w:trHeight w:hRule="exact" w:val="284"/>
        </w:trPr>
        <w:tc>
          <w:tcPr>
            <w:tcW w:w="2518" w:type="dxa"/>
            <w:shd w:val="clear" w:color="auto" w:fill="auto"/>
            <w:vAlign w:val="center"/>
          </w:tcPr>
          <w:p w:rsidR="00837645"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Leden </w:t>
            </w:r>
            <w:r w:rsidR="008B6C18">
              <w:rPr>
                <w:szCs w:val="22"/>
              </w:rPr>
              <w:t>2020</w:t>
            </w:r>
          </w:p>
        </w:tc>
        <w:tc>
          <w:tcPr>
            <w:tcW w:w="2552" w:type="dxa"/>
            <w:shd w:val="clear" w:color="auto" w:fill="auto"/>
            <w:vAlign w:val="center"/>
          </w:tcPr>
          <w:p w:rsidR="00A73EEC" w:rsidRDefault="00A73EEC" w:rsidP="00A73EEC">
            <w:pPr>
              <w:jc w:val="right"/>
              <w:rPr>
                <w:rFonts w:ascii="Calibri" w:hAnsi="Calibri" w:cs="Calibri"/>
                <w:color w:val="000000"/>
                <w:szCs w:val="22"/>
              </w:rPr>
            </w:pPr>
            <w:r>
              <w:rPr>
                <w:rFonts w:ascii="Calibri" w:hAnsi="Calibri" w:cs="Calibri"/>
                <w:color w:val="000000"/>
                <w:szCs w:val="22"/>
              </w:rPr>
              <w:t>6 452 856,00</w:t>
            </w:r>
          </w:p>
          <w:p w:rsidR="00837645" w:rsidRPr="007075B0" w:rsidRDefault="00837645" w:rsidP="00A73EEC">
            <w:pPr>
              <w:pStyle w:val="Nadpis2-normlntext"/>
              <w:keepLines/>
              <w:numPr>
                <w:ilvl w:val="0"/>
                <w:numId w:val="0"/>
              </w:numPr>
              <w:tabs>
                <w:tab w:val="left" w:pos="1063"/>
              </w:tabs>
              <w:spacing w:before="0" w:line="252" w:lineRule="auto"/>
              <w:jc w:val="right"/>
              <w:rPr>
                <w:b/>
                <w:szCs w:val="22"/>
              </w:rPr>
            </w:pPr>
          </w:p>
        </w:tc>
      </w:tr>
      <w:tr w:rsidR="00837645" w:rsidRPr="007075B0" w:rsidTr="00AA7849">
        <w:trPr>
          <w:trHeight w:hRule="exact" w:val="284"/>
        </w:trPr>
        <w:tc>
          <w:tcPr>
            <w:tcW w:w="2518" w:type="dxa"/>
            <w:shd w:val="clear" w:color="auto" w:fill="auto"/>
            <w:vAlign w:val="center"/>
          </w:tcPr>
          <w:p w:rsidR="00837645"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Únor </w:t>
            </w:r>
            <w:r w:rsidR="008B6C18">
              <w:rPr>
                <w:szCs w:val="22"/>
              </w:rPr>
              <w:t>2020</w:t>
            </w:r>
          </w:p>
        </w:tc>
        <w:tc>
          <w:tcPr>
            <w:tcW w:w="2552" w:type="dxa"/>
            <w:shd w:val="clear" w:color="auto" w:fill="auto"/>
            <w:vAlign w:val="center"/>
          </w:tcPr>
          <w:p w:rsidR="00A73EEC" w:rsidRDefault="00E07AE1" w:rsidP="00A73EEC">
            <w:pPr>
              <w:jc w:val="right"/>
              <w:rPr>
                <w:rFonts w:ascii="Calibri" w:hAnsi="Calibri" w:cs="Calibri"/>
                <w:color w:val="000000"/>
                <w:szCs w:val="22"/>
              </w:rPr>
            </w:pPr>
            <w:r>
              <w:rPr>
                <w:rFonts w:ascii="Calibri" w:hAnsi="Calibri" w:cs="Calibri"/>
                <w:color w:val="000000"/>
                <w:szCs w:val="22"/>
              </w:rPr>
              <w:t>6 452 856,00</w:t>
            </w:r>
          </w:p>
          <w:p w:rsidR="00E07AE1" w:rsidRDefault="00E07AE1" w:rsidP="00A73EEC">
            <w:pPr>
              <w:jc w:val="right"/>
              <w:rPr>
                <w:rFonts w:ascii="Calibri" w:hAnsi="Calibri" w:cs="Calibri"/>
                <w:color w:val="000000"/>
                <w:szCs w:val="22"/>
              </w:rPr>
            </w:pPr>
          </w:p>
          <w:p w:rsidR="00837645" w:rsidRPr="007075B0" w:rsidRDefault="00837645" w:rsidP="00A73EEC">
            <w:pPr>
              <w:pStyle w:val="Nadpis2-normlntext"/>
              <w:keepLines/>
              <w:numPr>
                <w:ilvl w:val="0"/>
                <w:numId w:val="0"/>
              </w:numPr>
              <w:tabs>
                <w:tab w:val="left" w:pos="1063"/>
              </w:tabs>
              <w:spacing w:before="0" w:line="252" w:lineRule="auto"/>
              <w:jc w:val="right"/>
              <w:rPr>
                <w:b/>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Březen </w:t>
            </w:r>
            <w:r w:rsidR="008B6C18">
              <w:rPr>
                <w:szCs w:val="22"/>
              </w:rPr>
              <w:t>2020</w:t>
            </w:r>
          </w:p>
        </w:tc>
        <w:tc>
          <w:tcPr>
            <w:tcW w:w="2552" w:type="dxa"/>
            <w:shd w:val="clear" w:color="auto" w:fill="auto"/>
            <w:vAlign w:val="center"/>
          </w:tcPr>
          <w:p w:rsidR="00A73EEC" w:rsidRDefault="00A73EEC" w:rsidP="00A73EEC">
            <w:pPr>
              <w:jc w:val="right"/>
              <w:rPr>
                <w:rFonts w:ascii="Calibri" w:hAnsi="Calibri" w:cs="Calibri"/>
                <w:color w:val="000000"/>
                <w:szCs w:val="22"/>
              </w:rPr>
            </w:pPr>
            <w:r>
              <w:rPr>
                <w:rFonts w:ascii="Calibri" w:hAnsi="Calibri" w:cs="Calibri"/>
                <w:color w:val="000000"/>
                <w:szCs w:val="22"/>
              </w:rPr>
              <w:t>6 452 856,00</w:t>
            </w:r>
          </w:p>
          <w:p w:rsidR="0034507B" w:rsidRPr="007075B0" w:rsidRDefault="0034507B" w:rsidP="00A73EEC">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Duben </w:t>
            </w:r>
            <w:r w:rsidR="008B6C18">
              <w:rPr>
                <w:szCs w:val="22"/>
              </w:rPr>
              <w:t>2020</w:t>
            </w:r>
          </w:p>
        </w:tc>
        <w:tc>
          <w:tcPr>
            <w:tcW w:w="2552" w:type="dxa"/>
            <w:shd w:val="clear" w:color="auto" w:fill="auto"/>
            <w:vAlign w:val="center"/>
          </w:tcPr>
          <w:p w:rsidR="00A73EEC" w:rsidRDefault="00A73EEC" w:rsidP="00A73EEC">
            <w:pPr>
              <w:jc w:val="right"/>
              <w:rPr>
                <w:rFonts w:ascii="Calibri" w:hAnsi="Calibri" w:cs="Calibri"/>
                <w:color w:val="000000"/>
                <w:szCs w:val="22"/>
              </w:rPr>
            </w:pPr>
            <w:r>
              <w:rPr>
                <w:rFonts w:ascii="Calibri" w:hAnsi="Calibri" w:cs="Calibri"/>
                <w:color w:val="000000"/>
                <w:szCs w:val="22"/>
              </w:rPr>
              <w:t>6 473 144,00</w:t>
            </w:r>
          </w:p>
          <w:p w:rsidR="0034507B" w:rsidRPr="007075B0" w:rsidRDefault="0034507B" w:rsidP="00A73EEC">
            <w:pPr>
              <w:pStyle w:val="Nadpis2-normlntext"/>
              <w:keepLines/>
              <w:numPr>
                <w:ilvl w:val="0"/>
                <w:numId w:val="0"/>
              </w:numPr>
              <w:tabs>
                <w:tab w:val="left" w:pos="1063"/>
              </w:tabs>
              <w:spacing w:before="0" w:line="252" w:lineRule="auto"/>
              <w:jc w:val="right"/>
              <w:rPr>
                <w:szCs w:val="22"/>
              </w:rPr>
            </w:pPr>
          </w:p>
        </w:tc>
      </w:tr>
      <w:tr w:rsidR="00DD1EB4" w:rsidRPr="007075B0" w:rsidTr="00AA7849">
        <w:trPr>
          <w:trHeight w:hRule="exact" w:val="284"/>
        </w:trPr>
        <w:tc>
          <w:tcPr>
            <w:tcW w:w="2518" w:type="dxa"/>
            <w:shd w:val="clear" w:color="auto" w:fill="auto"/>
            <w:vAlign w:val="center"/>
          </w:tcPr>
          <w:p w:rsidR="00DD1EB4" w:rsidRPr="007075B0" w:rsidRDefault="00DD1EB4"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Květen </w:t>
            </w:r>
            <w:r w:rsidR="008B6C18">
              <w:rPr>
                <w:szCs w:val="22"/>
              </w:rPr>
              <w:t>2020</w:t>
            </w:r>
          </w:p>
        </w:tc>
        <w:tc>
          <w:tcPr>
            <w:tcW w:w="2552" w:type="dxa"/>
            <w:shd w:val="clear" w:color="auto" w:fill="auto"/>
            <w:vAlign w:val="center"/>
          </w:tcPr>
          <w:p w:rsidR="00A73EEC" w:rsidRDefault="00A73EEC" w:rsidP="00A73EEC">
            <w:pPr>
              <w:jc w:val="right"/>
              <w:rPr>
                <w:rFonts w:ascii="Calibri" w:hAnsi="Calibri" w:cs="Calibri"/>
                <w:color w:val="000000"/>
                <w:szCs w:val="22"/>
              </w:rPr>
            </w:pPr>
            <w:r>
              <w:rPr>
                <w:rFonts w:ascii="Calibri" w:hAnsi="Calibri" w:cs="Calibri"/>
                <w:color w:val="000000"/>
                <w:szCs w:val="22"/>
              </w:rPr>
              <w:t>6 473 144,00</w:t>
            </w:r>
          </w:p>
          <w:p w:rsidR="00DD1EB4" w:rsidRPr="007075B0" w:rsidRDefault="00DD1EB4" w:rsidP="00A73EEC">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Červen </w:t>
            </w:r>
            <w:r w:rsidR="008B6C18">
              <w:rPr>
                <w:szCs w:val="22"/>
              </w:rPr>
              <w:t>2020</w:t>
            </w:r>
          </w:p>
        </w:tc>
        <w:tc>
          <w:tcPr>
            <w:tcW w:w="2552" w:type="dxa"/>
            <w:shd w:val="clear" w:color="auto" w:fill="auto"/>
            <w:vAlign w:val="center"/>
          </w:tcPr>
          <w:p w:rsidR="00A73EEC" w:rsidRDefault="00A73EEC" w:rsidP="00A73EEC">
            <w:pPr>
              <w:jc w:val="right"/>
              <w:rPr>
                <w:rFonts w:ascii="Calibri" w:hAnsi="Calibri" w:cs="Calibri"/>
                <w:color w:val="000000"/>
                <w:szCs w:val="22"/>
              </w:rPr>
            </w:pPr>
            <w:r>
              <w:rPr>
                <w:rFonts w:ascii="Calibri" w:hAnsi="Calibri" w:cs="Calibri"/>
                <w:color w:val="000000"/>
                <w:szCs w:val="22"/>
              </w:rPr>
              <w:t>7 146 630,00</w:t>
            </w:r>
          </w:p>
          <w:p w:rsidR="0034507B" w:rsidRPr="007075B0" w:rsidRDefault="0034507B" w:rsidP="00A73EEC">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Červenec </w:t>
            </w:r>
            <w:r w:rsidR="008B6C18">
              <w:rPr>
                <w:szCs w:val="22"/>
              </w:rPr>
              <w:t>2020</w:t>
            </w:r>
          </w:p>
        </w:tc>
        <w:tc>
          <w:tcPr>
            <w:tcW w:w="2552" w:type="dxa"/>
            <w:shd w:val="clear" w:color="auto" w:fill="auto"/>
            <w:vAlign w:val="center"/>
          </w:tcPr>
          <w:p w:rsidR="00A73EEC" w:rsidRDefault="00A73EEC" w:rsidP="00A73EEC">
            <w:pPr>
              <w:jc w:val="right"/>
              <w:rPr>
                <w:rFonts w:ascii="Calibri" w:hAnsi="Calibri" w:cs="Calibri"/>
                <w:color w:val="000000"/>
                <w:szCs w:val="22"/>
              </w:rPr>
            </w:pPr>
            <w:r>
              <w:rPr>
                <w:rFonts w:ascii="Calibri" w:hAnsi="Calibri" w:cs="Calibri"/>
                <w:color w:val="000000"/>
                <w:szCs w:val="22"/>
              </w:rPr>
              <w:t>7 146 630,00</w:t>
            </w:r>
          </w:p>
          <w:p w:rsidR="0034507B" w:rsidRPr="007075B0" w:rsidRDefault="0034507B" w:rsidP="00A73EEC">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Srpen </w:t>
            </w:r>
            <w:r w:rsidR="008B6C18">
              <w:rPr>
                <w:szCs w:val="22"/>
              </w:rPr>
              <w:t>2020</w:t>
            </w:r>
          </w:p>
        </w:tc>
        <w:tc>
          <w:tcPr>
            <w:tcW w:w="2552" w:type="dxa"/>
            <w:shd w:val="clear" w:color="auto" w:fill="auto"/>
            <w:vAlign w:val="center"/>
          </w:tcPr>
          <w:p w:rsidR="00A73EEC" w:rsidRDefault="00A73EEC" w:rsidP="00A73EEC">
            <w:pPr>
              <w:jc w:val="right"/>
              <w:rPr>
                <w:rFonts w:ascii="Calibri" w:hAnsi="Calibri" w:cs="Calibri"/>
                <w:color w:val="000000"/>
                <w:szCs w:val="22"/>
              </w:rPr>
            </w:pPr>
            <w:r>
              <w:rPr>
                <w:rFonts w:ascii="Calibri" w:hAnsi="Calibri" w:cs="Calibri"/>
                <w:color w:val="000000"/>
                <w:szCs w:val="22"/>
              </w:rPr>
              <w:t>7 146 630,00</w:t>
            </w:r>
          </w:p>
          <w:p w:rsidR="0034507B" w:rsidRPr="007075B0" w:rsidRDefault="0034507B" w:rsidP="00A73EEC">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Září </w:t>
            </w:r>
            <w:r w:rsidR="008B6C18">
              <w:rPr>
                <w:szCs w:val="22"/>
              </w:rPr>
              <w:t>2020</w:t>
            </w:r>
          </w:p>
        </w:tc>
        <w:tc>
          <w:tcPr>
            <w:tcW w:w="2552" w:type="dxa"/>
            <w:shd w:val="clear" w:color="auto" w:fill="auto"/>
            <w:vAlign w:val="center"/>
          </w:tcPr>
          <w:p w:rsidR="00A73EEC" w:rsidRDefault="00A73EEC" w:rsidP="00A73EEC">
            <w:pPr>
              <w:jc w:val="right"/>
              <w:rPr>
                <w:rFonts w:ascii="Calibri" w:hAnsi="Calibri" w:cs="Calibri"/>
                <w:color w:val="000000"/>
                <w:szCs w:val="22"/>
              </w:rPr>
            </w:pPr>
            <w:r>
              <w:rPr>
                <w:rFonts w:ascii="Calibri" w:hAnsi="Calibri" w:cs="Calibri"/>
                <w:color w:val="000000"/>
                <w:szCs w:val="22"/>
              </w:rPr>
              <w:t>7 146 630,00</w:t>
            </w:r>
          </w:p>
          <w:p w:rsidR="0034507B" w:rsidRPr="007075B0" w:rsidRDefault="0034507B" w:rsidP="00A73EEC">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Říjen </w:t>
            </w:r>
            <w:r w:rsidR="008B6C18">
              <w:rPr>
                <w:szCs w:val="22"/>
              </w:rPr>
              <w:t>2020</w:t>
            </w:r>
          </w:p>
        </w:tc>
        <w:tc>
          <w:tcPr>
            <w:tcW w:w="2552" w:type="dxa"/>
            <w:shd w:val="clear" w:color="auto" w:fill="auto"/>
            <w:vAlign w:val="center"/>
          </w:tcPr>
          <w:p w:rsidR="00A73EEC" w:rsidRDefault="00A73EEC" w:rsidP="00A73EEC">
            <w:pPr>
              <w:jc w:val="right"/>
              <w:rPr>
                <w:rFonts w:ascii="Calibri" w:hAnsi="Calibri" w:cs="Calibri"/>
                <w:color w:val="000000"/>
                <w:szCs w:val="22"/>
              </w:rPr>
            </w:pPr>
            <w:r>
              <w:rPr>
                <w:rFonts w:ascii="Calibri" w:hAnsi="Calibri" w:cs="Calibri"/>
                <w:color w:val="000000"/>
                <w:szCs w:val="22"/>
              </w:rPr>
              <w:t>7 146 630,00</w:t>
            </w:r>
          </w:p>
          <w:p w:rsidR="0034507B" w:rsidRPr="007075B0" w:rsidRDefault="0034507B" w:rsidP="00A73EEC">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Listopad </w:t>
            </w:r>
            <w:r w:rsidR="008B6C18">
              <w:rPr>
                <w:szCs w:val="22"/>
              </w:rPr>
              <w:t>2020</w:t>
            </w:r>
          </w:p>
        </w:tc>
        <w:tc>
          <w:tcPr>
            <w:tcW w:w="2552" w:type="dxa"/>
            <w:shd w:val="clear" w:color="auto" w:fill="auto"/>
            <w:vAlign w:val="center"/>
          </w:tcPr>
          <w:p w:rsidR="00A73EEC" w:rsidRDefault="00A73EEC" w:rsidP="00A73EEC">
            <w:pPr>
              <w:jc w:val="right"/>
              <w:rPr>
                <w:rFonts w:ascii="Calibri" w:hAnsi="Calibri" w:cs="Calibri"/>
                <w:color w:val="000000"/>
                <w:szCs w:val="22"/>
              </w:rPr>
            </w:pPr>
            <w:r>
              <w:rPr>
                <w:rFonts w:ascii="Calibri" w:hAnsi="Calibri" w:cs="Calibri"/>
                <w:color w:val="000000"/>
                <w:szCs w:val="22"/>
              </w:rPr>
              <w:t>7 146 630,00</w:t>
            </w:r>
          </w:p>
          <w:p w:rsidR="0034507B" w:rsidRPr="007075B0" w:rsidRDefault="0034507B" w:rsidP="00A73EEC">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34507B" w:rsidP="007040E6">
            <w:pPr>
              <w:pStyle w:val="Nadpis2-normlntext"/>
              <w:keepLines/>
              <w:numPr>
                <w:ilvl w:val="0"/>
                <w:numId w:val="0"/>
              </w:numPr>
              <w:tabs>
                <w:tab w:val="left" w:pos="1063"/>
              </w:tabs>
              <w:spacing w:before="0" w:line="252" w:lineRule="auto"/>
              <w:jc w:val="left"/>
              <w:rPr>
                <w:szCs w:val="22"/>
              </w:rPr>
            </w:pPr>
            <w:r w:rsidRPr="007075B0">
              <w:rPr>
                <w:szCs w:val="22"/>
              </w:rPr>
              <w:t>Prosin</w:t>
            </w:r>
            <w:r w:rsidR="00837645" w:rsidRPr="007075B0">
              <w:rPr>
                <w:szCs w:val="22"/>
              </w:rPr>
              <w:t xml:space="preserve">ec </w:t>
            </w:r>
            <w:r w:rsidR="008B6C18">
              <w:rPr>
                <w:szCs w:val="22"/>
              </w:rPr>
              <w:t>2020</w:t>
            </w:r>
          </w:p>
        </w:tc>
        <w:tc>
          <w:tcPr>
            <w:tcW w:w="2552" w:type="dxa"/>
            <w:shd w:val="clear" w:color="auto" w:fill="auto"/>
            <w:vAlign w:val="center"/>
          </w:tcPr>
          <w:p w:rsidR="00A73EEC" w:rsidRDefault="00A73EEC" w:rsidP="00A73EEC">
            <w:pPr>
              <w:jc w:val="right"/>
              <w:rPr>
                <w:rFonts w:ascii="Calibri" w:hAnsi="Calibri" w:cs="Calibri"/>
                <w:color w:val="000000"/>
                <w:szCs w:val="22"/>
              </w:rPr>
            </w:pPr>
            <w:r>
              <w:rPr>
                <w:rFonts w:ascii="Calibri" w:hAnsi="Calibri" w:cs="Calibri"/>
                <w:color w:val="000000"/>
                <w:szCs w:val="22"/>
              </w:rPr>
              <w:t>7 146 630,00</w:t>
            </w:r>
          </w:p>
          <w:p w:rsidR="0034507B" w:rsidRPr="007075B0" w:rsidRDefault="0034507B" w:rsidP="00A73EEC">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val="445"/>
        </w:trPr>
        <w:tc>
          <w:tcPr>
            <w:tcW w:w="2518" w:type="dxa"/>
            <w:shd w:val="clear" w:color="auto" w:fill="auto"/>
            <w:vAlign w:val="center"/>
          </w:tcPr>
          <w:p w:rsidR="0034507B" w:rsidRPr="007075B0" w:rsidRDefault="0034507B" w:rsidP="007040E6">
            <w:pPr>
              <w:pStyle w:val="Nadpis2-normlntext"/>
              <w:keepLines/>
              <w:numPr>
                <w:ilvl w:val="0"/>
                <w:numId w:val="0"/>
              </w:numPr>
              <w:tabs>
                <w:tab w:val="left" w:pos="1063"/>
              </w:tabs>
              <w:spacing w:before="0" w:line="252" w:lineRule="auto"/>
              <w:jc w:val="left"/>
              <w:rPr>
                <w:b/>
                <w:szCs w:val="22"/>
              </w:rPr>
            </w:pPr>
            <w:r w:rsidRPr="007075B0">
              <w:rPr>
                <w:b/>
                <w:szCs w:val="22"/>
              </w:rPr>
              <w:t>Celkem za období</w:t>
            </w:r>
          </w:p>
          <w:p w:rsidR="0034507B" w:rsidRPr="007075B0" w:rsidRDefault="0034507B" w:rsidP="007040E6">
            <w:pPr>
              <w:pStyle w:val="Nadpis2-normlntext"/>
              <w:keepLines/>
              <w:numPr>
                <w:ilvl w:val="0"/>
                <w:numId w:val="0"/>
              </w:numPr>
              <w:tabs>
                <w:tab w:val="left" w:pos="1063"/>
              </w:tabs>
              <w:spacing w:before="0" w:line="252" w:lineRule="auto"/>
              <w:jc w:val="left"/>
              <w:rPr>
                <w:b/>
                <w:szCs w:val="22"/>
              </w:rPr>
            </w:pPr>
            <w:r w:rsidRPr="007075B0">
              <w:rPr>
                <w:b/>
                <w:szCs w:val="22"/>
              </w:rPr>
              <w:t xml:space="preserve">1. </w:t>
            </w:r>
            <w:r w:rsidR="00837645" w:rsidRPr="007075B0">
              <w:rPr>
                <w:b/>
                <w:szCs w:val="22"/>
              </w:rPr>
              <w:t>1</w:t>
            </w:r>
            <w:r w:rsidRPr="007075B0">
              <w:rPr>
                <w:b/>
                <w:szCs w:val="22"/>
              </w:rPr>
              <w:t xml:space="preserve">. </w:t>
            </w:r>
            <w:r w:rsidR="008B6C18">
              <w:rPr>
                <w:b/>
                <w:szCs w:val="22"/>
              </w:rPr>
              <w:t>2020</w:t>
            </w:r>
            <w:r w:rsidRPr="007075B0">
              <w:rPr>
                <w:b/>
                <w:szCs w:val="22"/>
              </w:rPr>
              <w:t xml:space="preserve"> – 31. 12. </w:t>
            </w:r>
            <w:r w:rsidR="008B6C18">
              <w:rPr>
                <w:b/>
                <w:szCs w:val="22"/>
              </w:rPr>
              <w:t>2020</w:t>
            </w:r>
          </w:p>
        </w:tc>
        <w:tc>
          <w:tcPr>
            <w:tcW w:w="2552" w:type="dxa"/>
            <w:shd w:val="clear" w:color="auto" w:fill="auto"/>
            <w:vAlign w:val="center"/>
          </w:tcPr>
          <w:p w:rsidR="0034507B" w:rsidRPr="00E07AE1" w:rsidRDefault="00A73EEC" w:rsidP="00E07AE1">
            <w:pPr>
              <w:jc w:val="right"/>
              <w:rPr>
                <w:rFonts w:ascii="Calibri" w:hAnsi="Calibri" w:cs="Calibri"/>
                <w:b/>
                <w:color w:val="000000"/>
                <w:szCs w:val="22"/>
              </w:rPr>
            </w:pPr>
            <w:r w:rsidRPr="00E07AE1">
              <w:rPr>
                <w:rFonts w:ascii="Calibri" w:hAnsi="Calibri" w:cs="Calibri"/>
                <w:b/>
                <w:color w:val="000000"/>
                <w:szCs w:val="22"/>
              </w:rPr>
              <w:t>82 331 266,00</w:t>
            </w:r>
          </w:p>
        </w:tc>
      </w:tr>
    </w:tbl>
    <w:p w:rsidR="0034507B" w:rsidRPr="007075B0" w:rsidRDefault="0034507B" w:rsidP="007040E6">
      <w:pPr>
        <w:pStyle w:val="Nadpis2-normlntext"/>
        <w:keepLines/>
        <w:numPr>
          <w:ilvl w:val="0"/>
          <w:numId w:val="0"/>
        </w:numPr>
        <w:tabs>
          <w:tab w:val="left" w:pos="1063"/>
        </w:tabs>
        <w:spacing w:before="360" w:line="252" w:lineRule="auto"/>
        <w:ind w:left="1135" w:hanging="851"/>
        <w:jc w:val="left"/>
        <w:rPr>
          <w:b/>
          <w:i/>
          <w:szCs w:val="22"/>
        </w:rPr>
      </w:pPr>
      <w:r w:rsidRPr="007075B0">
        <w:rPr>
          <w:b/>
          <w:i/>
          <w:szCs w:val="22"/>
        </w:rPr>
        <w:t xml:space="preserve">Období od 1. </w:t>
      </w:r>
      <w:r w:rsidR="00837645" w:rsidRPr="007075B0">
        <w:rPr>
          <w:b/>
          <w:i/>
          <w:szCs w:val="22"/>
        </w:rPr>
        <w:t>1</w:t>
      </w:r>
      <w:r w:rsidRPr="007075B0">
        <w:rPr>
          <w:b/>
          <w:i/>
          <w:szCs w:val="22"/>
        </w:rPr>
        <w:t xml:space="preserve">. </w:t>
      </w:r>
      <w:r w:rsidR="008B6C18">
        <w:rPr>
          <w:b/>
          <w:i/>
          <w:szCs w:val="22"/>
        </w:rPr>
        <w:t>2020</w:t>
      </w:r>
      <w:r w:rsidRPr="007075B0">
        <w:rPr>
          <w:b/>
          <w:i/>
          <w:szCs w:val="22"/>
        </w:rPr>
        <w:t xml:space="preserve"> smlouvy do 31. 12. </w:t>
      </w:r>
      <w:r w:rsidR="008B6C18">
        <w:rPr>
          <w:b/>
          <w:i/>
          <w:szCs w:val="22"/>
        </w:rPr>
        <w:t>2020</w:t>
      </w:r>
      <w:r w:rsidRPr="007075B0">
        <w:rPr>
          <w:b/>
          <w:i/>
          <w:szCs w:val="22"/>
        </w:rPr>
        <w:t xml:space="preserve"> – DPH (Kč)</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tblGrid>
      <w:tr w:rsidR="0034507B" w:rsidRPr="007075B0" w:rsidTr="00AA7849">
        <w:trPr>
          <w:trHeight w:hRule="exact" w:val="284"/>
        </w:trPr>
        <w:tc>
          <w:tcPr>
            <w:tcW w:w="2518" w:type="dxa"/>
            <w:shd w:val="clear" w:color="auto" w:fill="auto"/>
            <w:vAlign w:val="center"/>
          </w:tcPr>
          <w:p w:rsidR="0034507B" w:rsidRPr="007075B0" w:rsidRDefault="0034507B" w:rsidP="007040E6">
            <w:pPr>
              <w:pStyle w:val="Nadpis2-normlntext"/>
              <w:keepLines/>
              <w:numPr>
                <w:ilvl w:val="0"/>
                <w:numId w:val="0"/>
              </w:numPr>
              <w:tabs>
                <w:tab w:val="left" w:pos="1063"/>
              </w:tabs>
              <w:spacing w:before="0" w:line="252" w:lineRule="auto"/>
              <w:jc w:val="left"/>
              <w:rPr>
                <w:b/>
                <w:szCs w:val="22"/>
              </w:rPr>
            </w:pPr>
            <w:r w:rsidRPr="007075B0">
              <w:rPr>
                <w:b/>
                <w:szCs w:val="22"/>
              </w:rPr>
              <w:t>Období</w:t>
            </w:r>
          </w:p>
        </w:tc>
        <w:tc>
          <w:tcPr>
            <w:tcW w:w="2552" w:type="dxa"/>
            <w:shd w:val="clear" w:color="auto" w:fill="auto"/>
            <w:vAlign w:val="center"/>
          </w:tcPr>
          <w:p w:rsidR="0034507B" w:rsidRPr="007075B0" w:rsidRDefault="0034507B" w:rsidP="007040E6">
            <w:pPr>
              <w:pStyle w:val="Nadpis2-normlntext"/>
              <w:keepLines/>
              <w:numPr>
                <w:ilvl w:val="0"/>
                <w:numId w:val="0"/>
              </w:numPr>
              <w:tabs>
                <w:tab w:val="left" w:pos="1063"/>
              </w:tabs>
              <w:spacing w:before="0" w:line="252" w:lineRule="auto"/>
              <w:jc w:val="left"/>
              <w:rPr>
                <w:b/>
                <w:szCs w:val="22"/>
              </w:rPr>
            </w:pPr>
            <w:r w:rsidRPr="007075B0">
              <w:rPr>
                <w:b/>
                <w:szCs w:val="22"/>
              </w:rPr>
              <w:t>Celkem</w:t>
            </w:r>
          </w:p>
        </w:tc>
      </w:tr>
      <w:tr w:rsidR="00837645" w:rsidRPr="007075B0" w:rsidTr="006F2613">
        <w:trPr>
          <w:trHeight w:hRule="exact" w:val="284"/>
        </w:trPr>
        <w:tc>
          <w:tcPr>
            <w:tcW w:w="2518" w:type="dxa"/>
            <w:shd w:val="clear" w:color="auto" w:fill="auto"/>
            <w:vAlign w:val="center"/>
          </w:tcPr>
          <w:p w:rsidR="00837645"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Leden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1 355 099,76</w:t>
            </w:r>
          </w:p>
          <w:p w:rsidR="00837645" w:rsidRDefault="00837645" w:rsidP="00E07AE1">
            <w:pPr>
              <w:pStyle w:val="Nadpis2-normlntext"/>
              <w:keepLines/>
              <w:numPr>
                <w:ilvl w:val="0"/>
                <w:numId w:val="0"/>
              </w:numPr>
              <w:tabs>
                <w:tab w:val="left" w:pos="1063"/>
              </w:tabs>
              <w:spacing w:before="0" w:line="252" w:lineRule="auto"/>
              <w:jc w:val="right"/>
              <w:rPr>
                <w:b/>
                <w:szCs w:val="22"/>
              </w:rPr>
            </w:pPr>
          </w:p>
          <w:p w:rsidR="00E07AE1" w:rsidRPr="007075B0" w:rsidRDefault="00E07AE1" w:rsidP="00E07AE1">
            <w:pPr>
              <w:pStyle w:val="Nadpis2-normlntext"/>
              <w:keepLines/>
              <w:numPr>
                <w:ilvl w:val="0"/>
                <w:numId w:val="0"/>
              </w:numPr>
              <w:tabs>
                <w:tab w:val="left" w:pos="1063"/>
              </w:tabs>
              <w:spacing w:before="0" w:line="252" w:lineRule="auto"/>
              <w:jc w:val="right"/>
              <w:rPr>
                <w:b/>
                <w:szCs w:val="22"/>
              </w:rPr>
            </w:pPr>
          </w:p>
        </w:tc>
      </w:tr>
      <w:tr w:rsidR="00837645" w:rsidRPr="007075B0" w:rsidTr="006F2613">
        <w:trPr>
          <w:trHeight w:hRule="exact" w:val="284"/>
        </w:trPr>
        <w:tc>
          <w:tcPr>
            <w:tcW w:w="2518" w:type="dxa"/>
            <w:shd w:val="clear" w:color="auto" w:fill="auto"/>
            <w:vAlign w:val="center"/>
          </w:tcPr>
          <w:p w:rsidR="00837645"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Únor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1 355 099,76</w:t>
            </w:r>
          </w:p>
          <w:p w:rsidR="00837645" w:rsidRPr="007075B0" w:rsidRDefault="00837645" w:rsidP="00E07AE1">
            <w:pPr>
              <w:pStyle w:val="Nadpis2-normlntext"/>
              <w:keepLines/>
              <w:numPr>
                <w:ilvl w:val="0"/>
                <w:numId w:val="0"/>
              </w:numPr>
              <w:tabs>
                <w:tab w:val="left" w:pos="1063"/>
              </w:tabs>
              <w:spacing w:before="0" w:line="252" w:lineRule="auto"/>
              <w:jc w:val="right"/>
              <w:rPr>
                <w:b/>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Březen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1 355 099,76</w:t>
            </w:r>
          </w:p>
          <w:p w:rsidR="0034507B" w:rsidRPr="007075B0" w:rsidRDefault="0034507B" w:rsidP="00E07AE1">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Duben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1 359 360,24</w:t>
            </w:r>
          </w:p>
          <w:p w:rsidR="0034507B" w:rsidRPr="007075B0" w:rsidRDefault="0034507B" w:rsidP="00E07AE1">
            <w:pPr>
              <w:pStyle w:val="Nadpis2-normlntext"/>
              <w:keepLines/>
              <w:numPr>
                <w:ilvl w:val="0"/>
                <w:numId w:val="0"/>
              </w:numPr>
              <w:tabs>
                <w:tab w:val="left" w:pos="1063"/>
              </w:tabs>
              <w:spacing w:before="0" w:line="252" w:lineRule="auto"/>
              <w:jc w:val="right"/>
              <w:rPr>
                <w:szCs w:val="22"/>
              </w:rPr>
            </w:pPr>
          </w:p>
        </w:tc>
      </w:tr>
      <w:tr w:rsidR="00DD1EB4" w:rsidRPr="007075B0" w:rsidTr="00AA7849">
        <w:trPr>
          <w:trHeight w:hRule="exact" w:val="284"/>
        </w:trPr>
        <w:tc>
          <w:tcPr>
            <w:tcW w:w="2518" w:type="dxa"/>
            <w:shd w:val="clear" w:color="auto" w:fill="auto"/>
            <w:vAlign w:val="center"/>
          </w:tcPr>
          <w:p w:rsidR="00DD1EB4" w:rsidRPr="007075B0" w:rsidRDefault="00DD1EB4"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Květen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1 359 360,24</w:t>
            </w:r>
          </w:p>
          <w:p w:rsidR="00DD1EB4" w:rsidRPr="007075B0" w:rsidRDefault="00DD1EB4" w:rsidP="00E07AE1">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Červen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1 500 792,30</w:t>
            </w:r>
          </w:p>
          <w:p w:rsidR="0034507B" w:rsidRPr="007075B0" w:rsidRDefault="0034507B" w:rsidP="00E07AE1">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Červenec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1 500 792,30</w:t>
            </w:r>
          </w:p>
          <w:p w:rsidR="0034507B" w:rsidRPr="007075B0" w:rsidRDefault="0034507B" w:rsidP="00E07AE1">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Srpen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1 500 792,30</w:t>
            </w:r>
          </w:p>
          <w:p w:rsidR="0034507B" w:rsidRPr="007075B0" w:rsidRDefault="0034507B" w:rsidP="00E07AE1">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Září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1 500 792,30</w:t>
            </w:r>
          </w:p>
          <w:p w:rsidR="0034507B" w:rsidRPr="007075B0" w:rsidRDefault="0034507B" w:rsidP="00E07AE1">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Říjen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1 500 792,30</w:t>
            </w:r>
          </w:p>
          <w:p w:rsidR="0034507B" w:rsidRPr="007075B0" w:rsidRDefault="0034507B" w:rsidP="00E07AE1">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Listopad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1 500 792,30</w:t>
            </w:r>
          </w:p>
          <w:p w:rsidR="0034507B" w:rsidRPr="007075B0" w:rsidRDefault="0034507B" w:rsidP="00E07AE1">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Lines/>
              <w:numPr>
                <w:ilvl w:val="0"/>
                <w:numId w:val="0"/>
              </w:numPr>
              <w:tabs>
                <w:tab w:val="left" w:pos="1063"/>
              </w:tabs>
              <w:spacing w:before="0" w:line="252" w:lineRule="auto"/>
              <w:jc w:val="left"/>
              <w:rPr>
                <w:szCs w:val="22"/>
              </w:rPr>
            </w:pPr>
            <w:r w:rsidRPr="007075B0">
              <w:rPr>
                <w:szCs w:val="22"/>
              </w:rPr>
              <w:t xml:space="preserve">Prosinec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1 500 792,30</w:t>
            </w:r>
          </w:p>
          <w:p w:rsidR="0034507B" w:rsidRPr="007075B0" w:rsidRDefault="0034507B" w:rsidP="00E07AE1">
            <w:pPr>
              <w:pStyle w:val="Nadpis2-normlntext"/>
              <w:keepLines/>
              <w:numPr>
                <w:ilvl w:val="0"/>
                <w:numId w:val="0"/>
              </w:numPr>
              <w:tabs>
                <w:tab w:val="left" w:pos="1063"/>
              </w:tabs>
              <w:spacing w:before="0" w:line="252" w:lineRule="auto"/>
              <w:jc w:val="right"/>
              <w:rPr>
                <w:szCs w:val="22"/>
              </w:rPr>
            </w:pPr>
          </w:p>
        </w:tc>
      </w:tr>
      <w:tr w:rsidR="0034507B" w:rsidRPr="007075B0" w:rsidTr="00AA7849">
        <w:trPr>
          <w:trHeight w:val="445"/>
        </w:trPr>
        <w:tc>
          <w:tcPr>
            <w:tcW w:w="2518" w:type="dxa"/>
            <w:shd w:val="clear" w:color="auto" w:fill="auto"/>
            <w:vAlign w:val="center"/>
          </w:tcPr>
          <w:p w:rsidR="0034507B" w:rsidRPr="007075B0" w:rsidRDefault="0034507B" w:rsidP="007040E6">
            <w:pPr>
              <w:pStyle w:val="Nadpis2-normlntext"/>
              <w:keepLines/>
              <w:numPr>
                <w:ilvl w:val="0"/>
                <w:numId w:val="0"/>
              </w:numPr>
              <w:tabs>
                <w:tab w:val="left" w:pos="1063"/>
              </w:tabs>
              <w:spacing w:before="0" w:line="252" w:lineRule="auto"/>
              <w:jc w:val="left"/>
              <w:rPr>
                <w:b/>
                <w:szCs w:val="22"/>
              </w:rPr>
            </w:pPr>
            <w:r w:rsidRPr="007075B0">
              <w:rPr>
                <w:b/>
                <w:szCs w:val="22"/>
              </w:rPr>
              <w:t>Celkem za období</w:t>
            </w:r>
          </w:p>
          <w:p w:rsidR="0034507B" w:rsidRPr="007075B0" w:rsidRDefault="0034507B" w:rsidP="007040E6">
            <w:pPr>
              <w:pStyle w:val="Nadpis2-normlntext"/>
              <w:keepLines/>
              <w:numPr>
                <w:ilvl w:val="0"/>
                <w:numId w:val="0"/>
              </w:numPr>
              <w:tabs>
                <w:tab w:val="left" w:pos="1063"/>
              </w:tabs>
              <w:spacing w:before="0" w:line="252" w:lineRule="auto"/>
              <w:jc w:val="left"/>
              <w:rPr>
                <w:b/>
                <w:szCs w:val="22"/>
              </w:rPr>
            </w:pPr>
            <w:r w:rsidRPr="007075B0">
              <w:rPr>
                <w:b/>
                <w:szCs w:val="22"/>
              </w:rPr>
              <w:t xml:space="preserve">1. </w:t>
            </w:r>
            <w:r w:rsidR="00F07FB0" w:rsidRPr="007075B0">
              <w:rPr>
                <w:b/>
                <w:szCs w:val="22"/>
              </w:rPr>
              <w:t>1</w:t>
            </w:r>
            <w:r w:rsidRPr="007075B0">
              <w:rPr>
                <w:b/>
                <w:szCs w:val="22"/>
              </w:rPr>
              <w:t xml:space="preserve">. </w:t>
            </w:r>
            <w:r w:rsidR="008B6C18">
              <w:rPr>
                <w:b/>
                <w:szCs w:val="22"/>
              </w:rPr>
              <w:t>2020</w:t>
            </w:r>
            <w:r w:rsidRPr="007075B0">
              <w:rPr>
                <w:b/>
                <w:szCs w:val="22"/>
              </w:rPr>
              <w:t xml:space="preserve"> – 31. 12. </w:t>
            </w:r>
            <w:r w:rsidR="008B6C18">
              <w:rPr>
                <w:b/>
                <w:szCs w:val="22"/>
              </w:rPr>
              <w:t>2020</w:t>
            </w:r>
          </w:p>
        </w:tc>
        <w:tc>
          <w:tcPr>
            <w:tcW w:w="2552" w:type="dxa"/>
            <w:shd w:val="clear" w:color="auto" w:fill="auto"/>
            <w:vAlign w:val="center"/>
          </w:tcPr>
          <w:p w:rsidR="0034507B" w:rsidRPr="00E07AE1" w:rsidRDefault="00E07AE1" w:rsidP="00E07AE1">
            <w:pPr>
              <w:jc w:val="right"/>
              <w:rPr>
                <w:rFonts w:ascii="Calibri" w:hAnsi="Calibri" w:cs="Calibri"/>
                <w:b/>
                <w:color w:val="000000"/>
                <w:szCs w:val="22"/>
              </w:rPr>
            </w:pPr>
            <w:r w:rsidRPr="00E07AE1">
              <w:rPr>
                <w:rFonts w:ascii="Calibri" w:hAnsi="Calibri" w:cs="Calibri"/>
                <w:b/>
                <w:color w:val="000000"/>
                <w:szCs w:val="22"/>
              </w:rPr>
              <w:t>17 289 565,86</w:t>
            </w:r>
          </w:p>
        </w:tc>
      </w:tr>
    </w:tbl>
    <w:p w:rsidR="0034507B" w:rsidRPr="007075B0" w:rsidRDefault="0034507B" w:rsidP="007040E6">
      <w:pPr>
        <w:pStyle w:val="Nadpis2-normlntext"/>
        <w:keepNext/>
        <w:keepLines/>
        <w:numPr>
          <w:ilvl w:val="0"/>
          <w:numId w:val="0"/>
        </w:numPr>
        <w:tabs>
          <w:tab w:val="left" w:pos="1063"/>
        </w:tabs>
        <w:spacing w:before="120" w:line="252" w:lineRule="auto"/>
        <w:ind w:left="1134" w:hanging="850"/>
        <w:jc w:val="left"/>
        <w:rPr>
          <w:b/>
          <w:i/>
          <w:szCs w:val="22"/>
        </w:rPr>
      </w:pPr>
      <w:r w:rsidRPr="007075B0">
        <w:rPr>
          <w:b/>
          <w:i/>
          <w:szCs w:val="22"/>
        </w:rPr>
        <w:lastRenderedPageBreak/>
        <w:t xml:space="preserve">Období od 1. </w:t>
      </w:r>
      <w:r w:rsidR="00837645" w:rsidRPr="007075B0">
        <w:rPr>
          <w:b/>
          <w:i/>
          <w:szCs w:val="22"/>
        </w:rPr>
        <w:t>1</w:t>
      </w:r>
      <w:r w:rsidRPr="007075B0">
        <w:rPr>
          <w:b/>
          <w:i/>
          <w:szCs w:val="22"/>
        </w:rPr>
        <w:t xml:space="preserve">. </w:t>
      </w:r>
      <w:r w:rsidR="008B6C18">
        <w:rPr>
          <w:b/>
          <w:i/>
          <w:szCs w:val="22"/>
        </w:rPr>
        <w:t>2020</w:t>
      </w:r>
      <w:r w:rsidRPr="007075B0">
        <w:rPr>
          <w:b/>
          <w:i/>
          <w:szCs w:val="22"/>
        </w:rPr>
        <w:t xml:space="preserve"> smlouvy do 31. 12. </w:t>
      </w:r>
      <w:r w:rsidR="008B6C18">
        <w:rPr>
          <w:b/>
          <w:i/>
          <w:szCs w:val="22"/>
        </w:rPr>
        <w:t>2020</w:t>
      </w:r>
      <w:r w:rsidRPr="007075B0">
        <w:rPr>
          <w:b/>
          <w:i/>
          <w:szCs w:val="22"/>
        </w:rPr>
        <w:t xml:space="preserve"> – CENA S DPH (Kč)</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tblGrid>
      <w:tr w:rsidR="0034507B" w:rsidRPr="007075B0" w:rsidTr="00AA7849">
        <w:trPr>
          <w:trHeight w:hRule="exact" w:val="284"/>
        </w:trPr>
        <w:tc>
          <w:tcPr>
            <w:tcW w:w="2518" w:type="dxa"/>
            <w:shd w:val="clear" w:color="auto" w:fill="auto"/>
            <w:vAlign w:val="center"/>
          </w:tcPr>
          <w:p w:rsidR="0034507B" w:rsidRPr="007075B0" w:rsidRDefault="0034507B" w:rsidP="007040E6">
            <w:pPr>
              <w:pStyle w:val="Nadpis2-normlntext"/>
              <w:keepNext/>
              <w:keepLines/>
              <w:numPr>
                <w:ilvl w:val="0"/>
                <w:numId w:val="0"/>
              </w:numPr>
              <w:tabs>
                <w:tab w:val="left" w:pos="1063"/>
              </w:tabs>
              <w:spacing w:before="0" w:line="252" w:lineRule="auto"/>
              <w:jc w:val="left"/>
              <w:rPr>
                <w:b/>
                <w:szCs w:val="22"/>
              </w:rPr>
            </w:pPr>
            <w:r w:rsidRPr="007075B0">
              <w:rPr>
                <w:b/>
                <w:szCs w:val="22"/>
              </w:rPr>
              <w:t>Období</w:t>
            </w:r>
          </w:p>
        </w:tc>
        <w:tc>
          <w:tcPr>
            <w:tcW w:w="2552" w:type="dxa"/>
            <w:shd w:val="clear" w:color="auto" w:fill="auto"/>
            <w:vAlign w:val="center"/>
          </w:tcPr>
          <w:p w:rsidR="0034507B" w:rsidRPr="007075B0" w:rsidRDefault="0034507B" w:rsidP="007040E6">
            <w:pPr>
              <w:pStyle w:val="Nadpis2-normlntext"/>
              <w:keepNext/>
              <w:keepLines/>
              <w:numPr>
                <w:ilvl w:val="0"/>
                <w:numId w:val="0"/>
              </w:numPr>
              <w:tabs>
                <w:tab w:val="left" w:pos="1063"/>
              </w:tabs>
              <w:spacing w:before="0" w:line="252" w:lineRule="auto"/>
              <w:jc w:val="left"/>
              <w:rPr>
                <w:b/>
                <w:szCs w:val="22"/>
              </w:rPr>
            </w:pPr>
            <w:r w:rsidRPr="007075B0">
              <w:rPr>
                <w:b/>
                <w:szCs w:val="22"/>
              </w:rPr>
              <w:t>Celkem</w:t>
            </w:r>
          </w:p>
        </w:tc>
      </w:tr>
      <w:tr w:rsidR="00837645" w:rsidRPr="007075B0" w:rsidTr="006F2613">
        <w:trPr>
          <w:trHeight w:hRule="exact" w:val="284"/>
        </w:trPr>
        <w:tc>
          <w:tcPr>
            <w:tcW w:w="2518" w:type="dxa"/>
            <w:shd w:val="clear" w:color="auto" w:fill="auto"/>
            <w:vAlign w:val="center"/>
          </w:tcPr>
          <w:p w:rsidR="00837645" w:rsidRPr="007075B0" w:rsidRDefault="00837645"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Leden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7 807 955,76    </w:t>
            </w:r>
          </w:p>
          <w:p w:rsidR="00837645" w:rsidRPr="007075B0" w:rsidRDefault="00837645" w:rsidP="00E07AE1">
            <w:pPr>
              <w:pStyle w:val="Nadpis2-normlntext"/>
              <w:keepNext/>
              <w:keepLines/>
              <w:numPr>
                <w:ilvl w:val="0"/>
                <w:numId w:val="0"/>
              </w:numPr>
              <w:tabs>
                <w:tab w:val="left" w:pos="1063"/>
              </w:tabs>
              <w:spacing w:before="0" w:line="252" w:lineRule="auto"/>
              <w:jc w:val="right"/>
              <w:rPr>
                <w:b/>
                <w:szCs w:val="22"/>
              </w:rPr>
            </w:pPr>
          </w:p>
        </w:tc>
      </w:tr>
      <w:tr w:rsidR="00837645" w:rsidRPr="007075B0" w:rsidTr="006F2613">
        <w:trPr>
          <w:trHeight w:hRule="exact" w:val="284"/>
        </w:trPr>
        <w:tc>
          <w:tcPr>
            <w:tcW w:w="2518" w:type="dxa"/>
            <w:shd w:val="clear" w:color="auto" w:fill="auto"/>
            <w:vAlign w:val="center"/>
          </w:tcPr>
          <w:p w:rsidR="00837645" w:rsidRPr="007075B0" w:rsidRDefault="00837645"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Únor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7 807 955,76    </w:t>
            </w:r>
          </w:p>
          <w:p w:rsidR="00837645" w:rsidRPr="007075B0" w:rsidRDefault="00837645" w:rsidP="00E07AE1">
            <w:pPr>
              <w:pStyle w:val="Nadpis2-normlntext"/>
              <w:keepNext/>
              <w:keepLines/>
              <w:numPr>
                <w:ilvl w:val="0"/>
                <w:numId w:val="0"/>
              </w:numPr>
              <w:tabs>
                <w:tab w:val="left" w:pos="1063"/>
              </w:tabs>
              <w:spacing w:before="0" w:line="252" w:lineRule="auto"/>
              <w:jc w:val="right"/>
              <w:rPr>
                <w:b/>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Březen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7 807 955,76    </w:t>
            </w:r>
          </w:p>
          <w:p w:rsidR="0034507B" w:rsidRPr="007075B0" w:rsidRDefault="0034507B" w:rsidP="00E07AE1">
            <w:pPr>
              <w:pStyle w:val="Nadpis2-normlntext"/>
              <w:keepN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Duben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7 832 504,24    </w:t>
            </w:r>
          </w:p>
          <w:p w:rsidR="0034507B" w:rsidRPr="007075B0" w:rsidRDefault="0034507B" w:rsidP="00E07AE1">
            <w:pPr>
              <w:pStyle w:val="Nadpis2-normlntext"/>
              <w:keepNext/>
              <w:keepLines/>
              <w:numPr>
                <w:ilvl w:val="0"/>
                <w:numId w:val="0"/>
              </w:numPr>
              <w:tabs>
                <w:tab w:val="left" w:pos="1063"/>
              </w:tabs>
              <w:spacing w:before="0" w:line="252" w:lineRule="auto"/>
              <w:jc w:val="right"/>
              <w:rPr>
                <w:szCs w:val="22"/>
              </w:rPr>
            </w:pPr>
          </w:p>
        </w:tc>
      </w:tr>
      <w:tr w:rsidR="00DD1EB4" w:rsidRPr="007075B0" w:rsidTr="00AA7849">
        <w:trPr>
          <w:trHeight w:hRule="exact" w:val="284"/>
        </w:trPr>
        <w:tc>
          <w:tcPr>
            <w:tcW w:w="2518" w:type="dxa"/>
            <w:shd w:val="clear" w:color="auto" w:fill="auto"/>
            <w:vAlign w:val="center"/>
          </w:tcPr>
          <w:p w:rsidR="00DD1EB4" w:rsidRPr="007075B0" w:rsidRDefault="00DD1EB4"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Květen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7 832 504,24    </w:t>
            </w:r>
          </w:p>
          <w:p w:rsidR="00DD1EB4" w:rsidRPr="007075B0" w:rsidRDefault="00DD1EB4" w:rsidP="00E07AE1">
            <w:pPr>
              <w:pStyle w:val="Nadpis2-normlntext"/>
              <w:keepN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Červen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8 647 422,30    </w:t>
            </w:r>
          </w:p>
          <w:p w:rsidR="0034507B" w:rsidRPr="007075B0" w:rsidRDefault="0034507B" w:rsidP="00E07AE1">
            <w:pPr>
              <w:pStyle w:val="Nadpis2-normlntext"/>
              <w:keepN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Červenec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8 647 422,30    </w:t>
            </w:r>
          </w:p>
          <w:p w:rsidR="0034507B" w:rsidRPr="007075B0" w:rsidRDefault="0034507B" w:rsidP="00E07AE1">
            <w:pPr>
              <w:pStyle w:val="Nadpis2-normlntext"/>
              <w:keepN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Srpen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8 647 422,30    </w:t>
            </w:r>
          </w:p>
          <w:p w:rsidR="0034507B" w:rsidRPr="007075B0" w:rsidRDefault="0034507B" w:rsidP="00E07AE1">
            <w:pPr>
              <w:pStyle w:val="Nadpis2-normlntext"/>
              <w:keepN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Září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8 647 422,30    </w:t>
            </w:r>
          </w:p>
          <w:p w:rsidR="0034507B" w:rsidRPr="007075B0" w:rsidRDefault="0034507B" w:rsidP="00E07AE1">
            <w:pPr>
              <w:pStyle w:val="Nadpis2-normlntext"/>
              <w:keepN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Říjen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8 647 422,30    </w:t>
            </w:r>
          </w:p>
          <w:p w:rsidR="0034507B" w:rsidRPr="007075B0" w:rsidRDefault="0034507B" w:rsidP="00E07AE1">
            <w:pPr>
              <w:pStyle w:val="Nadpis2-normlntext"/>
              <w:keepN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Listopad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8 647 422,30    </w:t>
            </w:r>
          </w:p>
          <w:p w:rsidR="0034507B" w:rsidRPr="007075B0" w:rsidRDefault="0034507B" w:rsidP="00E07AE1">
            <w:pPr>
              <w:pStyle w:val="Nadpis2-normlntext"/>
              <w:keepNext/>
              <w:keepLines/>
              <w:numPr>
                <w:ilvl w:val="0"/>
                <w:numId w:val="0"/>
              </w:numPr>
              <w:tabs>
                <w:tab w:val="left" w:pos="1063"/>
              </w:tabs>
              <w:spacing w:before="0" w:line="252" w:lineRule="auto"/>
              <w:jc w:val="right"/>
              <w:rPr>
                <w:szCs w:val="22"/>
              </w:rPr>
            </w:pPr>
          </w:p>
        </w:tc>
      </w:tr>
      <w:tr w:rsidR="0034507B" w:rsidRPr="007075B0" w:rsidTr="00AA7849">
        <w:trPr>
          <w:trHeight w:hRule="exact" w:val="284"/>
        </w:trPr>
        <w:tc>
          <w:tcPr>
            <w:tcW w:w="2518" w:type="dxa"/>
            <w:shd w:val="clear" w:color="auto" w:fill="auto"/>
            <w:vAlign w:val="center"/>
          </w:tcPr>
          <w:p w:rsidR="0034507B" w:rsidRPr="007075B0" w:rsidRDefault="00837645" w:rsidP="007040E6">
            <w:pPr>
              <w:pStyle w:val="Nadpis2-normlntext"/>
              <w:keepNext/>
              <w:keepLines/>
              <w:numPr>
                <w:ilvl w:val="0"/>
                <w:numId w:val="0"/>
              </w:numPr>
              <w:tabs>
                <w:tab w:val="left" w:pos="1063"/>
              </w:tabs>
              <w:spacing w:before="0" w:line="252" w:lineRule="auto"/>
              <w:jc w:val="left"/>
              <w:rPr>
                <w:szCs w:val="22"/>
              </w:rPr>
            </w:pPr>
            <w:r w:rsidRPr="007075B0">
              <w:rPr>
                <w:szCs w:val="22"/>
              </w:rPr>
              <w:t xml:space="preserve">Prosinec </w:t>
            </w:r>
            <w:r w:rsidR="008B6C18">
              <w:rPr>
                <w:szCs w:val="22"/>
              </w:rPr>
              <w:t>2020</w:t>
            </w:r>
          </w:p>
        </w:tc>
        <w:tc>
          <w:tcPr>
            <w:tcW w:w="2552" w:type="dxa"/>
            <w:shd w:val="clear" w:color="auto" w:fill="auto"/>
            <w:vAlign w:val="center"/>
          </w:tcPr>
          <w:p w:rsidR="00E07AE1" w:rsidRDefault="00E07AE1" w:rsidP="00E07AE1">
            <w:pPr>
              <w:jc w:val="right"/>
              <w:rPr>
                <w:rFonts w:ascii="Calibri" w:hAnsi="Calibri" w:cs="Calibri"/>
                <w:color w:val="000000"/>
                <w:szCs w:val="22"/>
              </w:rPr>
            </w:pPr>
            <w:r>
              <w:rPr>
                <w:rFonts w:ascii="Calibri" w:hAnsi="Calibri" w:cs="Calibri"/>
                <w:color w:val="000000"/>
                <w:szCs w:val="22"/>
              </w:rPr>
              <w:t xml:space="preserve">        8 647 422,30    </w:t>
            </w:r>
          </w:p>
          <w:p w:rsidR="0034507B" w:rsidRPr="007075B0" w:rsidRDefault="0034507B" w:rsidP="00E07AE1">
            <w:pPr>
              <w:pStyle w:val="Nadpis2-normlntext"/>
              <w:keepNext/>
              <w:keepLines/>
              <w:numPr>
                <w:ilvl w:val="0"/>
                <w:numId w:val="0"/>
              </w:numPr>
              <w:tabs>
                <w:tab w:val="left" w:pos="1063"/>
              </w:tabs>
              <w:spacing w:before="0" w:line="252" w:lineRule="auto"/>
              <w:jc w:val="right"/>
              <w:rPr>
                <w:szCs w:val="22"/>
              </w:rPr>
            </w:pPr>
          </w:p>
        </w:tc>
      </w:tr>
      <w:tr w:rsidR="0034507B" w:rsidRPr="007075B0" w:rsidTr="00AA7849">
        <w:trPr>
          <w:trHeight w:val="445"/>
        </w:trPr>
        <w:tc>
          <w:tcPr>
            <w:tcW w:w="2518" w:type="dxa"/>
            <w:shd w:val="clear" w:color="auto" w:fill="auto"/>
            <w:vAlign w:val="center"/>
          </w:tcPr>
          <w:p w:rsidR="0034507B" w:rsidRPr="007075B0" w:rsidRDefault="0034507B" w:rsidP="007040E6">
            <w:pPr>
              <w:pStyle w:val="Nadpis2-normlntext"/>
              <w:keepNext/>
              <w:keepLines/>
              <w:numPr>
                <w:ilvl w:val="0"/>
                <w:numId w:val="0"/>
              </w:numPr>
              <w:tabs>
                <w:tab w:val="left" w:pos="1063"/>
              </w:tabs>
              <w:spacing w:before="0" w:line="252" w:lineRule="auto"/>
              <w:jc w:val="left"/>
              <w:rPr>
                <w:b/>
                <w:szCs w:val="22"/>
              </w:rPr>
            </w:pPr>
            <w:r w:rsidRPr="007075B0">
              <w:rPr>
                <w:b/>
                <w:szCs w:val="22"/>
              </w:rPr>
              <w:t>Celkem za období</w:t>
            </w:r>
          </w:p>
          <w:p w:rsidR="0034507B" w:rsidRPr="007075B0" w:rsidRDefault="0034507B" w:rsidP="007040E6">
            <w:pPr>
              <w:pStyle w:val="Nadpis2-normlntext"/>
              <w:keepNext/>
              <w:keepLines/>
              <w:numPr>
                <w:ilvl w:val="0"/>
                <w:numId w:val="0"/>
              </w:numPr>
              <w:tabs>
                <w:tab w:val="left" w:pos="1063"/>
              </w:tabs>
              <w:spacing w:before="0" w:line="252" w:lineRule="auto"/>
              <w:jc w:val="left"/>
              <w:rPr>
                <w:b/>
                <w:szCs w:val="22"/>
              </w:rPr>
            </w:pPr>
            <w:r w:rsidRPr="007075B0">
              <w:rPr>
                <w:b/>
                <w:szCs w:val="22"/>
              </w:rPr>
              <w:t xml:space="preserve">1. </w:t>
            </w:r>
            <w:r w:rsidR="00837645" w:rsidRPr="007075B0">
              <w:rPr>
                <w:b/>
                <w:szCs w:val="22"/>
              </w:rPr>
              <w:t xml:space="preserve">1. </w:t>
            </w:r>
            <w:r w:rsidR="008B6C18">
              <w:rPr>
                <w:b/>
                <w:szCs w:val="22"/>
              </w:rPr>
              <w:t>2020</w:t>
            </w:r>
            <w:r w:rsidRPr="007075B0">
              <w:rPr>
                <w:b/>
                <w:szCs w:val="22"/>
              </w:rPr>
              <w:t xml:space="preserve"> – 31. 12. </w:t>
            </w:r>
            <w:r w:rsidR="008B6C18">
              <w:rPr>
                <w:b/>
                <w:szCs w:val="22"/>
              </w:rPr>
              <w:t>2020</w:t>
            </w:r>
          </w:p>
        </w:tc>
        <w:tc>
          <w:tcPr>
            <w:tcW w:w="2552" w:type="dxa"/>
            <w:shd w:val="clear" w:color="auto" w:fill="auto"/>
            <w:vAlign w:val="center"/>
          </w:tcPr>
          <w:p w:rsidR="0034507B" w:rsidRPr="00E07AE1" w:rsidRDefault="00E07AE1" w:rsidP="00E07AE1">
            <w:pPr>
              <w:jc w:val="right"/>
              <w:rPr>
                <w:rFonts w:ascii="Calibri" w:hAnsi="Calibri" w:cs="Calibri"/>
                <w:b/>
                <w:color w:val="000000"/>
                <w:szCs w:val="22"/>
              </w:rPr>
            </w:pPr>
            <w:r w:rsidRPr="00E07AE1">
              <w:rPr>
                <w:rFonts w:ascii="Calibri" w:hAnsi="Calibri" w:cs="Calibri"/>
                <w:b/>
                <w:color w:val="000000"/>
                <w:szCs w:val="22"/>
              </w:rPr>
              <w:t xml:space="preserve">      99 620 831,86    </w:t>
            </w:r>
          </w:p>
        </w:tc>
      </w:tr>
    </w:tbl>
    <w:p w:rsidR="00716711" w:rsidRPr="008509AF" w:rsidRDefault="00716711" w:rsidP="007040E6">
      <w:pPr>
        <w:pStyle w:val="Nadpis1"/>
        <w:keepNext w:val="0"/>
        <w:keepLines/>
        <w:numPr>
          <w:ilvl w:val="0"/>
          <w:numId w:val="0"/>
        </w:numPr>
        <w:spacing w:before="60" w:after="120" w:line="252" w:lineRule="auto"/>
        <w:ind w:left="624"/>
        <w:rPr>
          <w:b w:val="0"/>
          <w:kern w:val="0"/>
          <w:sz w:val="22"/>
        </w:rPr>
      </w:pPr>
    </w:p>
    <w:p w:rsidR="0034507B" w:rsidRPr="00AB4CA3" w:rsidRDefault="0034507B" w:rsidP="007040E6">
      <w:pPr>
        <w:pStyle w:val="Nadpis1"/>
        <w:keepNext w:val="0"/>
        <w:keepLines/>
        <w:spacing w:before="60" w:after="120" w:line="252" w:lineRule="auto"/>
      </w:pPr>
      <w:r w:rsidRPr="00AB4CA3">
        <w:t>Platební podmínky</w:t>
      </w:r>
    </w:p>
    <w:p w:rsidR="00651132" w:rsidRPr="00730AC8" w:rsidRDefault="0034507B" w:rsidP="007040E6">
      <w:pPr>
        <w:pStyle w:val="Nadpis2-normlntext"/>
        <w:tabs>
          <w:tab w:val="clear" w:pos="766"/>
          <w:tab w:val="num" w:pos="709"/>
        </w:tabs>
        <w:spacing w:after="120" w:line="252" w:lineRule="auto"/>
        <w:ind w:left="709" w:hanging="709"/>
      </w:pPr>
      <w:r w:rsidRPr="00AB4CA3">
        <w:t xml:space="preserve">Cena předmětu </w:t>
      </w:r>
      <w:r>
        <w:t>s</w:t>
      </w:r>
      <w:r w:rsidRPr="00AB4CA3">
        <w:t>mlouvy bude ze strany Objednatele hrazena dle platebního kalendáře uvedeného v článku 4.</w:t>
      </w:r>
      <w:r w:rsidR="00747E13">
        <w:t>5</w:t>
      </w:r>
      <w:r w:rsidRPr="00AB4CA3">
        <w:t xml:space="preserve"> této </w:t>
      </w:r>
      <w:r>
        <w:t>s</w:t>
      </w:r>
      <w:r w:rsidRPr="00AB4CA3">
        <w:t xml:space="preserve">mlouvy. Zhotovitel je oprávněn vystavit daňový doklad / fakturu za poskytnuté plnění poslední den příslušného kalendářního měsíce, ve kterém bylo plnění poskytováno. Datum uskutečnění zdanitelného plnění jako dílčího plnění </w:t>
      </w:r>
      <w:r w:rsidRPr="00730AC8">
        <w:t>dle této smlouvy bylo stanoveno</w:t>
      </w:r>
      <w:r w:rsidR="007075B0">
        <w:t xml:space="preserve"> na poslední den daného měsíce.</w:t>
      </w:r>
      <w:r w:rsidR="00E20421">
        <w:t xml:space="preserve"> </w:t>
      </w:r>
    </w:p>
    <w:p w:rsidR="00730AC8" w:rsidRPr="00730AC8" w:rsidRDefault="00651132" w:rsidP="007040E6">
      <w:pPr>
        <w:pStyle w:val="Nadpis2-normlntext"/>
        <w:tabs>
          <w:tab w:val="clear" w:pos="766"/>
          <w:tab w:val="num" w:pos="709"/>
        </w:tabs>
        <w:spacing w:after="120" w:line="252" w:lineRule="auto"/>
        <w:ind w:left="709" w:hanging="709"/>
      </w:pPr>
      <w:r w:rsidRPr="00730AC8">
        <w:t xml:space="preserve">Daňový doklad / </w:t>
      </w:r>
      <w:r w:rsidR="004D3530">
        <w:t>f</w:t>
      </w:r>
      <w:r w:rsidR="0034507B" w:rsidRPr="00730AC8">
        <w:t xml:space="preserve">aktura </w:t>
      </w:r>
      <w:r w:rsidRPr="00730AC8">
        <w:t>musí obsahovat všechny</w:t>
      </w:r>
      <w:r w:rsidR="0034507B" w:rsidRPr="00730AC8">
        <w:t xml:space="preserve"> náležitosti dle </w:t>
      </w:r>
      <w:r w:rsidRPr="00730AC8">
        <w:t>platných právních předpisů, a to zejména náležitosti dle zákona č. 563/1991 Sb., o účetnictví, ve znění pozdějších předpisů,</w:t>
      </w:r>
      <w:r w:rsidR="0034507B" w:rsidRPr="00730AC8">
        <w:t xml:space="preserve"> náležitosti</w:t>
      </w:r>
      <w:r w:rsidRPr="00730AC8">
        <w:t xml:space="preserve"> uvedené v</w:t>
      </w:r>
      <w:r w:rsidR="0034507B" w:rsidRPr="00730AC8">
        <w:t xml:space="preserve"> § 435 Občanského zákoníku</w:t>
      </w:r>
      <w:r w:rsidRPr="00730AC8">
        <w:t>.</w:t>
      </w:r>
      <w:r w:rsidR="00E20421">
        <w:t xml:space="preserve">, případně náležitosti daňového dokladu dle </w:t>
      </w:r>
      <w:r w:rsidR="00E20421" w:rsidRPr="00730AC8">
        <w:t xml:space="preserve">§ 29 zák. č. 235/2004 Sb., o dani z přidané hodnoty, ve znění pozdějších předpisů </w:t>
      </w:r>
      <w:r w:rsidR="00E20421">
        <w:t xml:space="preserve">(dále jen „zákon o DPH“), je-li Zhotovitel plátce DPH. </w:t>
      </w:r>
      <w:r w:rsidR="00CC0C56">
        <w:t>Daňový doklad / f</w:t>
      </w:r>
      <w:r w:rsidRPr="00730AC8">
        <w:t>aktura musí být vystaven</w:t>
      </w:r>
      <w:r w:rsidR="00643C02">
        <w:t>a</w:t>
      </w:r>
      <w:r w:rsidRPr="00730AC8">
        <w:t xml:space="preserve"> ve prospěch bankovního účtu Zhotovitele</w:t>
      </w:r>
      <w:r w:rsidR="00E20421">
        <w:t xml:space="preserve"> uvedené</w:t>
      </w:r>
      <w:r w:rsidR="006952EC">
        <w:t>ho</w:t>
      </w:r>
      <w:r w:rsidR="00E20421">
        <w:t xml:space="preserve"> v záhlaví smlouvy. Je-li Zhotovitel plátce DPH, musí se jednat o </w:t>
      </w:r>
      <w:r w:rsidR="004D3530">
        <w:t xml:space="preserve">bankovní </w:t>
      </w:r>
      <w:r w:rsidR="00E20421">
        <w:t>účet</w:t>
      </w:r>
      <w:r w:rsidRPr="00730AC8">
        <w:t xml:space="preserve"> zveřejněn</w:t>
      </w:r>
      <w:r w:rsidR="00E20421">
        <w:t>ý</w:t>
      </w:r>
      <w:r w:rsidRPr="00730AC8">
        <w:t xml:space="preserve"> </w:t>
      </w:r>
      <w:r w:rsidR="00DD1EB4" w:rsidRPr="00DD1EB4">
        <w:t>způsobem umožňující</w:t>
      </w:r>
      <w:r w:rsidR="00CB3FA2">
        <w:t>m</w:t>
      </w:r>
      <w:r w:rsidR="00DD1EB4" w:rsidRPr="00DD1EB4">
        <w:t xml:space="preserve"> dálkový přístup dle zákona </w:t>
      </w:r>
      <w:r w:rsidR="00643C02">
        <w:t>o DPH</w:t>
      </w:r>
      <w:r w:rsidR="00DD1EB4" w:rsidRPr="00DD1EB4">
        <w:t>.</w:t>
      </w:r>
    </w:p>
    <w:p w:rsidR="0034507B" w:rsidRPr="00730AC8" w:rsidRDefault="00730AC8" w:rsidP="007040E6">
      <w:pPr>
        <w:pStyle w:val="Nadpis2-normlntext"/>
        <w:tabs>
          <w:tab w:val="clear" w:pos="766"/>
          <w:tab w:val="num" w:pos="709"/>
        </w:tabs>
        <w:spacing w:after="120" w:line="252" w:lineRule="auto"/>
        <w:ind w:left="709" w:hanging="709"/>
      </w:pPr>
      <w:r w:rsidRPr="005F4D61">
        <w:t>Podkladem pro vystavení daňového dokladu</w:t>
      </w:r>
      <w:r>
        <w:t xml:space="preserve"> / faktury </w:t>
      </w:r>
      <w:r w:rsidRPr="005F4D61">
        <w:t>bude protokol o řádném zabezpečení služby</w:t>
      </w:r>
      <w:r>
        <w:t xml:space="preserve"> v rámci servisu hardware ADIS</w:t>
      </w:r>
      <w:r w:rsidRPr="005F4D61">
        <w:t xml:space="preserve"> za příslušné měsíční období, který je definován v Příloze č. 2 této smlouvy, potvrzený oprávněným zástupcem Objednatele (je určen samostatným ustanovením ve smlouvě jako zmocněnec pro věcná jednání Objednatele) do tří pracovních dnů</w:t>
      </w:r>
      <w:r w:rsidRPr="006A0819">
        <w:t xml:space="preserve"> od jeho předání Zhotovitelem. Daňový doklad musí obsahovat kromě </w:t>
      </w:r>
      <w:r w:rsidR="00CC0C56">
        <w:t>výše uvedených</w:t>
      </w:r>
      <w:r w:rsidR="00CC0C56" w:rsidRPr="006A0819">
        <w:t xml:space="preserve"> </w:t>
      </w:r>
      <w:r w:rsidRPr="006A0819">
        <w:t xml:space="preserve">náležitostí, také uvedení Objednatelova </w:t>
      </w:r>
      <w:r w:rsidRPr="00837744">
        <w:t>čísla</w:t>
      </w:r>
      <w:r w:rsidRPr="00DE22BF">
        <w:t xml:space="preserve"> této </w:t>
      </w:r>
      <w:r w:rsidRPr="00F263CB">
        <w:t>smlouvy a kopii proto</w:t>
      </w:r>
      <w:r w:rsidR="007075B0">
        <w:t>kolu citovaného v tomto článku.</w:t>
      </w:r>
    </w:p>
    <w:p w:rsidR="00D63044" w:rsidRDefault="0034507B" w:rsidP="007040E6">
      <w:pPr>
        <w:pStyle w:val="Nadpis2-normlntext"/>
        <w:tabs>
          <w:tab w:val="clear" w:pos="766"/>
          <w:tab w:val="num" w:pos="709"/>
        </w:tabs>
        <w:spacing w:after="120" w:line="252" w:lineRule="auto"/>
        <w:ind w:left="709" w:hanging="709"/>
      </w:pPr>
      <w:r w:rsidRPr="00AB4CA3">
        <w:t>Splatnost řádně vystaveného daňového dokladu</w:t>
      </w:r>
      <w:r w:rsidR="00651132">
        <w:t xml:space="preserve"> / faktury</w:t>
      </w:r>
      <w:r w:rsidRPr="00AB4CA3">
        <w:t xml:space="preserve"> obsahujícího </w:t>
      </w:r>
      <w:r w:rsidR="00651132">
        <w:t xml:space="preserve">veškeré </w:t>
      </w:r>
      <w:r w:rsidRPr="00AB4CA3">
        <w:t>náležitosti dle článku 5.</w:t>
      </w:r>
      <w:r w:rsidR="00651132">
        <w:t>2</w:t>
      </w:r>
      <w:r w:rsidRPr="00AB4CA3">
        <w:t xml:space="preserve"> činí 21 kalendářních dnů od jeho doručení Objednateli.</w:t>
      </w:r>
      <w:r w:rsidR="00651132">
        <w:t xml:space="preserve"> Za den splnění platební povinnosti se považuje den odepsání fakturované částky z bankovního účtu Objednatele na bankovní účet Zhotovitele.</w:t>
      </w:r>
      <w:r w:rsidR="002C38AB">
        <w:t xml:space="preserve"> Splatnost faktury doručené Objednateli v období od 20. prosince do 31. ledna je 60 dní.</w:t>
      </w:r>
    </w:p>
    <w:p w:rsidR="0034507B" w:rsidRPr="00AB4CA3" w:rsidRDefault="00D63044" w:rsidP="007040E6">
      <w:pPr>
        <w:pStyle w:val="Nadpis2-normlntext"/>
        <w:tabs>
          <w:tab w:val="clear" w:pos="766"/>
          <w:tab w:val="num" w:pos="709"/>
        </w:tabs>
        <w:spacing w:after="120" w:line="252" w:lineRule="auto"/>
        <w:ind w:left="709" w:hanging="709"/>
      </w:pPr>
      <w:r>
        <w:t xml:space="preserve">Daňový doklad / fakturu Zhotovitel Objednateli doručí písemně, buď v listinné podobě na adresu Generálního finančního ředitelství, Lazarská 15/7, 117 22 Praha 1, nebo elektronicky do datové schránky Objednatele či na e-mailovou adresu </w:t>
      </w:r>
      <w:r w:rsidR="00CD778E" w:rsidRPr="00090637">
        <w:rPr>
          <w:highlight w:val="lightGray"/>
        </w:rPr>
        <w:t>…………………</w:t>
      </w:r>
      <w:r>
        <w:t>. Objednatel upřednostňuje elektronické daňové doklady / faktury vytvářené v IS DOC nebo ve formátu PDF.</w:t>
      </w:r>
      <w:r w:rsidR="002C38AB">
        <w:t xml:space="preserve"> </w:t>
      </w:r>
      <w:r w:rsidR="002C38AB">
        <w:lastRenderedPageBreak/>
        <w:t>Případná změna emailové adresy pro zasílání faktur je vůči Zhotoviteli účinná jejím písemným oznámením ze strany Objednatele. K této změně nen</w:t>
      </w:r>
      <w:r w:rsidR="00504081">
        <w:t>í</w:t>
      </w:r>
      <w:r w:rsidR="002C38AB">
        <w:t xml:space="preserve"> vyžadován písemný dodatek ke smlouvě.</w:t>
      </w:r>
    </w:p>
    <w:p w:rsidR="00CC0C56" w:rsidRDefault="0034507B" w:rsidP="007040E6">
      <w:pPr>
        <w:pStyle w:val="Nadpis2-normlntext"/>
        <w:tabs>
          <w:tab w:val="clear" w:pos="766"/>
          <w:tab w:val="num" w:pos="709"/>
        </w:tabs>
        <w:spacing w:after="120" w:line="252" w:lineRule="auto"/>
        <w:ind w:left="709" w:hanging="709"/>
      </w:pPr>
      <w:r w:rsidRPr="00AB4CA3">
        <w:t>Objednatel má právo daňový doklad</w:t>
      </w:r>
      <w:r w:rsidR="00DA0FC8">
        <w:t xml:space="preserve"> / fakturu</w:t>
      </w:r>
      <w:r w:rsidRPr="00AB4CA3">
        <w:t xml:space="preserve"> Zhotoviteli před uplynutím lhůty splatnosti vrátit, aniž by došlo k prodlení s jeho úhradou, </w:t>
      </w:r>
      <w:r w:rsidR="00DA0FC8">
        <w:t>nesplňuje-li požadované náležitosti. Zhotovitel je povinen podle povahy nesprávnosti daňový doklad / fakturu opravit. Nová lhůta splatnosti v délce 21 dnů počne plynout ode dne doručení opraveného daňového dokladu / faktury Objednateli</w:t>
      </w:r>
      <w:r w:rsidR="007075B0">
        <w:t>.</w:t>
      </w:r>
      <w:r w:rsidR="00CC0C56">
        <w:t xml:space="preserve"> </w:t>
      </w:r>
    </w:p>
    <w:p w:rsidR="00D158B3" w:rsidRDefault="00D158B3" w:rsidP="007040E6">
      <w:pPr>
        <w:pStyle w:val="Nadpis2-normlntext"/>
        <w:tabs>
          <w:tab w:val="clear" w:pos="766"/>
          <w:tab w:val="num" w:pos="709"/>
        </w:tabs>
        <w:spacing w:after="120" w:line="252" w:lineRule="auto"/>
        <w:ind w:left="709" w:hanging="709"/>
      </w:pPr>
      <w:r>
        <w:t>Objednatel neposkytuje zálohy.</w:t>
      </w:r>
    </w:p>
    <w:p w:rsidR="0034507B" w:rsidRPr="00AB4CA3" w:rsidRDefault="00DA0FC8" w:rsidP="007040E6">
      <w:pPr>
        <w:pStyle w:val="Nadpis2-normlntext"/>
        <w:tabs>
          <w:tab w:val="clear" w:pos="766"/>
          <w:tab w:val="num" w:pos="709"/>
        </w:tabs>
        <w:spacing w:after="120" w:line="252" w:lineRule="auto"/>
        <w:ind w:left="709" w:hanging="709"/>
      </w:pPr>
      <w:r>
        <w:t>Smluvní strany se dohodly, že pokud je Zhotovitel v okamžiku uskutečnění zdanitelného plnění veden v rejstříku nespolehlivých plátců DPH, anebo n</w:t>
      </w:r>
      <w:r w:rsidR="00963A31">
        <w:t>a</w:t>
      </w:r>
      <w:r>
        <w:t>stane některá z jiných skutečností rozhodných pro ručení Objednatele</w:t>
      </w:r>
      <w:r w:rsidR="00D158B3">
        <w:t xml:space="preserve"> za nezaplacenou DPH</w:t>
      </w:r>
      <w:r>
        <w:t>, je Objednatel oprávněn zaplatit Zhotoviteli pouze dohodnutou cenu bez DPH a DPH odvést příslušnému správci daně dle platných právních předpisů</w:t>
      </w:r>
      <w:r w:rsidR="00D158B3">
        <w:t>, nedohodnou-li se smluvní strany jinak</w:t>
      </w:r>
      <w:r>
        <w:t xml:space="preserve">. O provedené úhradě DPH správci daně bude Objednatel Zhotovitele informovat kopií oznámení pro správce daně dle § 109a zákona </w:t>
      </w:r>
      <w:r w:rsidR="004C05CD">
        <w:t>o DPH</w:t>
      </w:r>
      <w:r>
        <w:t>, bez zbytečného odkladu.</w:t>
      </w:r>
      <w:r w:rsidR="00D158B3">
        <w:t xml:space="preserve"> Úhradou DPH správci daně se pohledávka Poskytovatele vůči Objednateli v částce uhrazené DPH považuje bez ohledu na další ustanovení smlouvy za uhrazenou.</w:t>
      </w:r>
    </w:p>
    <w:p w:rsidR="0034507B" w:rsidRPr="00AB4CA3" w:rsidRDefault="0034507B" w:rsidP="007040E6">
      <w:pPr>
        <w:pStyle w:val="Nadpis1"/>
        <w:keepLines/>
        <w:tabs>
          <w:tab w:val="clear" w:pos="624"/>
          <w:tab w:val="clear" w:pos="680"/>
          <w:tab w:val="num" w:pos="510"/>
          <w:tab w:val="num" w:pos="851"/>
        </w:tabs>
        <w:spacing w:after="120" w:line="252" w:lineRule="auto"/>
        <w:ind w:left="851" w:hanging="851"/>
        <w:jc w:val="left"/>
      </w:pPr>
      <w:bookmarkStart w:id="1" w:name="_Ref67090026"/>
      <w:r w:rsidRPr="00AB4CA3">
        <w:t>Důvěrnost informací</w:t>
      </w:r>
    </w:p>
    <w:p w:rsidR="0034507B" w:rsidRDefault="0034507B" w:rsidP="007040E6">
      <w:pPr>
        <w:pStyle w:val="Nadpis2-normlntext"/>
        <w:tabs>
          <w:tab w:val="clear" w:pos="766"/>
          <w:tab w:val="num" w:pos="709"/>
        </w:tabs>
        <w:spacing w:after="120" w:line="252" w:lineRule="auto"/>
        <w:ind w:left="709" w:hanging="709"/>
      </w:pPr>
      <w:r w:rsidRPr="00AB4CA3">
        <w:t>Obě smluvní strany se zavazují, že zachovají jako důvěrné informace týkající se vlastní spolupráce a vnitřních záležitostí smluvních stran a předmětu smlouvy, pokud by jejich zveřejnění</w:t>
      </w:r>
      <w:r w:rsidR="00A44F80">
        <w:t xml:space="preserve"> nebo zpřístupnění třetí osobě</w:t>
      </w:r>
      <w:r w:rsidRPr="00AB4CA3">
        <w:t xml:space="preserve"> mohlo </w:t>
      </w:r>
      <w:r w:rsidR="00A44F80">
        <w:t>způsobit újmu druhé smluvní straně.</w:t>
      </w:r>
      <w:r w:rsidRPr="00AB4CA3">
        <w:t xml:space="preserve"> </w:t>
      </w:r>
      <w:r w:rsidR="0039128C">
        <w:t>Smluvní strany se zavazují zachovávat o těchto skutečnostech mlčenlivost.</w:t>
      </w:r>
    </w:p>
    <w:p w:rsidR="0034507B" w:rsidRPr="00AB4CA3" w:rsidRDefault="0034507B" w:rsidP="007040E6">
      <w:pPr>
        <w:pStyle w:val="Nadpis2-normlntext"/>
        <w:tabs>
          <w:tab w:val="clear" w:pos="766"/>
          <w:tab w:val="num" w:pos="709"/>
        </w:tabs>
        <w:spacing w:after="120" w:line="252" w:lineRule="auto"/>
        <w:ind w:left="709" w:hanging="709"/>
      </w:pPr>
      <w:r w:rsidRPr="00AB4CA3">
        <w:t>Smluvní strany budou považovat za důvěrné informa</w:t>
      </w:r>
      <w:r w:rsidR="00DF2CE7">
        <w:t>ce a) jako důvěrné označené, b) </w:t>
      </w:r>
      <w:r w:rsidRPr="00AB4CA3">
        <w:t>informace, u kterých se z povahy věci dá předpokládat, že se jedná o informace podléhající závazku mlčenlivosti (zejména osobní a majetkové údaje o daňových poplatnících) nebo informace o druhé smluvní straně, které by mohly z povahy v</w:t>
      </w:r>
      <w:r w:rsidR="00853E6B">
        <w:t>ěci být považovány za důvěrné a </w:t>
      </w:r>
      <w:r w:rsidRPr="00AB4CA3">
        <w:t>které jim budou zpřístupněny druhou smluvní stranou v souvislosti s plněním této smlouvy.</w:t>
      </w:r>
      <w:r w:rsidR="00EA0863">
        <w:t xml:space="preserve"> Za důvěrné informace se zejména považují informace o průběhu plnění této smlouvy a</w:t>
      </w:r>
      <w:r w:rsidR="00963A31">
        <w:t> </w:t>
      </w:r>
      <w:r w:rsidR="00EA0863">
        <w:t>případných vadách plnění a jejich odstranění.</w:t>
      </w:r>
    </w:p>
    <w:p w:rsidR="0034507B" w:rsidRDefault="0034507B" w:rsidP="007040E6">
      <w:pPr>
        <w:pStyle w:val="Nadpis2-normlntext"/>
        <w:tabs>
          <w:tab w:val="clear" w:pos="766"/>
          <w:tab w:val="num" w:pos="709"/>
        </w:tabs>
        <w:spacing w:after="120" w:line="252" w:lineRule="auto"/>
        <w:ind w:left="709" w:hanging="709"/>
      </w:pPr>
      <w:r w:rsidRPr="00AB4CA3">
        <w:t>Smluvní strany se zavazují, že neuvolní třetí osobě informace druhé strany bez jejího souhlasu, a to v jakékoliv formě, a že podniknou všechny nezbytné kroky k  zabezpečení těchto informací.</w:t>
      </w:r>
      <w:r w:rsidR="002629AD">
        <w:t xml:space="preserve"> Závazek mlčenlivosti a ochrany důvěrných informací zůstává v platnosti po dobu 5 let po ukončení platnosti této smlouvy.</w:t>
      </w:r>
    </w:p>
    <w:p w:rsidR="00EA0863" w:rsidRPr="00AB4CA3" w:rsidRDefault="00EA0863" w:rsidP="007040E6">
      <w:pPr>
        <w:pStyle w:val="Nadpis2-normlntext"/>
        <w:tabs>
          <w:tab w:val="clear" w:pos="766"/>
          <w:tab w:val="num" w:pos="709"/>
        </w:tabs>
        <w:spacing w:after="120" w:line="252" w:lineRule="auto"/>
        <w:ind w:left="709" w:hanging="709"/>
      </w:pPr>
      <w:r>
        <w:t>Zhotovitel je povinen svého případného poddodavatele zavázat povinností mlčenlivosti a</w:t>
      </w:r>
      <w:r w:rsidR="00963A31">
        <w:t> </w:t>
      </w:r>
      <w:r>
        <w:t>respektováním práv Objednatele nejméně v rozsahu, v jakém je v tomto závazkovém vztahu zavázán sám.</w:t>
      </w:r>
    </w:p>
    <w:p w:rsidR="0034507B" w:rsidRPr="00AB4CA3" w:rsidRDefault="0034507B" w:rsidP="007040E6">
      <w:pPr>
        <w:pStyle w:val="Nadpis2-normlntext"/>
        <w:tabs>
          <w:tab w:val="clear" w:pos="766"/>
          <w:tab w:val="num" w:pos="709"/>
        </w:tabs>
        <w:spacing w:after="120" w:line="252" w:lineRule="auto"/>
        <w:ind w:left="709" w:hanging="709"/>
      </w:pPr>
      <w:r w:rsidRPr="00AB4CA3">
        <w:t>Pracovníci Zhotovitele nesmí vynášet z prostorů Objednatele bez souhlasu Objednatele žádné soubory, zejména výtisky nebo datové nosiče s daty, které by mohly být považovány za informace podléhající závazku mlčenlivosti atd. Objednatele nebo třetích osob, příp. je jakkoli zpřístupňovat třetím osobám.</w:t>
      </w:r>
    </w:p>
    <w:p w:rsidR="0034507B" w:rsidRPr="00AB4CA3" w:rsidRDefault="0034507B" w:rsidP="007040E6">
      <w:pPr>
        <w:pStyle w:val="Nadpis2-normlntext"/>
        <w:tabs>
          <w:tab w:val="clear" w:pos="766"/>
          <w:tab w:val="num" w:pos="709"/>
        </w:tabs>
        <w:spacing w:after="120" w:line="252" w:lineRule="auto"/>
        <w:ind w:left="709" w:hanging="709"/>
      </w:pPr>
      <w:r w:rsidRPr="00AB4CA3">
        <w:t>Povinnost zachovávat mlčenlivost, o níž se hovoří v tomto článku, se nevztahují na</w:t>
      </w:r>
      <w:r w:rsidR="00963A31">
        <w:t> </w:t>
      </w:r>
      <w:r w:rsidRPr="00AB4CA3">
        <w:t>informace:</w:t>
      </w:r>
    </w:p>
    <w:p w:rsidR="005A1414" w:rsidRPr="00AB4CA3" w:rsidRDefault="005A1414" w:rsidP="007040E6">
      <w:pPr>
        <w:pStyle w:val="Nadpis2-normal"/>
        <w:numPr>
          <w:ilvl w:val="0"/>
          <w:numId w:val="6"/>
        </w:numPr>
        <w:tabs>
          <w:tab w:val="clear" w:pos="1633"/>
          <w:tab w:val="num" w:pos="851"/>
          <w:tab w:val="left" w:pos="993"/>
          <w:tab w:val="num" w:pos="1276"/>
        </w:tabs>
        <w:spacing w:line="252" w:lineRule="auto"/>
        <w:ind w:left="1276" w:hanging="425"/>
        <w:rPr>
          <w:rFonts w:ascii="Times New Roman" w:hAnsi="Times New Roman"/>
          <w:sz w:val="22"/>
        </w:rPr>
      </w:pPr>
      <w:r w:rsidRPr="00AB4CA3">
        <w:rPr>
          <w:rFonts w:ascii="Times New Roman" w:hAnsi="Times New Roman"/>
          <w:sz w:val="22"/>
        </w:rPr>
        <w:t>které jsou nebo se stanou všeobecně a veřejně přístupnými jinak, než porušením ustanovení tohoto článku ze strany Zhotovitele,</w:t>
      </w:r>
    </w:p>
    <w:p w:rsidR="005A1414" w:rsidRPr="00AB4CA3" w:rsidRDefault="005A1414" w:rsidP="007040E6">
      <w:pPr>
        <w:pStyle w:val="Nadpis2-normal"/>
        <w:numPr>
          <w:ilvl w:val="0"/>
          <w:numId w:val="6"/>
        </w:numPr>
        <w:tabs>
          <w:tab w:val="clear" w:pos="1633"/>
          <w:tab w:val="num" w:pos="851"/>
          <w:tab w:val="num" w:pos="1276"/>
        </w:tabs>
        <w:spacing w:line="252" w:lineRule="auto"/>
        <w:ind w:left="1276" w:hanging="425"/>
        <w:rPr>
          <w:rFonts w:ascii="Times New Roman" w:hAnsi="Times New Roman"/>
          <w:sz w:val="22"/>
        </w:rPr>
      </w:pPr>
      <w:r w:rsidRPr="00AB4CA3">
        <w:rPr>
          <w:rFonts w:ascii="Times New Roman" w:hAnsi="Times New Roman"/>
          <w:sz w:val="22"/>
        </w:rPr>
        <w:t>které jsou Zhotoviteli známy a byly mu volně k dispozici ještě před přijetím těchto informací od Objednatele,</w:t>
      </w:r>
    </w:p>
    <w:p w:rsidR="005A1414" w:rsidRPr="00AB4CA3" w:rsidRDefault="005A1414" w:rsidP="007040E6">
      <w:pPr>
        <w:pStyle w:val="Nadpis2-normal"/>
        <w:numPr>
          <w:ilvl w:val="0"/>
          <w:numId w:val="6"/>
        </w:numPr>
        <w:tabs>
          <w:tab w:val="clear" w:pos="1633"/>
          <w:tab w:val="num" w:pos="851"/>
          <w:tab w:val="num" w:pos="1276"/>
        </w:tabs>
        <w:spacing w:line="252" w:lineRule="auto"/>
        <w:ind w:left="1276" w:hanging="425"/>
        <w:rPr>
          <w:rFonts w:ascii="Times New Roman" w:hAnsi="Times New Roman"/>
          <w:sz w:val="22"/>
        </w:rPr>
      </w:pPr>
      <w:r w:rsidRPr="00AB4CA3">
        <w:rPr>
          <w:rFonts w:ascii="Times New Roman" w:hAnsi="Times New Roman"/>
          <w:sz w:val="22"/>
        </w:rPr>
        <w:lastRenderedPageBreak/>
        <w:t>které budou následně Zhotoviteli sděleny bez závazku mlčenlivosti třetí stranou, jež rovněž není ve vztahu k nim nijak vázána,</w:t>
      </w:r>
    </w:p>
    <w:p w:rsidR="005A1414" w:rsidRPr="00AB4CA3" w:rsidRDefault="005A1414" w:rsidP="007040E6">
      <w:pPr>
        <w:pStyle w:val="Nadpis2-normal"/>
        <w:numPr>
          <w:ilvl w:val="0"/>
          <w:numId w:val="6"/>
        </w:numPr>
        <w:tabs>
          <w:tab w:val="clear" w:pos="1633"/>
          <w:tab w:val="num" w:pos="851"/>
          <w:tab w:val="num" w:pos="1276"/>
        </w:tabs>
        <w:spacing w:after="120" w:line="252" w:lineRule="auto"/>
        <w:ind w:left="993" w:hanging="142"/>
        <w:rPr>
          <w:rFonts w:ascii="Times New Roman" w:hAnsi="Times New Roman"/>
          <w:sz w:val="22"/>
        </w:rPr>
      </w:pPr>
      <w:r w:rsidRPr="00AB4CA3">
        <w:rPr>
          <w:rFonts w:ascii="Times New Roman" w:hAnsi="Times New Roman"/>
          <w:sz w:val="22"/>
        </w:rPr>
        <w:t>jejich</w:t>
      </w:r>
      <w:r>
        <w:rPr>
          <w:rFonts w:ascii="Times New Roman" w:hAnsi="Times New Roman"/>
          <w:sz w:val="22"/>
        </w:rPr>
        <w:t>ž sdělení se vyžaduje ze zákona,</w:t>
      </w:r>
    </w:p>
    <w:p w:rsidR="0034507B" w:rsidRPr="0039128C" w:rsidRDefault="0039128C" w:rsidP="007040E6">
      <w:pPr>
        <w:pStyle w:val="Nadpis2-normal"/>
        <w:numPr>
          <w:ilvl w:val="0"/>
          <w:numId w:val="6"/>
        </w:numPr>
        <w:tabs>
          <w:tab w:val="clear" w:pos="1633"/>
          <w:tab w:val="num" w:pos="851"/>
          <w:tab w:val="num" w:pos="1276"/>
        </w:tabs>
        <w:spacing w:after="120" w:line="252" w:lineRule="auto"/>
        <w:ind w:left="1276" w:hanging="425"/>
        <w:rPr>
          <w:rFonts w:ascii="Times New Roman" w:hAnsi="Times New Roman"/>
          <w:sz w:val="22"/>
        </w:rPr>
      </w:pPr>
      <w:r>
        <w:rPr>
          <w:rFonts w:ascii="Times New Roman" w:hAnsi="Times New Roman"/>
          <w:sz w:val="22"/>
        </w:rPr>
        <w:t>auditor provádí u některé ze smluvních stran audit na základě oprávnění vyplývajícího z příslušných právních předpisů.</w:t>
      </w:r>
    </w:p>
    <w:p w:rsidR="007D7C68" w:rsidRDefault="007D7C68" w:rsidP="00AD4855">
      <w:pPr>
        <w:pStyle w:val="Nadpis2-normlntext"/>
        <w:tabs>
          <w:tab w:val="clear" w:pos="766"/>
          <w:tab w:val="num" w:pos="709"/>
        </w:tabs>
        <w:ind w:hanging="766"/>
      </w:pPr>
      <w:r>
        <w:t>Zhotovitel se rovněž zavazuje pro případ, že se v rámci plnění předmětu smlouvy dostane do kontaktu s osobními údaji, že je bude ochraňovat a nakládat s nimi plně v souladu s příslušnými právními předpisy, a to i po ukončení plnění smlouvy.</w:t>
      </w:r>
      <w:r w:rsidR="00AD4855" w:rsidRPr="00AD4855">
        <w:t xml:space="preserve"> Smluvní strany se v případě kontaktu s osobními údaji, ve smyslu příslušných platných právních předpisů, zavazují uzavřít dodatek ke Smlouvě spočívající v dohodě o zpracování osobních údajů.</w:t>
      </w:r>
    </w:p>
    <w:p w:rsidR="007D7C68" w:rsidRDefault="007D7C68" w:rsidP="007040E6">
      <w:pPr>
        <w:pStyle w:val="Nadpis2-normlntext"/>
        <w:tabs>
          <w:tab w:val="clear" w:pos="766"/>
          <w:tab w:val="num" w:pos="709"/>
        </w:tabs>
        <w:spacing w:after="120" w:line="252" w:lineRule="auto"/>
        <w:ind w:left="709" w:hanging="709"/>
      </w:pPr>
      <w:r>
        <w:t>Povinnost poskytovat informace podle zákona č. 106/1999 Sb., o svobodném přístupu k informacím, ve znění pozdějších předpisů, není tímto článkem dotčena.</w:t>
      </w:r>
    </w:p>
    <w:p w:rsidR="0034507B" w:rsidRPr="00AB4CA3" w:rsidRDefault="0034507B" w:rsidP="007040E6">
      <w:pPr>
        <w:pStyle w:val="Nadpis2-normlntext"/>
        <w:tabs>
          <w:tab w:val="num" w:pos="709"/>
        </w:tabs>
        <w:spacing w:after="120" w:line="252" w:lineRule="auto"/>
        <w:ind w:left="709" w:hanging="709"/>
      </w:pPr>
      <w:r w:rsidRPr="00AB4CA3">
        <w:t xml:space="preserve">Za prokázané porušení ustanovení v tomto článku má druhá smluvní strana právo požadovat náhradu takto vzniklé </w:t>
      </w:r>
      <w:r w:rsidR="00B944D3">
        <w:t>újmy</w:t>
      </w:r>
      <w:r w:rsidRPr="00AB4CA3">
        <w:t>.</w:t>
      </w:r>
    </w:p>
    <w:p w:rsidR="0034507B" w:rsidRDefault="0034507B" w:rsidP="007040E6">
      <w:pPr>
        <w:pStyle w:val="Nadpis2-normlntext"/>
        <w:tabs>
          <w:tab w:val="num" w:pos="709"/>
        </w:tabs>
        <w:spacing w:after="120" w:line="252" w:lineRule="auto"/>
        <w:ind w:left="709" w:hanging="709"/>
      </w:pPr>
      <w:r w:rsidRPr="00AB4CA3">
        <w:t xml:space="preserve">V případě prokázaného neoprávněného zpřístupnění důvěrných informací podle tohoto článku má smluvní strana neporušující </w:t>
      </w:r>
      <w:r w:rsidR="00963A31">
        <w:t>povinnost</w:t>
      </w:r>
      <w:r w:rsidR="00963A31" w:rsidRPr="00AB4CA3">
        <w:t xml:space="preserve"> </w:t>
      </w:r>
      <w:r w:rsidRPr="00AB4CA3">
        <w:t xml:space="preserve">mlčenlivosti právo účtovat druhé smluvní straně </w:t>
      </w:r>
      <w:r w:rsidR="00963A31">
        <w:t xml:space="preserve">smluvní </w:t>
      </w:r>
      <w:r w:rsidRPr="00AB4CA3">
        <w:t>pokutu ve výši 100.000,-</w:t>
      </w:r>
      <w:r w:rsidR="00963A31">
        <w:t xml:space="preserve"> Kč za každý prokázaný případ. </w:t>
      </w:r>
      <w:r w:rsidRPr="00AB4CA3">
        <w:t>Celková výše smluvních pokut dle tohoto článku nepřesáhne částku 300.000,- Kč.</w:t>
      </w:r>
    </w:p>
    <w:p w:rsidR="0034507B" w:rsidRPr="00AB4CA3" w:rsidRDefault="0034507B" w:rsidP="007040E6">
      <w:pPr>
        <w:pStyle w:val="Nadpis1"/>
        <w:keepLines/>
        <w:tabs>
          <w:tab w:val="clear" w:pos="624"/>
          <w:tab w:val="clear" w:pos="680"/>
          <w:tab w:val="num" w:pos="510"/>
          <w:tab w:val="num" w:pos="851"/>
        </w:tabs>
        <w:spacing w:after="120" w:line="252" w:lineRule="auto"/>
        <w:ind w:left="992" w:hanging="992"/>
        <w:jc w:val="left"/>
      </w:pPr>
      <w:r w:rsidRPr="00AB4CA3">
        <w:t>Práva na produkty nemateriální povahy</w:t>
      </w:r>
    </w:p>
    <w:p w:rsidR="0034507B" w:rsidRPr="00265F9D" w:rsidRDefault="0034507B" w:rsidP="007040E6">
      <w:pPr>
        <w:pStyle w:val="Nadpis2-normlntext"/>
        <w:tabs>
          <w:tab w:val="clear" w:pos="766"/>
          <w:tab w:val="num" w:pos="709"/>
        </w:tabs>
        <w:spacing w:after="120" w:line="252" w:lineRule="auto"/>
        <w:ind w:left="709" w:hanging="709"/>
        <w:rPr>
          <w:b/>
        </w:rPr>
      </w:pPr>
      <w:r w:rsidRPr="00AB4CA3">
        <w:t>Zhotovitel uvede, jaké Materiály (Materiály ve smyslu definice uvedené v čl. 1 Definice) budou dodány Objednateli, a označí tyto Materiály jako Materiály typu I, Materiály typu</w:t>
      </w:r>
      <w:r w:rsidR="00853E6B">
        <w:t xml:space="preserve"> II či </w:t>
      </w:r>
      <w:r w:rsidRPr="00AB4CA3">
        <w:t>jiným způsobem, který si smluvní strany dohodnou. Pokud nebudou Materiály tímto způsobem označeny, má se za to, že se jedná o Materiály typu II.</w:t>
      </w:r>
    </w:p>
    <w:p w:rsidR="0034507B" w:rsidRPr="00265F9D" w:rsidRDefault="0034507B" w:rsidP="007040E6">
      <w:pPr>
        <w:pStyle w:val="Nadpis2-normlntext"/>
        <w:tabs>
          <w:tab w:val="clear" w:pos="766"/>
          <w:tab w:val="num" w:pos="709"/>
        </w:tabs>
        <w:spacing w:after="120" w:line="252" w:lineRule="auto"/>
        <w:ind w:left="709" w:hanging="709"/>
        <w:rPr>
          <w:b/>
        </w:rPr>
      </w:pPr>
      <w:r w:rsidRPr="00AB4CA3">
        <w:t>Materiály typu I jsou Materiály, které byly vytvořené Objednatelem v období provádění služeb a / nebo náležející Objednateli (jako např. komentovaná znění zákonů a další dokumenty Objednatele, předepsaný vzhled WWW stránek předaný Objednatelem Zhotoviteli k zapracování apod.), kde Objednateli náleží veškerá práva autorským zákonem udělená. Zhotovitel si ponechá jednu kopii tohoto Materiálu pro archivační účely.</w:t>
      </w:r>
    </w:p>
    <w:p w:rsidR="0034507B" w:rsidRPr="00AB4CA3" w:rsidRDefault="0034507B" w:rsidP="007040E6">
      <w:pPr>
        <w:pStyle w:val="Nadpis2-normlntext"/>
        <w:widowControl w:val="0"/>
        <w:tabs>
          <w:tab w:val="clear" w:pos="766"/>
          <w:tab w:val="num" w:pos="709"/>
        </w:tabs>
        <w:spacing w:after="120" w:line="252" w:lineRule="auto"/>
        <w:ind w:left="709" w:hanging="709"/>
      </w:pPr>
      <w:r w:rsidRPr="00AB4CA3">
        <w:t>Materiály typu II jsou Materiály, které byly vytvořené v období provádění služeb či jindy (např. ty, které vznikly již před období poskytování služeb) a jsou vlastnictvím Zhotovitele nebo třetí strany a Zhotovitel či třetí strana k nim má všechna autorská práva (včetně vlastnictví copyrightu). Zhotovitel dodá jednu kopii tohoto Materiálu Objednateli. Zhotovitel tímto uděluje Objednateli neodvolatelnou, nevýhradní, celosvětovou, vyplacenou licenci používat, vykonávat, reprodukovat, zobrazovat, provádět a distribuovat pouze pro vnitřní potřebu kopie</w:t>
      </w:r>
      <w:r>
        <w:t xml:space="preserve"> </w:t>
      </w:r>
      <w:r w:rsidRPr="00AB4CA3">
        <w:t>tohoto Materiálu typu II. Každá ze stran se zavazuje, že na každé kopii vytvořené na základě licence udělené v souladu s touto částí uvede copyrightovou výhradu a</w:t>
      </w:r>
      <w:r w:rsidR="00837744">
        <w:t> </w:t>
      </w:r>
      <w:r w:rsidRPr="00AB4CA3">
        <w:t>jiné výhrady týkající</w:t>
      </w:r>
      <w:r>
        <w:t xml:space="preserve"> </w:t>
      </w:r>
      <w:r w:rsidRPr="00AB4CA3">
        <w:t>se vlastnictví a autorských práv.</w:t>
      </w:r>
    </w:p>
    <w:p w:rsidR="0034507B" w:rsidRPr="00AB4CA3" w:rsidRDefault="0034507B" w:rsidP="007040E6">
      <w:pPr>
        <w:pStyle w:val="Nadpis1"/>
        <w:keepNext w:val="0"/>
        <w:widowControl w:val="0"/>
        <w:tabs>
          <w:tab w:val="clear" w:pos="624"/>
          <w:tab w:val="num" w:pos="851"/>
        </w:tabs>
        <w:spacing w:after="120" w:line="252" w:lineRule="auto"/>
      </w:pPr>
      <w:bookmarkStart w:id="2" w:name="_Ref67060282"/>
      <w:bookmarkEnd w:id="1"/>
      <w:r w:rsidRPr="00AB4CA3">
        <w:t>Patenty a autorská práva</w:t>
      </w:r>
      <w:bookmarkEnd w:id="2"/>
    </w:p>
    <w:p w:rsidR="0034507B" w:rsidRDefault="0034507B" w:rsidP="007040E6">
      <w:pPr>
        <w:pStyle w:val="Nadpis2-normlntext"/>
        <w:widowControl w:val="0"/>
        <w:tabs>
          <w:tab w:val="clear" w:pos="766"/>
          <w:tab w:val="num" w:pos="709"/>
        </w:tabs>
        <w:spacing w:after="120" w:line="252" w:lineRule="auto"/>
        <w:ind w:left="709" w:hanging="709"/>
      </w:pPr>
      <w:r w:rsidRPr="00AB4CA3">
        <w:t>Zhotovitel prohlašuje, že</w:t>
      </w:r>
      <w:r w:rsidR="00920FD8">
        <w:t xml:space="preserve"> </w:t>
      </w:r>
      <w:r w:rsidRPr="00AB4CA3">
        <w:t xml:space="preserve">předmět plnění dle této </w:t>
      </w:r>
      <w:r>
        <w:t>s</w:t>
      </w:r>
      <w:r w:rsidRPr="00AB4CA3">
        <w:t>mlouvy nebude zatížen právy třetích osob, ze kterých by pro Objednatele vyplynuly jakékoliv další finanční nebo jiné nároky ve prospěch třetích stran. V opačném případě Zhotovitel ponese veškeré důsledky takového porušení práv třetích osob.</w:t>
      </w:r>
    </w:p>
    <w:p w:rsidR="0034507B" w:rsidRDefault="0034507B" w:rsidP="007040E6">
      <w:pPr>
        <w:pStyle w:val="Nadpis2-normlntext"/>
        <w:widowControl w:val="0"/>
        <w:tabs>
          <w:tab w:val="clear" w:pos="766"/>
          <w:tab w:val="num" w:pos="709"/>
        </w:tabs>
        <w:spacing w:after="120" w:line="252" w:lineRule="auto"/>
        <w:ind w:left="709" w:hanging="709"/>
      </w:pPr>
      <w:r w:rsidRPr="00AB4CA3">
        <w:t>Zhotovitel bude na své náklady hájit práva Objednatele před ja</w:t>
      </w:r>
      <w:r w:rsidR="00853E6B">
        <w:t>kýmkoliv nárokem třetí strany z </w:t>
      </w:r>
      <w:r w:rsidRPr="00AB4CA3">
        <w:t xml:space="preserve">důvodu porušení patentu nebo autorského práva Materiálem, jenž Zhotovitel dodal Objednateli na základě této </w:t>
      </w:r>
      <w:r>
        <w:t>s</w:t>
      </w:r>
      <w:r w:rsidRPr="00AB4CA3">
        <w:t>mlouvy. Zhotovitel uhradí Objednate</w:t>
      </w:r>
      <w:r w:rsidR="00B944D3">
        <w:t xml:space="preserve">li veškeré náklady, náhrady </w:t>
      </w:r>
      <w:r w:rsidR="00B944D3">
        <w:lastRenderedPageBreak/>
        <w:t>újm</w:t>
      </w:r>
      <w:r w:rsidRPr="00AB4CA3">
        <w:t>y a poplatky uložené soudem na základě takového nároku či náklady zahrnuté v</w:t>
      </w:r>
      <w:r w:rsidR="00837744">
        <w:t> </w:t>
      </w:r>
      <w:r w:rsidR="00853E6B">
        <w:t>dohodě o </w:t>
      </w:r>
      <w:r w:rsidRPr="00AB4CA3">
        <w:t>vyrovnání schválené Zhotovitelem, a to za předpokladu, že Objednatel:</w:t>
      </w:r>
    </w:p>
    <w:p w:rsidR="0034507B" w:rsidRDefault="0034507B" w:rsidP="007040E6">
      <w:pPr>
        <w:pStyle w:val="Nadpis2-normlntext"/>
        <w:widowControl w:val="0"/>
        <w:numPr>
          <w:ilvl w:val="1"/>
          <w:numId w:val="5"/>
        </w:numPr>
        <w:tabs>
          <w:tab w:val="clear" w:pos="1323"/>
          <w:tab w:val="num" w:pos="851"/>
          <w:tab w:val="num" w:pos="1276"/>
        </w:tabs>
        <w:spacing w:line="252" w:lineRule="auto"/>
        <w:ind w:hanging="472"/>
      </w:pPr>
      <w:r w:rsidRPr="00AB4CA3">
        <w:t>bezodkladně předá Zhotoviteli písemné oznámení o takovém nároku; a</w:t>
      </w:r>
    </w:p>
    <w:p w:rsidR="0034507B" w:rsidRDefault="0034507B" w:rsidP="007040E6">
      <w:pPr>
        <w:pStyle w:val="Nadpis2-normlntext"/>
        <w:widowControl w:val="0"/>
        <w:numPr>
          <w:ilvl w:val="1"/>
          <w:numId w:val="5"/>
        </w:numPr>
        <w:tabs>
          <w:tab w:val="clear" w:pos="1323"/>
          <w:tab w:val="num" w:pos="851"/>
          <w:tab w:val="num" w:pos="1276"/>
        </w:tabs>
        <w:spacing w:after="120" w:line="252" w:lineRule="auto"/>
        <w:ind w:left="1276" w:hanging="425"/>
      </w:pPr>
      <w:r w:rsidRPr="00AB4CA3">
        <w:t>umožní Zhotoviteli řídit obhajobu a jednání o vyrovnání a bude se Zhotovitelem při</w:t>
      </w:r>
      <w:r w:rsidR="00837744">
        <w:t> </w:t>
      </w:r>
      <w:r w:rsidRPr="00AB4CA3">
        <w:t>obhajobě a jednáních o vyrovnání účinně spolupracovat.</w:t>
      </w:r>
    </w:p>
    <w:p w:rsidR="0034507B" w:rsidRPr="00265F9D" w:rsidRDefault="0034507B" w:rsidP="007040E6">
      <w:pPr>
        <w:pStyle w:val="Nadpis2-normlntext"/>
        <w:tabs>
          <w:tab w:val="num" w:pos="709"/>
          <w:tab w:val="num" w:pos="851"/>
        </w:tabs>
        <w:spacing w:after="120" w:line="252" w:lineRule="auto"/>
        <w:ind w:hanging="766"/>
        <w:rPr>
          <w:b/>
        </w:rPr>
      </w:pPr>
      <w:r w:rsidRPr="00265F9D">
        <w:rPr>
          <w:b/>
        </w:rPr>
        <w:t>Náprava</w:t>
      </w:r>
    </w:p>
    <w:p w:rsidR="0034507B" w:rsidRDefault="0034507B" w:rsidP="007040E6">
      <w:pPr>
        <w:pStyle w:val="Nadpis2-normlntext"/>
        <w:numPr>
          <w:ilvl w:val="0"/>
          <w:numId w:val="0"/>
        </w:numPr>
        <w:tabs>
          <w:tab w:val="num" w:pos="709"/>
        </w:tabs>
        <w:spacing w:after="120" w:line="252" w:lineRule="auto"/>
        <w:ind w:left="709"/>
        <w:rPr>
          <w:b/>
        </w:rPr>
      </w:pPr>
      <w:r w:rsidRPr="00AB4CA3">
        <w:t>Stane-li se Materiál předmětem takovéhoto nároku nebo je-li důvodné předpokládat, že se předmětem takovéhoto nároku stane, Objednatel souhlasí, že dovolí Zhotoviteli zajistit Objednateli oprávnění k dalšímu používání Materiálu, upravit nebo nahradit jej Materiálem alespoň funkčně ekvivalentním. Nelze-li za přiměřených podmínek využít některou z těchto možností, zavazuje se Objednatel, že na základě písemné žádosti vrátí dotčený Materiál Zhotoviteli. Zhotovitel v takovém případě poskytne Objednateli náhradu ve výši částky, kterou Objednatel Zhotoviteli zaplatil</w:t>
      </w:r>
      <w:r>
        <w:t xml:space="preserve"> </w:t>
      </w:r>
      <w:r w:rsidRPr="00AB4CA3">
        <w:t>za vytvoření Materiálů. Objednatel má vedle uváděné náhrady současně i právo</w:t>
      </w:r>
      <w:r>
        <w:t xml:space="preserve"> </w:t>
      </w:r>
      <w:r w:rsidRPr="00AB4CA3">
        <w:t>na náhradu způsobené</w:t>
      </w:r>
      <w:r w:rsidR="00B944D3">
        <w:t xml:space="preserve"> újmy</w:t>
      </w:r>
      <w:r w:rsidRPr="00AB4CA3">
        <w:t>.</w:t>
      </w:r>
    </w:p>
    <w:p w:rsidR="0034507B" w:rsidRPr="003605F1" w:rsidRDefault="0034507B" w:rsidP="007040E6">
      <w:pPr>
        <w:pStyle w:val="Nadpis2-normlntext"/>
        <w:tabs>
          <w:tab w:val="num" w:pos="709"/>
          <w:tab w:val="num" w:pos="851"/>
        </w:tabs>
        <w:spacing w:after="120" w:line="252" w:lineRule="auto"/>
        <w:ind w:left="851" w:hanging="851"/>
        <w:rPr>
          <w:b/>
        </w:rPr>
      </w:pPr>
      <w:r w:rsidRPr="003605F1">
        <w:rPr>
          <w:b/>
        </w:rPr>
        <w:t>Nároky, za které Zhotovitel neodpovídá</w:t>
      </w:r>
    </w:p>
    <w:p w:rsidR="0034507B" w:rsidRPr="00AB4CA3" w:rsidRDefault="0034507B" w:rsidP="007040E6">
      <w:pPr>
        <w:pStyle w:val="Zkladntext"/>
        <w:widowControl w:val="0"/>
        <w:tabs>
          <w:tab w:val="num" w:pos="709"/>
        </w:tabs>
        <w:spacing w:after="120" w:line="252" w:lineRule="auto"/>
        <w:ind w:left="709"/>
      </w:pPr>
      <w:r w:rsidRPr="00AB4CA3">
        <w:t>Zhotovitel na sebe nebere žádné závazky týkající se nároků založených na:</w:t>
      </w:r>
    </w:p>
    <w:p w:rsidR="0034507B" w:rsidRPr="00AB4CA3" w:rsidRDefault="0034507B" w:rsidP="007040E6">
      <w:pPr>
        <w:widowControl w:val="0"/>
        <w:numPr>
          <w:ilvl w:val="0"/>
          <w:numId w:val="7"/>
        </w:numPr>
        <w:tabs>
          <w:tab w:val="clear" w:pos="705"/>
          <w:tab w:val="num" w:pos="851"/>
          <w:tab w:val="num" w:pos="1276"/>
        </w:tabs>
        <w:spacing w:after="120" w:line="252" w:lineRule="auto"/>
        <w:ind w:left="1276" w:hanging="425"/>
      </w:pPr>
      <w:r w:rsidRPr="00AB4CA3">
        <w:t>čemkoliv, co poskytl Objednatel a bylo začleněno do Mat</w:t>
      </w:r>
      <w:r w:rsidR="00853E6B">
        <w:t>eriálu, nebo na skutečnosti, že </w:t>
      </w:r>
      <w:r w:rsidRPr="00AB4CA3">
        <w:t>Zhotovitel jednal v souladu s pokyny dodanými Objednatelem nebo třetí stranou v</w:t>
      </w:r>
      <w:r w:rsidR="00837744">
        <w:t> </w:t>
      </w:r>
      <w:r w:rsidRPr="00AB4CA3">
        <w:t xml:space="preserve">zastoupení Objednatele, Zhotovitel se však zavazuje, že Objednatele prokazatelně upozorní na možné následky či nevhodnost jeho pokynů, </w:t>
      </w:r>
      <w:r w:rsidR="00853E6B">
        <w:t>nebo použití toho, co poskytl a </w:t>
      </w:r>
      <w:r w:rsidRPr="00AB4CA3">
        <w:t>na základě toho Zhotovitel začlenil do materiálů;</w:t>
      </w:r>
    </w:p>
    <w:p w:rsidR="0034507B" w:rsidRPr="00AB4CA3" w:rsidRDefault="0034507B" w:rsidP="007040E6">
      <w:pPr>
        <w:widowControl w:val="0"/>
        <w:numPr>
          <w:ilvl w:val="0"/>
          <w:numId w:val="7"/>
        </w:numPr>
        <w:tabs>
          <w:tab w:val="clear" w:pos="705"/>
          <w:tab w:val="num" w:pos="851"/>
          <w:tab w:val="num" w:pos="993"/>
        </w:tabs>
        <w:spacing w:after="120" w:line="252" w:lineRule="auto"/>
        <w:ind w:left="1276" w:hanging="425"/>
      </w:pPr>
      <w:r w:rsidRPr="00AB4CA3">
        <w:t>úpravě Materiálu provedené Objednatelem; nebo</w:t>
      </w:r>
    </w:p>
    <w:p w:rsidR="0034507B" w:rsidRDefault="0034507B" w:rsidP="007040E6">
      <w:pPr>
        <w:widowControl w:val="0"/>
        <w:numPr>
          <w:ilvl w:val="0"/>
          <w:numId w:val="7"/>
        </w:numPr>
        <w:tabs>
          <w:tab w:val="clear" w:pos="705"/>
          <w:tab w:val="num" w:pos="851"/>
          <w:tab w:val="num" w:pos="1276"/>
        </w:tabs>
        <w:spacing w:after="120" w:line="252" w:lineRule="auto"/>
        <w:ind w:left="1276" w:hanging="425"/>
      </w:pPr>
      <w:r w:rsidRPr="00AB4CA3">
        <w:t xml:space="preserve">kombinaci, provozu nebo použití Materiálu s jiným produktem, daty, přístrojem nebo obchodními metodami, </w:t>
      </w:r>
      <w:r w:rsidR="002460F1">
        <w:t xml:space="preserve">které </w:t>
      </w:r>
      <w:r w:rsidRPr="00AB4CA3">
        <w:t>poskytl Objednatel či distribuci, provozu nebo používání Materiálu ve prospěch třetí strany mimo podnik Objednatele.</w:t>
      </w:r>
    </w:p>
    <w:p w:rsidR="00A90C79" w:rsidRDefault="0034507B" w:rsidP="007040E6">
      <w:pPr>
        <w:widowControl w:val="0"/>
        <w:tabs>
          <w:tab w:val="num" w:pos="851"/>
        </w:tabs>
        <w:spacing w:before="60" w:after="120" w:line="252" w:lineRule="auto"/>
        <w:ind w:left="709"/>
        <w:rPr>
          <w:szCs w:val="22"/>
        </w:rPr>
      </w:pPr>
      <w:r w:rsidRPr="00F902E1">
        <w:t>Zhotovitel se př</w:t>
      </w:r>
      <w:r w:rsidRPr="003605F1">
        <w:rPr>
          <w:szCs w:val="22"/>
        </w:rPr>
        <w:t>itom současně řídí § 2589 a násl. Občanského zákoníku.</w:t>
      </w:r>
    </w:p>
    <w:p w:rsidR="00A90C79" w:rsidRPr="00920FD8" w:rsidRDefault="00A90C79" w:rsidP="007040E6">
      <w:pPr>
        <w:pStyle w:val="Nadpis1"/>
        <w:tabs>
          <w:tab w:val="clear" w:pos="624"/>
          <w:tab w:val="num" w:pos="851"/>
        </w:tabs>
        <w:spacing w:after="120" w:line="252" w:lineRule="auto"/>
      </w:pPr>
      <w:r w:rsidRPr="00920FD8">
        <w:t>Pojištění</w:t>
      </w:r>
    </w:p>
    <w:p w:rsidR="005E6B67" w:rsidRPr="00920FD8" w:rsidRDefault="00A90C79" w:rsidP="007040E6">
      <w:pPr>
        <w:pStyle w:val="Nadpis2-normlntext"/>
        <w:tabs>
          <w:tab w:val="clear" w:pos="766"/>
          <w:tab w:val="num" w:pos="709"/>
        </w:tabs>
        <w:spacing w:after="120" w:line="252" w:lineRule="auto"/>
        <w:ind w:left="709" w:hanging="709"/>
      </w:pPr>
      <w:r w:rsidRPr="00920FD8">
        <w:t>Zhotovitel prohlašuje, že má uzavřenou pojistnou smlouvu na pojištění vlastní odpovědnosti za škody způsobené při výkonu podnikatelské činnosti, případně pojistnou smlouvu na</w:t>
      </w:r>
      <w:r w:rsidR="00E81F7D">
        <w:t> </w:t>
      </w:r>
      <w:r w:rsidRPr="00920FD8">
        <w:t xml:space="preserve">pojištění </w:t>
      </w:r>
      <w:r w:rsidRPr="00D918CE">
        <w:rPr>
          <w:szCs w:val="22"/>
        </w:rPr>
        <w:t>odpovědnosti</w:t>
      </w:r>
      <w:r w:rsidRPr="00920FD8">
        <w:t xml:space="preserve"> z veškeré jeho provozní činnosti, a to ve výši minimálně </w:t>
      </w:r>
      <w:r w:rsidR="006E331E" w:rsidRPr="00BD708E">
        <w:t>180</w:t>
      </w:r>
      <w:r w:rsidRPr="00BD708E">
        <w:t>.000.000,-</w:t>
      </w:r>
      <w:r w:rsidRPr="00920FD8">
        <w:t xml:space="preserve"> Kč (slovy: </w:t>
      </w:r>
      <w:r w:rsidR="006E331E" w:rsidRPr="00920FD8">
        <w:t>sto osmdesát</w:t>
      </w:r>
      <w:r w:rsidRPr="00920FD8">
        <w:t xml:space="preserve"> milion</w:t>
      </w:r>
      <w:r w:rsidR="006E331E" w:rsidRPr="00920FD8">
        <w:t>ů</w:t>
      </w:r>
      <w:r w:rsidR="00781D44">
        <w:t xml:space="preserve"> korun českých)</w:t>
      </w:r>
      <w:r w:rsidR="00FE0207" w:rsidRPr="00FE0207">
        <w:t xml:space="preserve">. </w:t>
      </w:r>
      <w:r w:rsidRPr="00920FD8">
        <w:t>Kopii této pojistné smlouvy</w:t>
      </w:r>
      <w:r w:rsidR="006E331E" w:rsidRPr="00920FD8">
        <w:t xml:space="preserve"> nebo prostá kopie pojistného certifikátu bude</w:t>
      </w:r>
      <w:r w:rsidR="00BD708E">
        <w:t xml:space="preserve"> Objednateli předložena před podpisem smlouvy.</w:t>
      </w:r>
      <w:r w:rsidR="006E331E" w:rsidRPr="00920FD8">
        <w:t xml:space="preserve"> </w:t>
      </w:r>
      <w:r w:rsidR="00FE0207" w:rsidRPr="00FE0207">
        <w:t>Zhotovitel</w:t>
      </w:r>
      <w:r w:rsidR="00FE0207">
        <w:t xml:space="preserve"> </w:t>
      </w:r>
      <w:r w:rsidR="00FE0207" w:rsidRPr="00FE0207">
        <w:t>je povinen předat kopii pojistné smlouvy (pojistného certifikátu)</w:t>
      </w:r>
      <w:r w:rsidR="00FE0207">
        <w:t xml:space="preserve">  </w:t>
      </w:r>
      <w:r w:rsidR="00FE0207" w:rsidRPr="00FE0207">
        <w:t>k</w:t>
      </w:r>
      <w:r w:rsidR="00FE0207">
        <w:t xml:space="preserve">dykoliv v průběhu trvání této smlouvy na vyžádání Objednatele, </w:t>
      </w:r>
      <w:r w:rsidR="00FE0207" w:rsidRPr="00FE0207">
        <w:t>a to bez zbytečného odkladu, nejpozději však do 5 pracovních dnů od doručení písemné žádosti Objednatele.</w:t>
      </w:r>
    </w:p>
    <w:p w:rsidR="00A90C79" w:rsidRPr="00920FD8" w:rsidRDefault="00A90C79" w:rsidP="007040E6">
      <w:pPr>
        <w:pStyle w:val="Nadpis2-normlntext"/>
        <w:tabs>
          <w:tab w:val="clear" w:pos="766"/>
          <w:tab w:val="num" w:pos="709"/>
        </w:tabs>
        <w:spacing w:after="120" w:line="252" w:lineRule="auto"/>
        <w:ind w:left="709" w:hanging="709"/>
      </w:pPr>
      <w:r w:rsidRPr="00920FD8">
        <w:rPr>
          <w:szCs w:val="22"/>
        </w:rPr>
        <w:t xml:space="preserve">Nepředloží-li Zhotovitel před podpisem této </w:t>
      </w:r>
      <w:r w:rsidR="00940D3E">
        <w:rPr>
          <w:szCs w:val="22"/>
        </w:rPr>
        <w:t>s</w:t>
      </w:r>
      <w:r w:rsidRPr="00920FD8">
        <w:rPr>
          <w:szCs w:val="22"/>
        </w:rPr>
        <w:t>mlouvy kopii platné pojistné smlouvy</w:t>
      </w:r>
      <w:r w:rsidR="00DE4986">
        <w:rPr>
          <w:szCs w:val="22"/>
        </w:rPr>
        <w:t xml:space="preserve"> (pojistného certifikátu)</w:t>
      </w:r>
      <w:r w:rsidRPr="00920FD8">
        <w:rPr>
          <w:szCs w:val="22"/>
        </w:rPr>
        <w:t xml:space="preserve">, má Objednatel právo na odstoupení od uzavření této </w:t>
      </w:r>
      <w:r w:rsidR="00940D3E">
        <w:rPr>
          <w:szCs w:val="22"/>
        </w:rPr>
        <w:t>s</w:t>
      </w:r>
      <w:r w:rsidRPr="00920FD8">
        <w:rPr>
          <w:szCs w:val="22"/>
        </w:rPr>
        <w:t xml:space="preserve">mlouvy. </w:t>
      </w:r>
      <w:r w:rsidR="00FE0207">
        <w:t>Zhotovitel</w:t>
      </w:r>
      <w:r w:rsidR="00FE0207" w:rsidRPr="00FE0207">
        <w:t xml:space="preserve"> se zavazuje, že po</w:t>
      </w:r>
      <w:r w:rsidR="00FE0207">
        <w:t> </w:t>
      </w:r>
      <w:r w:rsidR="00FE0207" w:rsidRPr="00FE0207">
        <w:t xml:space="preserve">celou dobu trvání této smlouvy bude pojištěn ve smyslu tohoto </w:t>
      </w:r>
      <w:r w:rsidR="00FE0207">
        <w:t>článku smlouvy,</w:t>
      </w:r>
      <w:r w:rsidRPr="00920FD8">
        <w:rPr>
          <w:szCs w:val="22"/>
        </w:rPr>
        <w:t xml:space="preserve"> v případě, že tomu tak nebude, má Objednatel </w:t>
      </w:r>
      <w:r w:rsidR="00FE0207">
        <w:rPr>
          <w:szCs w:val="22"/>
        </w:rPr>
        <w:t>právo</w:t>
      </w:r>
      <w:r w:rsidR="00FE0207" w:rsidRPr="00920FD8">
        <w:rPr>
          <w:szCs w:val="22"/>
        </w:rPr>
        <w:t xml:space="preserve"> </w:t>
      </w:r>
      <w:r w:rsidRPr="00920FD8">
        <w:rPr>
          <w:szCs w:val="22"/>
        </w:rPr>
        <w:t xml:space="preserve">od </w:t>
      </w:r>
      <w:r w:rsidR="00940D3E">
        <w:rPr>
          <w:szCs w:val="22"/>
        </w:rPr>
        <w:t>s</w:t>
      </w:r>
      <w:r w:rsidRPr="00920FD8">
        <w:rPr>
          <w:szCs w:val="22"/>
        </w:rPr>
        <w:t>mlouvy odstoupit.</w:t>
      </w:r>
    </w:p>
    <w:p w:rsidR="0034507B" w:rsidRPr="00920FD8" w:rsidRDefault="0034507B" w:rsidP="007040E6">
      <w:pPr>
        <w:pStyle w:val="Nadpis1"/>
        <w:keepNext w:val="0"/>
        <w:tabs>
          <w:tab w:val="clear" w:pos="624"/>
          <w:tab w:val="num" w:pos="851"/>
        </w:tabs>
        <w:spacing w:after="120" w:line="252" w:lineRule="auto"/>
      </w:pPr>
      <w:r w:rsidRPr="00920FD8">
        <w:t>Záruky</w:t>
      </w:r>
    </w:p>
    <w:p w:rsidR="0034507B" w:rsidRPr="00AB4CA3" w:rsidRDefault="0034507B" w:rsidP="007040E6">
      <w:pPr>
        <w:pStyle w:val="Nadpis2-normlntext"/>
        <w:widowControl w:val="0"/>
        <w:tabs>
          <w:tab w:val="clear" w:pos="766"/>
          <w:tab w:val="num" w:pos="709"/>
        </w:tabs>
        <w:spacing w:after="120" w:line="252" w:lineRule="auto"/>
        <w:ind w:left="851" w:hanging="851"/>
      </w:pPr>
      <w:r w:rsidRPr="00AB4CA3">
        <w:t xml:space="preserve">Zhotovitel poskytuje záruku </w:t>
      </w:r>
      <w:r w:rsidR="00FE0207">
        <w:t xml:space="preserve">za jakost </w:t>
      </w:r>
      <w:r w:rsidRPr="00AB4CA3">
        <w:t>na předmět smlouvy v délce trvání 24 měsíců.</w:t>
      </w:r>
    </w:p>
    <w:p w:rsidR="0034507B" w:rsidRPr="00AB4CA3" w:rsidRDefault="0034507B" w:rsidP="007040E6">
      <w:pPr>
        <w:pStyle w:val="Nadpis2-normlntext"/>
        <w:tabs>
          <w:tab w:val="clear" w:pos="766"/>
          <w:tab w:val="num" w:pos="709"/>
        </w:tabs>
        <w:spacing w:after="120" w:line="252" w:lineRule="auto"/>
        <w:ind w:left="709" w:hanging="709"/>
      </w:pPr>
      <w:bookmarkStart w:id="3" w:name="_Ref67090894"/>
      <w:r w:rsidRPr="00AB4CA3">
        <w:t>Odpovědnosti za kvalitu provedených prací se Zhotovitel zcela nebo částečně zprostí, jestliže poruchy vznikly v důsledku:</w:t>
      </w:r>
      <w:bookmarkEnd w:id="3"/>
    </w:p>
    <w:p w:rsidR="0034507B" w:rsidRPr="00AB4CA3" w:rsidRDefault="0034507B" w:rsidP="007040E6">
      <w:pPr>
        <w:numPr>
          <w:ilvl w:val="0"/>
          <w:numId w:val="4"/>
        </w:numPr>
        <w:tabs>
          <w:tab w:val="clear" w:pos="1078"/>
          <w:tab w:val="num" w:pos="851"/>
          <w:tab w:val="num" w:pos="1276"/>
        </w:tabs>
        <w:spacing w:before="60" w:after="120" w:line="252" w:lineRule="auto"/>
        <w:ind w:left="1276" w:hanging="425"/>
      </w:pPr>
      <w:r w:rsidRPr="00AB4CA3">
        <w:lastRenderedPageBreak/>
        <w:t>zanedbání povinností zaměstnanců Objednatele při</w:t>
      </w:r>
      <w:r w:rsidR="007075B0">
        <w:t xml:space="preserve"> poskytování nutné součinnosti,</w:t>
      </w:r>
    </w:p>
    <w:p w:rsidR="0034507B" w:rsidRPr="00AB4CA3" w:rsidRDefault="0034507B" w:rsidP="007040E6">
      <w:pPr>
        <w:numPr>
          <w:ilvl w:val="0"/>
          <w:numId w:val="4"/>
        </w:numPr>
        <w:tabs>
          <w:tab w:val="clear" w:pos="1078"/>
          <w:tab w:val="num" w:pos="851"/>
          <w:tab w:val="num" w:pos="1276"/>
        </w:tabs>
        <w:spacing w:before="60" w:after="120" w:line="252" w:lineRule="auto"/>
        <w:ind w:left="1276" w:hanging="425"/>
      </w:pPr>
      <w:r w:rsidRPr="00AB4CA3">
        <w:t>poškození živelnými událostmi, nebo podobnými okolnostmi, které se nacházejí mimo oblast kontroly Zhotovitele,</w:t>
      </w:r>
    </w:p>
    <w:p w:rsidR="0034507B" w:rsidRPr="00AB4CA3" w:rsidRDefault="0034507B" w:rsidP="007040E6">
      <w:pPr>
        <w:numPr>
          <w:ilvl w:val="0"/>
          <w:numId w:val="4"/>
        </w:numPr>
        <w:tabs>
          <w:tab w:val="clear" w:pos="1078"/>
          <w:tab w:val="num" w:pos="851"/>
          <w:tab w:val="num" w:pos="1276"/>
        </w:tabs>
        <w:spacing w:before="60" w:after="120" w:line="252" w:lineRule="auto"/>
        <w:ind w:left="1276" w:hanging="425"/>
      </w:pPr>
      <w:r w:rsidRPr="00AB4CA3">
        <w:t>užívání produktů a služeb dodávaných Zhotovitelem na základě této smlouvy (tj.</w:t>
      </w:r>
      <w:r w:rsidR="00D918CE">
        <w:t> </w:t>
      </w:r>
      <w:r w:rsidRPr="00AB4CA3">
        <w:t>náhradní díly, práce techniků, servisní zásahy) v rozporu s příslušnou technickou a</w:t>
      </w:r>
      <w:r w:rsidR="00D918CE">
        <w:t> </w:t>
      </w:r>
      <w:r w:rsidRPr="00AB4CA3">
        <w:t>uživatelskou dokumentací pro tyto produkty; jakékoli hardwarové modifikace produktů provedené bez souhlasu Zhotovitele, nevhodné údržby provedené Objednatelem v rozporu s příslušnou uživatelskou dokumentací pro tyto produkty nebo chyby zaviněné produktem, který není krytý touto smlouvou.</w:t>
      </w:r>
    </w:p>
    <w:p w:rsidR="0034507B" w:rsidRDefault="0034507B" w:rsidP="007040E6">
      <w:pPr>
        <w:pStyle w:val="Nadpis2-normlntext"/>
        <w:tabs>
          <w:tab w:val="clear" w:pos="766"/>
          <w:tab w:val="num" w:pos="709"/>
        </w:tabs>
        <w:spacing w:after="120" w:line="252" w:lineRule="auto"/>
        <w:ind w:left="709" w:hanging="709"/>
      </w:pPr>
      <w:r w:rsidRPr="00AB4CA3">
        <w:t xml:space="preserve">Závady a poruchy vzniklé z důvodů uvedených v odstavci </w:t>
      </w:r>
      <w:r w:rsidR="00224DFC">
        <w:t>10</w:t>
      </w:r>
      <w:r w:rsidRPr="00AB4CA3">
        <w:rPr>
          <w:iCs/>
        </w:rPr>
        <w:t xml:space="preserve">.2 </w:t>
      </w:r>
      <w:r w:rsidRPr="00AB4CA3">
        <w:t>tohoto článku nepodléhají režimu odstraňování závad a poruch podle této smlouvy.</w:t>
      </w:r>
    </w:p>
    <w:p w:rsidR="0034507B" w:rsidRPr="00AB4CA3" w:rsidRDefault="0034507B" w:rsidP="007040E6">
      <w:pPr>
        <w:pStyle w:val="Nadpis1"/>
        <w:keepNext w:val="0"/>
        <w:tabs>
          <w:tab w:val="clear" w:pos="624"/>
          <w:tab w:val="num" w:pos="851"/>
        </w:tabs>
        <w:spacing w:after="120" w:line="252" w:lineRule="auto"/>
      </w:pPr>
      <w:r w:rsidRPr="00AB4CA3">
        <w:t>Sankce</w:t>
      </w:r>
    </w:p>
    <w:p w:rsidR="0034507B" w:rsidRPr="00AB4CA3" w:rsidRDefault="0034507B" w:rsidP="007040E6">
      <w:pPr>
        <w:pStyle w:val="Nadpis2-normlntext"/>
        <w:keepLines/>
        <w:tabs>
          <w:tab w:val="clear" w:pos="766"/>
          <w:tab w:val="num" w:pos="709"/>
        </w:tabs>
        <w:spacing w:after="120" w:line="252" w:lineRule="auto"/>
        <w:ind w:left="709" w:hanging="709"/>
      </w:pPr>
      <w:r w:rsidRPr="00AB4CA3">
        <w:t xml:space="preserve">V případě, že Zhotovitel nedodrží lhůty uvedené ve </w:t>
      </w:r>
      <w:r>
        <w:t>s</w:t>
      </w:r>
      <w:r w:rsidRPr="00AB4CA3">
        <w:t>mlouvě, má Objednatel právo uplatnit vůči němu smluvní pokutu ve výši 0,05% z</w:t>
      </w:r>
      <w:r w:rsidR="00144252">
        <w:t xml:space="preserve"> celkové </w:t>
      </w:r>
      <w:r w:rsidRPr="00AB4CA3">
        <w:t xml:space="preserve">ceny </w:t>
      </w:r>
      <w:r w:rsidR="00205EBE">
        <w:t>předmětu smlouvy</w:t>
      </w:r>
      <w:r w:rsidR="00205EBE" w:rsidRPr="00AB4CA3">
        <w:t xml:space="preserve"> </w:t>
      </w:r>
      <w:r w:rsidRPr="00AB4CA3">
        <w:t>bez DPH za každý</w:t>
      </w:r>
      <w:r w:rsidR="00205EBE">
        <w:t xml:space="preserve"> i </w:t>
      </w:r>
      <w:r w:rsidRPr="00AB4CA3">
        <w:t>započatý den prodlení</w:t>
      </w:r>
      <w:r w:rsidR="00205EBE">
        <w:t>,</w:t>
      </w:r>
      <w:r w:rsidRPr="00AB4CA3">
        <w:t xml:space="preserve"> v souladu s definicí servisní úrovně (</w:t>
      </w:r>
      <w:r w:rsidR="00D918CE">
        <w:t xml:space="preserve">např. </w:t>
      </w:r>
      <w:r w:rsidRPr="00AB4CA3">
        <w:t>7x24) příslušného stroje.</w:t>
      </w:r>
    </w:p>
    <w:p w:rsidR="0034507B" w:rsidRPr="00F902E1" w:rsidRDefault="00205EBE" w:rsidP="007040E6">
      <w:pPr>
        <w:pStyle w:val="Nadpis2-normlntext"/>
        <w:tabs>
          <w:tab w:val="clear" w:pos="766"/>
          <w:tab w:val="num" w:pos="709"/>
        </w:tabs>
        <w:spacing w:after="120" w:line="252" w:lineRule="auto"/>
        <w:ind w:left="709" w:hanging="709"/>
      </w:pPr>
      <w:r>
        <w:t xml:space="preserve">V případě prodlení kterékoli smluvní strany se zaplacením peněžité částky, má oprávněná smluvní strana právo na zaplacení úroku z prodlení ve výši stanovené </w:t>
      </w:r>
      <w:r w:rsidR="0034507B" w:rsidRPr="00F902E1">
        <w:t>nařízením vlády č.</w:t>
      </w:r>
      <w:r>
        <w:t> </w:t>
      </w:r>
      <w:r w:rsidR="0034507B" w:rsidRPr="00F902E1">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t>, ve znění pozdějších předpisů</w:t>
      </w:r>
      <w:r w:rsidR="0034507B" w:rsidRPr="00F902E1">
        <w:t>.</w:t>
      </w:r>
    </w:p>
    <w:p w:rsidR="0034507B" w:rsidRDefault="0034507B" w:rsidP="007040E6">
      <w:pPr>
        <w:pStyle w:val="Nadpis2-normlntext"/>
        <w:keepLines/>
        <w:tabs>
          <w:tab w:val="clear" w:pos="766"/>
          <w:tab w:val="num" w:pos="709"/>
        </w:tabs>
        <w:spacing w:after="120" w:line="252" w:lineRule="auto"/>
        <w:ind w:left="709" w:hanging="709"/>
      </w:pPr>
      <w:r w:rsidRPr="00AB4CA3">
        <w:t>Splatnost</w:t>
      </w:r>
      <w:r w:rsidR="00D65C3E">
        <w:t xml:space="preserve"> smluvní pokuty a</w:t>
      </w:r>
      <w:r w:rsidRPr="00AB4CA3">
        <w:t xml:space="preserve"> úroku z prodlení činí 21 kalendářních dnů od </w:t>
      </w:r>
      <w:r w:rsidR="00D65C3E">
        <w:t>vyčíslení a</w:t>
      </w:r>
      <w:r w:rsidR="00D918CE">
        <w:t> </w:t>
      </w:r>
      <w:r w:rsidR="00D65C3E">
        <w:t>doručení vyčíslené částky druhé smluvní straně, na základě vystaveného daňového dokladu /</w:t>
      </w:r>
      <w:r w:rsidR="002460F1">
        <w:t xml:space="preserve"> </w:t>
      </w:r>
      <w:r w:rsidR="00D65C3E">
        <w:t>faktury,</w:t>
      </w:r>
      <w:r w:rsidRPr="00AB4CA3">
        <w:t xml:space="preserve"> nedohodnou-li se smluvní strany písemně jinak.</w:t>
      </w:r>
    </w:p>
    <w:p w:rsidR="00144252" w:rsidRDefault="00B944D3" w:rsidP="007040E6">
      <w:pPr>
        <w:pStyle w:val="Nadpis2-normlntext"/>
        <w:keepLines/>
        <w:tabs>
          <w:tab w:val="clear" w:pos="766"/>
          <w:tab w:val="num" w:pos="709"/>
        </w:tabs>
        <w:spacing w:after="120" w:line="252" w:lineRule="auto"/>
        <w:ind w:left="709" w:hanging="709"/>
      </w:pPr>
      <w:r>
        <w:t>Smluvní pokutu lze uložit i opakovaně, a to za každý jednotlivý případ.</w:t>
      </w:r>
      <w:r w:rsidR="00144252" w:rsidRPr="00144252">
        <w:t xml:space="preserve"> </w:t>
      </w:r>
      <w:r w:rsidR="00144252">
        <w:t>Zaplacením smluvní pokuty není dotčeno splnění povinnosti, která je prostřednictvím smluvní pokuty zajištěna.</w:t>
      </w:r>
    </w:p>
    <w:p w:rsidR="0034507B" w:rsidRPr="00AB4CA3" w:rsidRDefault="00D65C3E" w:rsidP="007040E6">
      <w:pPr>
        <w:pStyle w:val="Nadpis2-normlntext"/>
        <w:keepLines/>
        <w:tabs>
          <w:tab w:val="clear" w:pos="766"/>
          <w:tab w:val="num" w:pos="709"/>
        </w:tabs>
        <w:spacing w:after="120" w:line="252" w:lineRule="auto"/>
        <w:ind w:left="709" w:hanging="709"/>
      </w:pPr>
      <w:r>
        <w:t xml:space="preserve">Zaplacením </w:t>
      </w:r>
      <w:r w:rsidR="0034507B" w:rsidRPr="00AB4CA3">
        <w:t xml:space="preserve">smluvní pokuty není dotčeno právo smluvních stran na úhradu způsobené </w:t>
      </w:r>
      <w:r>
        <w:t>újmy</w:t>
      </w:r>
      <w:r w:rsidRPr="00AB4CA3">
        <w:t xml:space="preserve"> </w:t>
      </w:r>
      <w:r w:rsidR="0034507B" w:rsidRPr="00AB4CA3">
        <w:t xml:space="preserve">vzniklé v souvislosti s plněním předmětu </w:t>
      </w:r>
      <w:r w:rsidR="0034507B">
        <w:t>s</w:t>
      </w:r>
      <w:r w:rsidR="0034507B" w:rsidRPr="00AB4CA3">
        <w:t xml:space="preserve">mlouvy, v částce převyšující zaplacené smluvní pokuty. Toto započtení výše smluvní pokuty do náhrady </w:t>
      </w:r>
      <w:r>
        <w:t>újmy</w:t>
      </w:r>
      <w:r w:rsidRPr="00AB4CA3">
        <w:t xml:space="preserve"> </w:t>
      </w:r>
      <w:r w:rsidR="0034507B" w:rsidRPr="00AB4CA3">
        <w:t xml:space="preserve">se však týká pouze případu, kdy smluvní pokuta a nárok na náhradu </w:t>
      </w:r>
      <w:r>
        <w:t>újmy</w:t>
      </w:r>
      <w:r w:rsidRPr="00AB4CA3">
        <w:t xml:space="preserve"> </w:t>
      </w:r>
      <w:r w:rsidR="0034507B" w:rsidRPr="00AB4CA3">
        <w:t xml:space="preserve">jsou Objednatelem současně uplatňovány na základě téhož porušení této </w:t>
      </w:r>
      <w:r w:rsidR="0034507B">
        <w:t>s</w:t>
      </w:r>
      <w:r w:rsidR="007075B0">
        <w:t>mlouvy Zhotovitelem.</w:t>
      </w:r>
    </w:p>
    <w:p w:rsidR="0034507B" w:rsidRDefault="0034507B" w:rsidP="007040E6">
      <w:pPr>
        <w:pStyle w:val="Nadpis2-normlntext"/>
        <w:tabs>
          <w:tab w:val="clear" w:pos="766"/>
          <w:tab w:val="num" w:pos="709"/>
        </w:tabs>
        <w:spacing w:after="120" w:line="252" w:lineRule="auto"/>
        <w:ind w:left="709" w:hanging="709"/>
      </w:pPr>
      <w:r w:rsidRPr="00AB4CA3">
        <w:t xml:space="preserve">Zhotovitel není povinen platit smluvní pokutu v případě, že prodlení bylo způsobeno okolnostmi vylučujícími odpovědnost dle § </w:t>
      </w:r>
      <w:r w:rsidRPr="00F902E1">
        <w:t>2913 odst. 2 Občanského zákoníku, neposkytnutím nutné součinnosti ze strany Objednatele nebo třetí stranou (jinou než subdodavatelem Zhotovitele).</w:t>
      </w:r>
    </w:p>
    <w:p w:rsidR="0034507B" w:rsidRPr="00F902E1" w:rsidRDefault="0034507B" w:rsidP="007040E6">
      <w:pPr>
        <w:pStyle w:val="Nadpis2-normlntext"/>
        <w:tabs>
          <w:tab w:val="clear" w:pos="766"/>
          <w:tab w:val="num" w:pos="709"/>
        </w:tabs>
        <w:spacing w:after="120" w:line="252" w:lineRule="auto"/>
        <w:ind w:left="709" w:hanging="709"/>
      </w:pPr>
      <w:r w:rsidRPr="00F902E1">
        <w:t>Žádná ze smluvních stran není odpovědná za prodlení způsobené prodlením s plněním závazků, nedodržením termínů, nebo neposkytnutím součinnosti druhé smluvní strany dle ustanovení této smlouvy.</w:t>
      </w:r>
    </w:p>
    <w:p w:rsidR="0034507B" w:rsidRDefault="0034507B" w:rsidP="007040E6">
      <w:pPr>
        <w:pStyle w:val="Nadpis2-normlntext"/>
        <w:tabs>
          <w:tab w:val="clear" w:pos="766"/>
          <w:tab w:val="num" w:pos="709"/>
        </w:tabs>
        <w:spacing w:after="120" w:line="252" w:lineRule="auto"/>
        <w:ind w:left="709" w:hanging="709"/>
      </w:pPr>
      <w:r w:rsidRPr="00AB4CA3">
        <w:t>Celková výše smluvních pokut dle tohoto článku nepřesáhne jednu pětinu z celkové ceny</w:t>
      </w:r>
      <w:r w:rsidR="00D65C3E">
        <w:t xml:space="preserve"> předmětu </w:t>
      </w:r>
      <w:r w:rsidRPr="00AB4CA3">
        <w:t>smlouvy bez DPH.</w:t>
      </w:r>
    </w:p>
    <w:p w:rsidR="0034507B" w:rsidRPr="00AB4CA3" w:rsidRDefault="0034507B" w:rsidP="007040E6">
      <w:pPr>
        <w:pStyle w:val="Nadpis1"/>
        <w:keepNext w:val="0"/>
        <w:tabs>
          <w:tab w:val="clear" w:pos="624"/>
          <w:tab w:val="num" w:pos="851"/>
        </w:tabs>
        <w:spacing w:after="120" w:line="252" w:lineRule="auto"/>
      </w:pPr>
      <w:r w:rsidRPr="00AB4CA3">
        <w:t xml:space="preserve">Odpovědnost za </w:t>
      </w:r>
      <w:r w:rsidR="00D65C3E">
        <w:t>újm</w:t>
      </w:r>
      <w:r w:rsidR="006E331E">
        <w:t>u</w:t>
      </w:r>
    </w:p>
    <w:p w:rsidR="0034507B" w:rsidRPr="00384CB4" w:rsidRDefault="0034507B" w:rsidP="007040E6">
      <w:pPr>
        <w:pStyle w:val="Nadpis2-normlntext"/>
        <w:tabs>
          <w:tab w:val="clear" w:pos="766"/>
          <w:tab w:val="num" w:pos="709"/>
        </w:tabs>
        <w:spacing w:after="120" w:line="252" w:lineRule="auto"/>
        <w:ind w:left="709" w:hanging="709"/>
        <w:rPr>
          <w:rStyle w:val="Odkaznakoment"/>
          <w:sz w:val="22"/>
          <w:szCs w:val="22"/>
        </w:rPr>
      </w:pPr>
      <w:r w:rsidRPr="00384CB4">
        <w:rPr>
          <w:rStyle w:val="Odkaznakoment"/>
          <w:sz w:val="22"/>
          <w:szCs w:val="22"/>
        </w:rPr>
        <w:t>Obě smluvní strany se zavazují</w:t>
      </w:r>
      <w:r w:rsidR="00C968D4">
        <w:rPr>
          <w:rStyle w:val="Odkaznakoment"/>
          <w:sz w:val="22"/>
          <w:szCs w:val="22"/>
        </w:rPr>
        <w:t xml:space="preserve"> vyvinout maximální úsilí k předcházení újmy a</w:t>
      </w:r>
      <w:r w:rsidR="00D918CE">
        <w:rPr>
          <w:rStyle w:val="Odkaznakoment"/>
          <w:sz w:val="22"/>
          <w:szCs w:val="22"/>
        </w:rPr>
        <w:t> </w:t>
      </w:r>
      <w:r w:rsidR="00C968D4">
        <w:rPr>
          <w:rStyle w:val="Odkaznakoment"/>
          <w:sz w:val="22"/>
          <w:szCs w:val="22"/>
        </w:rPr>
        <w:t>k minimalizaci již vzniklé újmy.</w:t>
      </w:r>
      <w:r w:rsidR="00D70F47">
        <w:rPr>
          <w:rStyle w:val="Odkaznakoment"/>
          <w:sz w:val="22"/>
          <w:szCs w:val="22"/>
        </w:rPr>
        <w:t xml:space="preserve"> </w:t>
      </w:r>
      <w:r w:rsidRPr="00384CB4">
        <w:rPr>
          <w:rStyle w:val="Odkaznakoment"/>
          <w:sz w:val="22"/>
          <w:szCs w:val="22"/>
        </w:rPr>
        <w:t>Objednatel je povinen, v rámci předcházení případn</w:t>
      </w:r>
      <w:r w:rsidR="00D70F47">
        <w:rPr>
          <w:rStyle w:val="Odkaznakoment"/>
          <w:sz w:val="22"/>
          <w:szCs w:val="22"/>
        </w:rPr>
        <w:t xml:space="preserve">ým </w:t>
      </w:r>
      <w:r w:rsidR="00B944D3">
        <w:rPr>
          <w:rStyle w:val="Odkaznakoment"/>
          <w:sz w:val="22"/>
          <w:szCs w:val="22"/>
        </w:rPr>
        <w:t>újmám</w:t>
      </w:r>
      <w:r w:rsidR="00853E6B">
        <w:rPr>
          <w:rStyle w:val="Odkaznakoment"/>
          <w:sz w:val="22"/>
          <w:szCs w:val="22"/>
        </w:rPr>
        <w:t xml:space="preserve"> na datech a </w:t>
      </w:r>
      <w:r w:rsidRPr="00384CB4">
        <w:rPr>
          <w:rStyle w:val="Odkaznakoment"/>
          <w:sz w:val="22"/>
          <w:szCs w:val="22"/>
        </w:rPr>
        <w:t>s ohledem na povahu dat a na činnosti prováděné v rámci provozu systému, data pravidelně a odpovídajícím způsobem zálohovat.</w:t>
      </w:r>
    </w:p>
    <w:p w:rsidR="0034507B" w:rsidRPr="00384CB4" w:rsidRDefault="0034507B" w:rsidP="007040E6">
      <w:pPr>
        <w:pStyle w:val="Nadpis2-normlntext"/>
        <w:tabs>
          <w:tab w:val="clear" w:pos="766"/>
          <w:tab w:val="num" w:pos="709"/>
        </w:tabs>
        <w:spacing w:after="120" w:line="252" w:lineRule="auto"/>
        <w:ind w:left="709" w:hanging="709"/>
        <w:rPr>
          <w:rStyle w:val="Odkaznakoment"/>
          <w:sz w:val="22"/>
          <w:szCs w:val="22"/>
        </w:rPr>
      </w:pPr>
      <w:r w:rsidRPr="00384CB4">
        <w:rPr>
          <w:rStyle w:val="Odkaznakoment"/>
          <w:sz w:val="22"/>
          <w:szCs w:val="22"/>
        </w:rPr>
        <w:lastRenderedPageBreak/>
        <w:t xml:space="preserve">Zhotovitel odpovídá za veškerou </w:t>
      </w:r>
      <w:r w:rsidR="00C968D4">
        <w:rPr>
          <w:rStyle w:val="Odkaznakoment"/>
          <w:sz w:val="22"/>
          <w:szCs w:val="22"/>
        </w:rPr>
        <w:t>újmu</w:t>
      </w:r>
      <w:r w:rsidR="00C968D4" w:rsidRPr="00384CB4">
        <w:rPr>
          <w:rStyle w:val="Odkaznakoment"/>
          <w:sz w:val="22"/>
          <w:szCs w:val="22"/>
        </w:rPr>
        <w:t xml:space="preserve"> </w:t>
      </w:r>
      <w:r w:rsidRPr="00384CB4">
        <w:rPr>
          <w:rStyle w:val="Odkaznakoment"/>
          <w:sz w:val="22"/>
          <w:szCs w:val="22"/>
        </w:rPr>
        <w:t xml:space="preserve">způsobenou či zaviněnou jeho personálem nebo ostatními osobami Zhotovitele podílejícími se na plnění předmětu této smlouvy, a to porušením ustanovení této smlouvy, opomenutím nebo zásadně nekvalitním prováděním smluvní činnosti v plné výši. O náhradě </w:t>
      </w:r>
      <w:r w:rsidR="00C968D4">
        <w:rPr>
          <w:rStyle w:val="Odkaznakoment"/>
          <w:sz w:val="22"/>
          <w:szCs w:val="22"/>
        </w:rPr>
        <w:t>újmy</w:t>
      </w:r>
      <w:r w:rsidR="00C968D4" w:rsidRPr="00384CB4">
        <w:rPr>
          <w:rStyle w:val="Odkaznakoment"/>
          <w:sz w:val="22"/>
          <w:szCs w:val="22"/>
        </w:rPr>
        <w:t xml:space="preserve"> </w:t>
      </w:r>
      <w:r w:rsidRPr="00384CB4">
        <w:rPr>
          <w:rStyle w:val="Odkaznakoment"/>
          <w:sz w:val="22"/>
          <w:szCs w:val="22"/>
        </w:rPr>
        <w:t xml:space="preserve">platí obecná </w:t>
      </w:r>
      <w:r w:rsidR="007075B0">
        <w:rPr>
          <w:rStyle w:val="Odkaznakoment"/>
          <w:sz w:val="22"/>
          <w:szCs w:val="22"/>
        </w:rPr>
        <w:t>ustanovení Občanského zákoníku.</w:t>
      </w:r>
    </w:p>
    <w:p w:rsidR="0034507B" w:rsidRPr="00AB4CA3" w:rsidRDefault="0034507B" w:rsidP="007040E6">
      <w:pPr>
        <w:pStyle w:val="Nadpis2-normlntext"/>
        <w:tabs>
          <w:tab w:val="clear" w:pos="766"/>
          <w:tab w:val="num" w:pos="709"/>
        </w:tabs>
        <w:spacing w:after="120" w:line="252" w:lineRule="auto"/>
        <w:ind w:left="709" w:hanging="709"/>
        <w:rPr>
          <w:rStyle w:val="Odkaznakoment"/>
          <w:szCs w:val="22"/>
        </w:rPr>
      </w:pPr>
      <w:r w:rsidRPr="00384CB4">
        <w:rPr>
          <w:rStyle w:val="Odkaznakoment"/>
          <w:sz w:val="22"/>
          <w:szCs w:val="22"/>
        </w:rPr>
        <w:t xml:space="preserve">Žádná ze smluvních stran není odpovědná za </w:t>
      </w:r>
      <w:r w:rsidR="00C968D4">
        <w:rPr>
          <w:rStyle w:val="Odkaznakoment"/>
          <w:sz w:val="22"/>
          <w:szCs w:val="22"/>
        </w:rPr>
        <w:t>újmu</w:t>
      </w:r>
      <w:r w:rsidR="00C968D4" w:rsidRPr="00384CB4">
        <w:rPr>
          <w:rStyle w:val="Odkaznakoment"/>
          <w:sz w:val="22"/>
          <w:szCs w:val="22"/>
        </w:rPr>
        <w:t xml:space="preserve"> </w:t>
      </w:r>
      <w:r w:rsidRPr="00384CB4">
        <w:rPr>
          <w:rStyle w:val="Odkaznakoment"/>
          <w:sz w:val="22"/>
          <w:szCs w:val="22"/>
        </w:rPr>
        <w:t>způsobenou neplněním závazků nebo prodlením s plněním závazků druhé smluvní strany.</w:t>
      </w:r>
    </w:p>
    <w:p w:rsidR="0034507B" w:rsidRPr="007208C6" w:rsidRDefault="0034507B" w:rsidP="007040E6">
      <w:pPr>
        <w:pStyle w:val="Nadpis1"/>
        <w:keepNext w:val="0"/>
        <w:tabs>
          <w:tab w:val="clear" w:pos="624"/>
          <w:tab w:val="num" w:pos="851"/>
        </w:tabs>
        <w:spacing w:after="120" w:line="252" w:lineRule="auto"/>
        <w:ind w:left="851" w:hanging="851"/>
      </w:pPr>
      <w:r w:rsidRPr="007208C6">
        <w:t>Platnost a účinnost smlouvy</w:t>
      </w:r>
    </w:p>
    <w:p w:rsidR="0034507B" w:rsidRPr="007208C6" w:rsidRDefault="0034507B" w:rsidP="007040E6">
      <w:pPr>
        <w:pStyle w:val="Nadpis2-normlntext"/>
        <w:widowControl w:val="0"/>
        <w:tabs>
          <w:tab w:val="clear" w:pos="766"/>
          <w:tab w:val="num" w:pos="709"/>
        </w:tabs>
        <w:spacing w:after="120" w:line="252" w:lineRule="auto"/>
        <w:ind w:left="709" w:hanging="709"/>
      </w:pPr>
      <w:r w:rsidRPr="007208C6">
        <w:t xml:space="preserve">Tato smlouva nabývá platnosti </w:t>
      </w:r>
      <w:r w:rsidR="00E4218E" w:rsidRPr="007208C6">
        <w:t xml:space="preserve">dnem podpisu oprávněnými zástupci obou smluvních stran </w:t>
      </w:r>
      <w:r w:rsidR="00C51FA7">
        <w:t>a </w:t>
      </w:r>
      <w:r w:rsidRPr="007208C6">
        <w:t xml:space="preserve">účinnosti </w:t>
      </w:r>
      <w:r w:rsidR="004A60F3" w:rsidRPr="007208C6">
        <w:t xml:space="preserve">dnem uveřejnění v registru smluv, nejdříve </w:t>
      </w:r>
      <w:r w:rsidR="002A2789" w:rsidRPr="007208C6">
        <w:t xml:space="preserve">1. </w:t>
      </w:r>
      <w:r w:rsidR="00837645" w:rsidRPr="007208C6">
        <w:t>1</w:t>
      </w:r>
      <w:r w:rsidR="002A2789" w:rsidRPr="007208C6">
        <w:t xml:space="preserve">. </w:t>
      </w:r>
      <w:r w:rsidR="008B7AB3">
        <w:t>20</w:t>
      </w:r>
      <w:r w:rsidR="008B6C18">
        <w:t>20</w:t>
      </w:r>
      <w:r w:rsidRPr="007208C6">
        <w:t>.</w:t>
      </w:r>
    </w:p>
    <w:p w:rsidR="004D3530" w:rsidRPr="007208C6" w:rsidRDefault="00FD5190" w:rsidP="007040E6">
      <w:pPr>
        <w:pStyle w:val="Nadpis2-normlntext"/>
        <w:widowControl w:val="0"/>
        <w:tabs>
          <w:tab w:val="clear" w:pos="766"/>
          <w:tab w:val="num" w:pos="709"/>
        </w:tabs>
        <w:spacing w:after="120" w:line="252" w:lineRule="auto"/>
        <w:ind w:left="709" w:hanging="709"/>
        <w:rPr>
          <w:iCs/>
          <w:szCs w:val="22"/>
        </w:rPr>
      </w:pPr>
      <w:r w:rsidRPr="007208C6">
        <w:t xml:space="preserve">V případě, že účinnost smlouvy nastane k jinému dni než k 1. 1. </w:t>
      </w:r>
      <w:r w:rsidR="008B7AB3">
        <w:t>20</w:t>
      </w:r>
      <w:r w:rsidR="008B6C18">
        <w:t>20</w:t>
      </w:r>
      <w:r w:rsidR="00A74F43">
        <w:t xml:space="preserve">, </w:t>
      </w:r>
      <w:r w:rsidR="00144252">
        <w:t>náleží Zhotoviteli cena pouze za ty kalendářní měsíce, ve kterých byla smlouva účinná. C</w:t>
      </w:r>
      <w:r w:rsidRPr="007208C6">
        <w:t xml:space="preserve">ena </w:t>
      </w:r>
      <w:r w:rsidR="00DC61FE" w:rsidRPr="007208C6">
        <w:t>dle čl.</w:t>
      </w:r>
      <w:r w:rsidR="00E445A1" w:rsidRPr="007208C6">
        <w:t> </w:t>
      </w:r>
      <w:r w:rsidR="00DC61FE" w:rsidRPr="007208C6">
        <w:t>4</w:t>
      </w:r>
      <w:r w:rsidR="00E445A1" w:rsidRPr="007208C6">
        <w:t> </w:t>
      </w:r>
      <w:r w:rsidR="00DC61FE" w:rsidRPr="007208C6">
        <w:t>odst. 4.</w:t>
      </w:r>
      <w:r w:rsidR="00144252">
        <w:t>5</w:t>
      </w:r>
      <w:r w:rsidR="00DC61FE" w:rsidRPr="007208C6">
        <w:t xml:space="preserve"> smlouvy </w:t>
      </w:r>
      <w:r w:rsidRPr="007208C6">
        <w:t>za 1. kalendářní měsíc</w:t>
      </w:r>
      <w:r w:rsidR="00144252">
        <w:t xml:space="preserve"> plnění</w:t>
      </w:r>
      <w:r w:rsidRPr="007208C6">
        <w:t xml:space="preserve"> </w:t>
      </w:r>
      <w:r w:rsidR="00144252">
        <w:t xml:space="preserve">bude </w:t>
      </w:r>
      <w:r w:rsidRPr="007208C6">
        <w:t xml:space="preserve">hrazena </w:t>
      </w:r>
      <w:r w:rsidR="00DC61FE" w:rsidRPr="007208C6">
        <w:t>poměrnou částí</w:t>
      </w:r>
      <w:r w:rsidRPr="007208C6">
        <w:t xml:space="preserve"> odpovídající příslušnému počtu kalendářních dnů trvání </w:t>
      </w:r>
      <w:r w:rsidR="00A74F43">
        <w:t xml:space="preserve">účinnosti </w:t>
      </w:r>
      <w:r w:rsidRPr="007208C6">
        <w:t>smlouvy v tomto kalendářním měsíci.</w:t>
      </w:r>
    </w:p>
    <w:p w:rsidR="0034507B" w:rsidRDefault="0034507B" w:rsidP="007040E6">
      <w:pPr>
        <w:pStyle w:val="Nadpis2-normlntext"/>
        <w:widowControl w:val="0"/>
        <w:tabs>
          <w:tab w:val="clear" w:pos="766"/>
          <w:tab w:val="num" w:pos="709"/>
          <w:tab w:val="num" w:pos="851"/>
        </w:tabs>
        <w:spacing w:after="120" w:line="252" w:lineRule="auto"/>
        <w:ind w:left="851" w:hanging="851"/>
      </w:pPr>
      <w:r w:rsidRPr="00AB4CA3">
        <w:t xml:space="preserve">Tato </w:t>
      </w:r>
      <w:r>
        <w:t>s</w:t>
      </w:r>
      <w:r w:rsidRPr="00AB4CA3">
        <w:t xml:space="preserve">mlouva se uzavírá na dobu určitou, a to do 31. 12. </w:t>
      </w:r>
      <w:r w:rsidR="008B7AB3">
        <w:t>20</w:t>
      </w:r>
      <w:r w:rsidR="008B6C18">
        <w:t>20</w:t>
      </w:r>
      <w:r w:rsidRPr="00AB4CA3">
        <w:t>.</w:t>
      </w:r>
    </w:p>
    <w:p w:rsidR="0034507B" w:rsidRPr="00AB4CA3" w:rsidRDefault="0034507B" w:rsidP="007040E6">
      <w:pPr>
        <w:pStyle w:val="Nadpis2-normlntext"/>
        <w:widowControl w:val="0"/>
        <w:tabs>
          <w:tab w:val="clear" w:pos="766"/>
          <w:tab w:val="num" w:pos="709"/>
        </w:tabs>
        <w:spacing w:after="120" w:line="252" w:lineRule="auto"/>
        <w:ind w:left="709" w:hanging="709"/>
      </w:pPr>
      <w:r w:rsidRPr="00AB4CA3">
        <w:t xml:space="preserve">Smluvní strany sjednávají, že smluvní vztah založený touto </w:t>
      </w:r>
      <w:r>
        <w:t>s</w:t>
      </w:r>
      <w:r w:rsidRPr="00AB4CA3">
        <w:t>mlouvou může být ukončen i</w:t>
      </w:r>
      <w:r w:rsidR="00D918CE">
        <w:t> </w:t>
      </w:r>
      <w:r w:rsidRPr="00AB4CA3">
        <w:t xml:space="preserve">před uplynutím doby uvedené v odstavci </w:t>
      </w:r>
      <w:r w:rsidRPr="00AB4CA3">
        <w:rPr>
          <w:iCs/>
        </w:rPr>
        <w:t>1</w:t>
      </w:r>
      <w:r w:rsidR="00D918CE">
        <w:rPr>
          <w:iCs/>
        </w:rPr>
        <w:t>3</w:t>
      </w:r>
      <w:r w:rsidRPr="00AB4CA3">
        <w:rPr>
          <w:iCs/>
        </w:rPr>
        <w:t>.2</w:t>
      </w:r>
      <w:r w:rsidRPr="00AB4CA3">
        <w:t xml:space="preserve"> tohoto článku:</w:t>
      </w:r>
    </w:p>
    <w:p w:rsidR="0034507B" w:rsidRPr="00AB4CA3" w:rsidRDefault="0034507B" w:rsidP="007040E6">
      <w:pPr>
        <w:widowControl w:val="0"/>
        <w:numPr>
          <w:ilvl w:val="0"/>
          <w:numId w:val="2"/>
        </w:numPr>
        <w:tabs>
          <w:tab w:val="clear" w:pos="1078"/>
          <w:tab w:val="num" w:pos="709"/>
          <w:tab w:val="num" w:pos="851"/>
          <w:tab w:val="num" w:pos="1276"/>
        </w:tabs>
        <w:spacing w:before="60" w:line="252" w:lineRule="auto"/>
        <w:ind w:left="851" w:firstLine="0"/>
      </w:pPr>
      <w:r w:rsidRPr="00AB4CA3">
        <w:t>písemnou dohodou obou smluvních stran;</w:t>
      </w:r>
    </w:p>
    <w:p w:rsidR="00B60BC0" w:rsidRPr="00AB4CA3" w:rsidRDefault="0034507B" w:rsidP="007040E6">
      <w:pPr>
        <w:widowControl w:val="0"/>
        <w:numPr>
          <w:ilvl w:val="0"/>
          <w:numId w:val="2"/>
        </w:numPr>
        <w:tabs>
          <w:tab w:val="clear" w:pos="1078"/>
          <w:tab w:val="num" w:pos="709"/>
          <w:tab w:val="num" w:pos="851"/>
          <w:tab w:val="num" w:pos="1276"/>
        </w:tabs>
        <w:spacing w:before="60" w:after="120" w:line="252" w:lineRule="auto"/>
        <w:ind w:left="851" w:firstLine="0"/>
      </w:pPr>
      <w:r w:rsidRPr="00AB4CA3">
        <w:t xml:space="preserve">odstoupením od </w:t>
      </w:r>
      <w:r>
        <w:t>s</w:t>
      </w:r>
      <w:r w:rsidRPr="00AB4CA3">
        <w:t>mlouvy jedné ze smluvních stran.</w:t>
      </w:r>
    </w:p>
    <w:p w:rsidR="008538FE" w:rsidRPr="00DB2AB1" w:rsidRDefault="00B60BC0" w:rsidP="007040E6">
      <w:pPr>
        <w:pStyle w:val="Nadpis2-normlntext"/>
        <w:tabs>
          <w:tab w:val="clear" w:pos="766"/>
          <w:tab w:val="num" w:pos="709"/>
        </w:tabs>
        <w:spacing w:line="252" w:lineRule="auto"/>
        <w:ind w:left="709" w:hanging="709"/>
      </w:pPr>
      <w:r>
        <w:t>Každá ze smluvních stran má právo od smlouvy odstoupit, dojde-li druhou smluvní stranou k porušení smlouvy podstatným způsobem</w:t>
      </w:r>
      <w:r w:rsidR="006E331E">
        <w:t>,</w:t>
      </w:r>
      <w:r>
        <w:t xml:space="preserve"> ve smyslu § 2002 a násl. Občanského zákoníku</w:t>
      </w:r>
      <w:r w:rsidR="0034507B" w:rsidRPr="00DB2AB1">
        <w:t xml:space="preserve">, </w:t>
      </w:r>
      <w:r w:rsidR="006E331E">
        <w:t>p</w:t>
      </w:r>
      <w:r w:rsidR="0034507B" w:rsidRPr="00DB2AB1">
        <w:t>okud podstatné porušení této smlouvy, které je důvodem pro odstoupení od smlouvy</w:t>
      </w:r>
      <w:r w:rsidR="006E331E">
        <w:t>,</w:t>
      </w:r>
      <w:r w:rsidR="0034507B" w:rsidRPr="00DB2AB1">
        <w:t xml:space="preserve"> nebylo způsobeno okolnostmi vylučujícími odpovědnost, jak jsou předvídány ustanovením §</w:t>
      </w:r>
      <w:r w:rsidR="00D918CE">
        <w:t> </w:t>
      </w:r>
      <w:r w:rsidR="0034507B" w:rsidRPr="00DB2AB1">
        <w:t>2913 odst. 2 Občanského zákoníku.</w:t>
      </w:r>
    </w:p>
    <w:p w:rsidR="008538FE" w:rsidRDefault="0034507B" w:rsidP="007040E6">
      <w:pPr>
        <w:pStyle w:val="Nadpis2-normlntext"/>
        <w:tabs>
          <w:tab w:val="clear" w:pos="766"/>
          <w:tab w:val="num" w:pos="709"/>
        </w:tabs>
        <w:spacing w:line="252" w:lineRule="auto"/>
        <w:ind w:left="851" w:hanging="851"/>
      </w:pPr>
      <w:r w:rsidRPr="00AB4CA3">
        <w:t xml:space="preserve">Za podstatné porušení této </w:t>
      </w:r>
      <w:r>
        <w:t>s</w:t>
      </w:r>
      <w:r w:rsidRPr="00AB4CA3">
        <w:t>mlouvy ze strany Objednatele se považuje</w:t>
      </w:r>
      <w:r w:rsidR="008538FE">
        <w:t>:</w:t>
      </w:r>
    </w:p>
    <w:p w:rsidR="008538FE" w:rsidRDefault="00B60BC0" w:rsidP="007040E6">
      <w:pPr>
        <w:pStyle w:val="Nadpis2-normlntext"/>
        <w:numPr>
          <w:ilvl w:val="0"/>
          <w:numId w:val="11"/>
        </w:numPr>
        <w:tabs>
          <w:tab w:val="num" w:pos="851"/>
        </w:tabs>
        <w:spacing w:after="60" w:line="252" w:lineRule="auto"/>
        <w:ind w:left="1276" w:hanging="425"/>
      </w:pPr>
      <w:r>
        <w:t>prodlení Objednatele s úhradou daňového dokladu / faktury delší než 30 kalendářních dnů</w:t>
      </w:r>
      <w:r w:rsidR="008538FE">
        <w:t>,</w:t>
      </w:r>
      <w:r w:rsidR="00972C37">
        <w:t xml:space="preserve"> </w:t>
      </w:r>
      <w:r w:rsidR="00274A0C">
        <w:t xml:space="preserve">pokud Objednatel nezjedná nápravu ani do </w:t>
      </w:r>
      <w:r w:rsidR="00972C37">
        <w:t xml:space="preserve">dodatečných </w:t>
      </w:r>
      <w:r w:rsidR="00274A0C">
        <w:t>20 kalendářních dnů od doručení písemného oznámení Zhotovitele o takovém prodlení se žádostí o jeho nápravu,</w:t>
      </w:r>
    </w:p>
    <w:p w:rsidR="0034507B" w:rsidRPr="00AB4CA3" w:rsidRDefault="008538FE" w:rsidP="007040E6">
      <w:pPr>
        <w:pStyle w:val="Nadpis2-normlntext"/>
        <w:numPr>
          <w:ilvl w:val="0"/>
          <w:numId w:val="11"/>
        </w:numPr>
        <w:spacing w:after="60" w:line="252" w:lineRule="auto"/>
        <w:ind w:left="1276" w:hanging="425"/>
      </w:pPr>
      <w:r>
        <w:t>porušení povinnosti Objednatele k ochraně důvěrných informací.</w:t>
      </w:r>
    </w:p>
    <w:p w:rsidR="008538FE" w:rsidRDefault="0034507B" w:rsidP="007040E6">
      <w:pPr>
        <w:pStyle w:val="Nadpis2-normlntext"/>
        <w:keepLines/>
        <w:numPr>
          <w:ilvl w:val="0"/>
          <w:numId w:val="18"/>
        </w:numPr>
        <w:tabs>
          <w:tab w:val="left" w:pos="709"/>
        </w:tabs>
        <w:spacing w:before="120" w:after="120" w:line="252" w:lineRule="auto"/>
        <w:ind w:hanging="1635"/>
      </w:pPr>
      <w:r w:rsidRPr="00AB4CA3">
        <w:t xml:space="preserve">Za podstatné porušení této </w:t>
      </w:r>
      <w:r>
        <w:t>s</w:t>
      </w:r>
      <w:r w:rsidRPr="00AB4CA3">
        <w:t>mlouvy ze strany Zhotovitele se považuje</w:t>
      </w:r>
      <w:r w:rsidR="008538FE">
        <w:t>:</w:t>
      </w:r>
    </w:p>
    <w:p w:rsidR="008538FE" w:rsidRPr="006D77F3" w:rsidRDefault="00274A0C" w:rsidP="007040E6">
      <w:pPr>
        <w:pStyle w:val="Nadpis2-normlntext"/>
        <w:keepLines/>
        <w:numPr>
          <w:ilvl w:val="0"/>
          <w:numId w:val="12"/>
        </w:numPr>
        <w:tabs>
          <w:tab w:val="left" w:pos="851"/>
        </w:tabs>
        <w:spacing w:before="120" w:after="120" w:line="252" w:lineRule="auto"/>
        <w:ind w:left="1276" w:hanging="425"/>
      </w:pPr>
      <w:r>
        <w:t>prodlení s dodržením</w:t>
      </w:r>
      <w:r w:rsidR="0034507B" w:rsidRPr="00AB4CA3">
        <w:t xml:space="preserve"> termínů </w:t>
      </w:r>
      <w:r w:rsidR="00E0521D">
        <w:t xml:space="preserve">dle této smlouvy po dobu </w:t>
      </w:r>
      <w:r w:rsidR="0034507B" w:rsidRPr="00AB4CA3">
        <w:t xml:space="preserve">delší než </w:t>
      </w:r>
      <w:r w:rsidR="0034507B">
        <w:t>7</w:t>
      </w:r>
      <w:r w:rsidR="0034507B" w:rsidRPr="00AB4CA3">
        <w:t xml:space="preserve"> </w:t>
      </w:r>
      <w:r w:rsidR="00E0521D">
        <w:t xml:space="preserve">kalendářních </w:t>
      </w:r>
      <w:r w:rsidR="0034507B" w:rsidRPr="00AB4CA3">
        <w:t>dnů</w:t>
      </w:r>
      <w:r w:rsidR="00E0521D">
        <w:t>,</w:t>
      </w:r>
    </w:p>
    <w:p w:rsidR="00972CF1" w:rsidRDefault="00972CF1" w:rsidP="007040E6">
      <w:pPr>
        <w:pStyle w:val="Nadpis2-normlntext"/>
        <w:keepLines/>
        <w:numPr>
          <w:ilvl w:val="0"/>
          <w:numId w:val="12"/>
        </w:numPr>
        <w:tabs>
          <w:tab w:val="left" w:pos="851"/>
        </w:tabs>
        <w:spacing w:before="120" w:after="120" w:line="252" w:lineRule="auto"/>
        <w:ind w:left="1276" w:hanging="425"/>
      </w:pPr>
      <w:r>
        <w:t>opakované (minimálně 2x) neplnění smlouvou stanovených termínů ze strany Zhotovitele,</w:t>
      </w:r>
    </w:p>
    <w:p w:rsidR="00972CF1" w:rsidRDefault="00972CF1" w:rsidP="007040E6">
      <w:pPr>
        <w:pStyle w:val="Nadpis2-normlntext"/>
        <w:keepLines/>
        <w:numPr>
          <w:ilvl w:val="0"/>
          <w:numId w:val="12"/>
        </w:numPr>
        <w:tabs>
          <w:tab w:val="left" w:pos="851"/>
        </w:tabs>
        <w:spacing w:before="120" w:after="120" w:line="252" w:lineRule="auto"/>
        <w:ind w:left="1276" w:hanging="425"/>
      </w:pPr>
      <w:r>
        <w:t>porušení jakékoliv jiné povinnosti Zhotovitele vyplývající ze smlouvy a její nesplnění ani v dodatečně přiměřené lhůtě, kterou mu Objednatel k tomu poskytne,</w:t>
      </w:r>
    </w:p>
    <w:p w:rsidR="008538FE" w:rsidRDefault="0034507B" w:rsidP="007040E6">
      <w:pPr>
        <w:pStyle w:val="Nadpis2-normlntext"/>
        <w:keepLines/>
        <w:numPr>
          <w:ilvl w:val="0"/>
          <w:numId w:val="12"/>
        </w:numPr>
        <w:tabs>
          <w:tab w:val="left" w:pos="851"/>
        </w:tabs>
        <w:spacing w:before="120" w:after="120" w:line="252" w:lineRule="auto"/>
        <w:ind w:left="1276" w:hanging="425"/>
      </w:pPr>
      <w:r w:rsidRPr="00AB4CA3">
        <w:rPr>
          <w:snapToGrid w:val="0"/>
        </w:rPr>
        <w:t xml:space="preserve">realizace předmětu </w:t>
      </w:r>
      <w:r>
        <w:rPr>
          <w:snapToGrid w:val="0"/>
        </w:rPr>
        <w:t>s</w:t>
      </w:r>
      <w:r w:rsidRPr="00AB4CA3">
        <w:rPr>
          <w:snapToGrid w:val="0"/>
        </w:rPr>
        <w:t>mlouvy v</w:t>
      </w:r>
      <w:r w:rsidR="00D918CE">
        <w:rPr>
          <w:snapToGrid w:val="0"/>
        </w:rPr>
        <w:t xml:space="preserve"> podstatném</w:t>
      </w:r>
      <w:r w:rsidRPr="00AB4CA3">
        <w:rPr>
          <w:snapToGrid w:val="0"/>
        </w:rPr>
        <w:t xml:space="preserve"> rozporu s</w:t>
      </w:r>
      <w:r w:rsidR="00D918CE">
        <w:rPr>
          <w:snapToGrid w:val="0"/>
        </w:rPr>
        <w:t> </w:t>
      </w:r>
      <w:r w:rsidRPr="00AB4CA3">
        <w:rPr>
          <w:snapToGrid w:val="0"/>
        </w:rPr>
        <w:t xml:space="preserve">ustanoveními </w:t>
      </w:r>
      <w:r>
        <w:rPr>
          <w:snapToGrid w:val="0"/>
        </w:rPr>
        <w:t>s</w:t>
      </w:r>
      <w:r w:rsidRPr="00AB4CA3">
        <w:rPr>
          <w:snapToGrid w:val="0"/>
        </w:rPr>
        <w:t xml:space="preserve">mlouvy anebo jiných </w:t>
      </w:r>
      <w:r w:rsidRPr="00AB4CA3">
        <w:t>závazných právních předpisů</w:t>
      </w:r>
      <w:r w:rsidR="008538FE">
        <w:t>,</w:t>
      </w:r>
    </w:p>
    <w:p w:rsidR="0034507B" w:rsidRPr="00AB4CA3" w:rsidRDefault="008538FE" w:rsidP="007040E6">
      <w:pPr>
        <w:pStyle w:val="Nadpis2-normlntext"/>
        <w:keepLines/>
        <w:numPr>
          <w:ilvl w:val="0"/>
          <w:numId w:val="12"/>
        </w:numPr>
        <w:tabs>
          <w:tab w:val="left" w:pos="851"/>
        </w:tabs>
        <w:spacing w:before="120" w:after="120" w:line="252" w:lineRule="auto"/>
        <w:ind w:left="1276" w:hanging="425"/>
      </w:pPr>
      <w:r>
        <w:t>porušení povinnosti</w:t>
      </w:r>
      <w:r w:rsidR="00274A0C">
        <w:t xml:space="preserve"> Zhotovitele </w:t>
      </w:r>
      <w:r>
        <w:t>k ochraně důvěrných informací.</w:t>
      </w:r>
    </w:p>
    <w:p w:rsidR="0034507B" w:rsidRPr="00AB4CA3" w:rsidRDefault="00B60BC0" w:rsidP="007040E6">
      <w:pPr>
        <w:pStyle w:val="Nadpis2-normlntext"/>
        <w:keepLines/>
        <w:numPr>
          <w:ilvl w:val="0"/>
          <w:numId w:val="19"/>
        </w:numPr>
        <w:tabs>
          <w:tab w:val="left" w:pos="709"/>
        </w:tabs>
        <w:spacing w:after="120" w:line="252" w:lineRule="auto"/>
        <w:ind w:left="709" w:hanging="709"/>
      </w:pPr>
      <w:r>
        <w:t>O</w:t>
      </w:r>
      <w:r w:rsidR="0034507B" w:rsidRPr="00AB4CA3">
        <w:t xml:space="preserve">dstoupení od </w:t>
      </w:r>
      <w:r w:rsidR="0034507B">
        <w:t>s</w:t>
      </w:r>
      <w:r w:rsidR="0034507B" w:rsidRPr="00AB4CA3">
        <w:t xml:space="preserve">mlouvy </w:t>
      </w:r>
      <w:r>
        <w:t>musí být písemné, jinak je neplatné. Odstoupení je účinné ode dne, kdy bude doručeno druhé smluvní straně.</w:t>
      </w:r>
    </w:p>
    <w:p w:rsidR="0034507B" w:rsidRDefault="0034507B" w:rsidP="007040E6">
      <w:pPr>
        <w:pStyle w:val="Nadpis2-normlntext"/>
        <w:keepLines/>
        <w:numPr>
          <w:ilvl w:val="0"/>
          <w:numId w:val="19"/>
        </w:numPr>
        <w:tabs>
          <w:tab w:val="left" w:pos="709"/>
        </w:tabs>
        <w:spacing w:after="120" w:line="252" w:lineRule="auto"/>
        <w:ind w:left="709" w:hanging="709"/>
      </w:pPr>
      <w:r w:rsidRPr="00AB4CA3">
        <w:t xml:space="preserve">V případě odstoupení od </w:t>
      </w:r>
      <w:r>
        <w:t>s</w:t>
      </w:r>
      <w:r w:rsidRPr="00AB4CA3">
        <w:t xml:space="preserve">mlouvy budou smluvní strany postupovat </w:t>
      </w:r>
      <w:r w:rsidRPr="00DB2AB1">
        <w:t>v souladu s</w:t>
      </w:r>
      <w:r w:rsidR="00B60BC0">
        <w:t> </w:t>
      </w:r>
      <w:r w:rsidRPr="00DB2AB1">
        <w:t>§</w:t>
      </w:r>
      <w:r w:rsidR="00B60BC0">
        <w:t> </w:t>
      </w:r>
      <w:r w:rsidRPr="00DB2AB1">
        <w:t>2004 odst. 2 a 3, tzn. vzájemně řádně a včas poskytnutá plnění se v případě odstoupení od smlouvy druhé smluvní straně nevrací a odstoupení je možné jen s</w:t>
      </w:r>
      <w:r w:rsidR="00D918CE">
        <w:t> </w:t>
      </w:r>
      <w:r w:rsidR="007075B0">
        <w:t>účinky do budoucna.</w:t>
      </w:r>
    </w:p>
    <w:p w:rsidR="00E14D46" w:rsidRDefault="0034507B" w:rsidP="007040E6">
      <w:pPr>
        <w:pStyle w:val="Nadpis2-normlntext"/>
        <w:keepLines/>
        <w:numPr>
          <w:ilvl w:val="0"/>
          <w:numId w:val="19"/>
        </w:numPr>
        <w:tabs>
          <w:tab w:val="left" w:pos="709"/>
        </w:tabs>
        <w:spacing w:after="120" w:line="252" w:lineRule="auto"/>
        <w:ind w:left="709" w:hanging="709"/>
      </w:pPr>
      <w:r w:rsidRPr="00AB4CA3">
        <w:lastRenderedPageBreak/>
        <w:t xml:space="preserve">Smluvní strany shodně konstatují, že v případě odstoupení Objednatele od této </w:t>
      </w:r>
      <w:r>
        <w:t>s</w:t>
      </w:r>
      <w:r w:rsidRPr="00AB4CA3">
        <w:t>mlouvy z důvodu jejího podstatného porušení Zhotovitelem, není takovým odstoupením dotčen</w:t>
      </w:r>
      <w:r w:rsidR="0075506A">
        <w:t>o</w:t>
      </w:r>
      <w:r w:rsidRPr="00AB4CA3">
        <w:t xml:space="preserve"> </w:t>
      </w:r>
      <w:r w:rsidR="0075506A">
        <w:t xml:space="preserve">právo </w:t>
      </w:r>
      <w:r w:rsidRPr="00AB4CA3">
        <w:t>na náhradu</w:t>
      </w:r>
      <w:r w:rsidR="0075506A">
        <w:t xml:space="preserve"> prokázaných nákladů, které Objednateli vzniknou v souvislosti s přijetím náhradního řešení Zhotovitelem nedodělaných dílčích plnění, zejména nákladů, které Objednateli prokazatelně vzniknou</w:t>
      </w:r>
      <w:r w:rsidR="00415F61">
        <w:t xml:space="preserve"> </w:t>
      </w:r>
      <w:r w:rsidR="0075506A">
        <w:t>v souvislosti s</w:t>
      </w:r>
      <w:r w:rsidR="00415F61">
        <w:t xml:space="preserve">e zajištěním </w:t>
      </w:r>
      <w:r w:rsidRPr="00AB4CA3">
        <w:t xml:space="preserve">plnění předmětu této smlouvy prostřednictvím </w:t>
      </w:r>
      <w:r w:rsidR="0052124A">
        <w:t>jiného Z</w:t>
      </w:r>
      <w:r w:rsidR="00D918CE">
        <w:t>hotovitele</w:t>
      </w:r>
      <w:r w:rsidRPr="00AB4CA3">
        <w:t>.</w:t>
      </w:r>
    </w:p>
    <w:p w:rsidR="00C312B2" w:rsidRDefault="00C312B2" w:rsidP="007040E6">
      <w:pPr>
        <w:pStyle w:val="Nadpis2-normlntext"/>
        <w:keepLines/>
        <w:numPr>
          <w:ilvl w:val="0"/>
          <w:numId w:val="19"/>
        </w:numPr>
        <w:tabs>
          <w:tab w:val="left" w:pos="709"/>
        </w:tabs>
        <w:spacing w:after="120" w:line="252" w:lineRule="auto"/>
        <w:ind w:left="709" w:hanging="709"/>
      </w:pPr>
      <w:r>
        <w:t>Objednatel je mimo jiné oprávněn od smlouvy odstoupit v případech, že:</w:t>
      </w:r>
    </w:p>
    <w:p w:rsidR="00C312B2" w:rsidRDefault="00D918CE" w:rsidP="007040E6">
      <w:pPr>
        <w:pStyle w:val="Nadpis2-normlntext"/>
        <w:numPr>
          <w:ilvl w:val="0"/>
          <w:numId w:val="9"/>
        </w:numPr>
        <w:tabs>
          <w:tab w:val="num" w:pos="851"/>
          <w:tab w:val="left" w:pos="1276"/>
        </w:tabs>
        <w:spacing w:after="60" w:line="252" w:lineRule="auto"/>
        <w:ind w:left="851" w:firstLine="0"/>
      </w:pPr>
      <w:r>
        <w:t>Z</w:t>
      </w:r>
      <w:r w:rsidR="00C312B2">
        <w:t>hotovitel vstoupí do likvidace, nebo</w:t>
      </w:r>
    </w:p>
    <w:p w:rsidR="00C312B2" w:rsidRDefault="00C312B2" w:rsidP="007040E6">
      <w:pPr>
        <w:pStyle w:val="Nadpis2-normlntext"/>
        <w:numPr>
          <w:ilvl w:val="0"/>
          <w:numId w:val="9"/>
        </w:numPr>
        <w:tabs>
          <w:tab w:val="num" w:pos="1276"/>
        </w:tabs>
        <w:spacing w:after="60" w:line="252" w:lineRule="auto"/>
        <w:ind w:left="1276" w:hanging="425"/>
      </w:pPr>
      <w:r>
        <w:t xml:space="preserve">je proti </w:t>
      </w:r>
      <w:r w:rsidR="00D918CE">
        <w:t xml:space="preserve">Zhotoviteli </w:t>
      </w:r>
      <w:r>
        <w:t>zahájeno insolvenční řízení, pokud nebude insolvenční návrh v zákonné lhůtě odmítnut pro zjevnou bezdůvodnost, nebo</w:t>
      </w:r>
    </w:p>
    <w:p w:rsidR="00C312B2" w:rsidRDefault="00C312B2" w:rsidP="007040E6">
      <w:pPr>
        <w:pStyle w:val="Nadpis2-normlntext"/>
        <w:numPr>
          <w:ilvl w:val="0"/>
          <w:numId w:val="9"/>
        </w:numPr>
        <w:tabs>
          <w:tab w:val="num" w:pos="851"/>
          <w:tab w:val="left" w:pos="1276"/>
        </w:tabs>
        <w:spacing w:after="60" w:line="252" w:lineRule="auto"/>
        <w:ind w:left="851" w:firstLine="0"/>
      </w:pPr>
      <w:r>
        <w:t>je proti Zhotoviteli zahájeno trestní stíhání.</w:t>
      </w:r>
    </w:p>
    <w:p w:rsidR="00415F61" w:rsidRDefault="00415F61" w:rsidP="007040E6">
      <w:pPr>
        <w:pStyle w:val="Nadpis2-normlntext"/>
        <w:numPr>
          <w:ilvl w:val="0"/>
          <w:numId w:val="19"/>
        </w:numPr>
        <w:spacing w:before="120" w:after="120" w:line="252" w:lineRule="auto"/>
        <w:ind w:left="709" w:hanging="709"/>
      </w:pPr>
      <w:r>
        <w:t>Každá ze smluvních stran je oprávněna smlouvu vypovědět písemnou výpovědí i bez udání důvodu. Výpovědní doba činí 3 měsíce a počíná běžet prvním dnem kalendářního měsíce následujícího po doručení výpovědi druhé smluvní straně.</w:t>
      </w:r>
    </w:p>
    <w:p w:rsidR="00415F61" w:rsidRDefault="00415F61" w:rsidP="007040E6">
      <w:pPr>
        <w:pStyle w:val="Nadpis2-normlntext"/>
        <w:numPr>
          <w:ilvl w:val="0"/>
          <w:numId w:val="20"/>
        </w:numPr>
        <w:spacing w:before="120" w:after="120" w:line="252" w:lineRule="auto"/>
        <w:ind w:left="709" w:hanging="709"/>
      </w:pPr>
      <w:r>
        <w:t xml:space="preserve">Ukončením smlouvy nejsou dotčena ustanovení týkající se nároků </w:t>
      </w:r>
      <w:r w:rsidR="000E0A2E">
        <w:t>z</w:t>
      </w:r>
      <w:r>
        <w:t xml:space="preserve"> odpovědnosti za vady a</w:t>
      </w:r>
      <w:r w:rsidR="00D918CE">
        <w:t> </w:t>
      </w:r>
      <w:r>
        <w:t>ze záruky za jakost, nároků z odpovědnosti za újmu a nároků ze smluvních pokut, ustanovení o ochraně důvěrných informací, ani další ustanovení o právech a povinnostech, z jejichž povahy vyplývá, že ma</w:t>
      </w:r>
      <w:r w:rsidR="007075B0">
        <w:t>jí trvat i po ukončení smlouvy.</w:t>
      </w:r>
    </w:p>
    <w:p w:rsidR="00504A21" w:rsidRDefault="006E03B5" w:rsidP="007040E6">
      <w:pPr>
        <w:pStyle w:val="Nadpis2-normlntext"/>
        <w:numPr>
          <w:ilvl w:val="0"/>
          <w:numId w:val="20"/>
        </w:numPr>
        <w:spacing w:before="120" w:after="120" w:line="252" w:lineRule="auto"/>
        <w:ind w:left="709" w:hanging="709"/>
      </w:pPr>
      <w:r w:rsidRPr="00AB4CA3">
        <w:t xml:space="preserve">Smluvní strany jsou oprávněny ukončit servis strojů uvedených v Příloze č. 1 podáním písemné výpovědi </w:t>
      </w:r>
      <w:r w:rsidR="00504A21">
        <w:t>s</w:t>
      </w:r>
      <w:r w:rsidRPr="00AB4CA3">
        <w:t> </w:t>
      </w:r>
      <w:r w:rsidR="00504A21">
        <w:t>dvou</w:t>
      </w:r>
      <w:r w:rsidRPr="00AB4CA3">
        <w:t xml:space="preserve"> (</w:t>
      </w:r>
      <w:r w:rsidR="00504A21">
        <w:t>2</w:t>
      </w:r>
      <w:r w:rsidRPr="00AB4CA3">
        <w:t xml:space="preserve">) měsíční (kalendářní) výpovědní lhůtou. Výpovědní lhůta počíná běžet první kalendářní den měsíce následujícího po datu doručení písemné výpovědi. </w:t>
      </w:r>
    </w:p>
    <w:p w:rsidR="00504A21" w:rsidRPr="00270807" w:rsidRDefault="00504A21" w:rsidP="007040E6">
      <w:pPr>
        <w:pStyle w:val="Nadpis2-normlntext"/>
        <w:numPr>
          <w:ilvl w:val="0"/>
          <w:numId w:val="20"/>
        </w:numPr>
        <w:spacing w:before="120" w:after="120" w:line="252" w:lineRule="auto"/>
        <w:ind w:left="709" w:hanging="709"/>
      </w:pPr>
      <w:r w:rsidRPr="00270807">
        <w:t xml:space="preserve">Smluvní strany jsou oprávněny ukončit servis strojů uvedených v Příloze č. 1 podáním písemné výpovědi, pokud v době ukončení stroje Objednatel nahradí tento stroj rovnocenným strojem </w:t>
      </w:r>
      <w:r w:rsidR="00270807">
        <w:t xml:space="preserve">od </w:t>
      </w:r>
      <w:r w:rsidR="00364D3C" w:rsidRPr="000F02FE">
        <w:t>stejného výrobce</w:t>
      </w:r>
      <w:r w:rsidRPr="00270807">
        <w:t xml:space="preserve">, který je certifikován </w:t>
      </w:r>
      <w:r w:rsidR="00270807">
        <w:t xml:space="preserve">tímto </w:t>
      </w:r>
      <w:r w:rsidR="00364D3C" w:rsidRPr="000F02FE">
        <w:t xml:space="preserve">výrobcem </w:t>
      </w:r>
      <w:r w:rsidRPr="00270807">
        <w:t>jako způsobilý ke stejné službě, vždy do 10. dne kalendářního měsíce s tím, že Objednatel a Zhotovitel pro tento případ výpovědi, tzn. skončení servisu na stroj podle této smlouvy, sjednávají, že běh výpovědní lhůty počne plynout následujícím dnem po prokazatelném doručení písemné výpovědi Objednatele Zhotoviteli a skončí vždy poslední den kalendářního měsíce, ve kterém Zhotovitel obdržel písemnou výpověď Objednatele.</w:t>
      </w:r>
    </w:p>
    <w:p w:rsidR="0034507B" w:rsidRPr="00AB4CA3" w:rsidRDefault="005422BC" w:rsidP="007040E6">
      <w:pPr>
        <w:pStyle w:val="Nadpis1"/>
        <w:keepNext w:val="0"/>
        <w:keepLines/>
        <w:tabs>
          <w:tab w:val="clear" w:pos="624"/>
          <w:tab w:val="num" w:pos="851"/>
        </w:tabs>
        <w:spacing w:before="240" w:after="120" w:line="252" w:lineRule="auto"/>
      </w:pPr>
      <w:r>
        <w:t>Uveřejňování informací</w:t>
      </w:r>
    </w:p>
    <w:p w:rsidR="006B3B3A" w:rsidRDefault="006B3B3A" w:rsidP="007040E6">
      <w:pPr>
        <w:pStyle w:val="Nadpis2-normlntext"/>
        <w:widowControl w:val="0"/>
        <w:tabs>
          <w:tab w:val="clear" w:pos="766"/>
          <w:tab w:val="num" w:pos="709"/>
        </w:tabs>
        <w:spacing w:after="120" w:line="252" w:lineRule="auto"/>
        <w:ind w:left="709" w:hanging="709"/>
      </w:pPr>
      <w:r>
        <w:t xml:space="preserve">Zhotovitel bere na vědomí, že se smlouva včetně jejich příloh a případných dodatků může být uveřejněna na internetových stránkách Objednatele a na profilu Objednatele, </w:t>
      </w:r>
      <w:r w:rsidR="000E0A2E">
        <w:t>a dále</w:t>
      </w:r>
      <w:r>
        <w:t xml:space="preserve"> v registru smluv</w:t>
      </w:r>
      <w:r w:rsidR="007075B0">
        <w:t xml:space="preserve"> </w:t>
      </w:r>
      <w:r>
        <w:t xml:space="preserve">dle zákona č. 340/2015 Sb., o zvláštních podmínkách účinnosti některých smluv, uveřejňování těchto smluv a o registru smluv (zákon o registru smluv). </w:t>
      </w:r>
      <w:r w:rsidR="000E0A2E">
        <w:t>U</w:t>
      </w:r>
      <w:r>
        <w:t xml:space="preserve">veřejnění </w:t>
      </w:r>
      <w:r w:rsidR="000E0A2E">
        <w:t xml:space="preserve">v registru </w:t>
      </w:r>
      <w:r>
        <w:t>smluv zajistí Objednatel.</w:t>
      </w:r>
    </w:p>
    <w:p w:rsidR="005422BC" w:rsidRDefault="005422BC" w:rsidP="007040E6">
      <w:pPr>
        <w:pStyle w:val="Nadpis2-normlntext"/>
        <w:widowControl w:val="0"/>
        <w:tabs>
          <w:tab w:val="clear" w:pos="766"/>
          <w:tab w:val="num" w:pos="709"/>
        </w:tabs>
        <w:spacing w:after="120" w:line="252" w:lineRule="auto"/>
        <w:ind w:left="709" w:hanging="709"/>
      </w:pPr>
      <w:r>
        <w:t xml:space="preserve">Zhotovitel bere na vědomí, že </w:t>
      </w:r>
      <w:r w:rsidR="000E0A2E">
        <w:t>Objedna</w:t>
      </w:r>
      <w:r>
        <w:t xml:space="preserve">tel může uveřejnit na profilu </w:t>
      </w:r>
      <w:r w:rsidR="000E0A2E">
        <w:t>Objedna</w:t>
      </w:r>
      <w:r>
        <w:t xml:space="preserve">tele výši skutečně uhrazené ceny za plnění </w:t>
      </w:r>
      <w:r w:rsidR="000E0A2E">
        <w:t xml:space="preserve">předmětu </w:t>
      </w:r>
      <w:r>
        <w:t>smlouvy.</w:t>
      </w:r>
    </w:p>
    <w:p w:rsidR="001E4247" w:rsidRDefault="009D6148" w:rsidP="007040E6">
      <w:pPr>
        <w:pStyle w:val="Nadpis1"/>
        <w:tabs>
          <w:tab w:val="clear" w:pos="624"/>
          <w:tab w:val="num" w:pos="851"/>
        </w:tabs>
        <w:spacing w:after="180" w:line="252" w:lineRule="auto"/>
      </w:pPr>
      <w:r>
        <w:t>Zmocněnci</w:t>
      </w:r>
      <w:r w:rsidR="002F3F68">
        <w:t xml:space="preserve"> pro věcná jednání</w:t>
      </w:r>
    </w:p>
    <w:p w:rsidR="001E4247" w:rsidRPr="001E4247" w:rsidRDefault="001E4247" w:rsidP="007040E6">
      <w:pPr>
        <w:pStyle w:val="Odstavecseseznamem"/>
        <w:numPr>
          <w:ilvl w:val="0"/>
          <w:numId w:val="16"/>
        </w:numPr>
        <w:tabs>
          <w:tab w:val="left" w:pos="709"/>
        </w:tabs>
        <w:spacing w:before="0" w:after="0" w:line="252" w:lineRule="auto"/>
        <w:ind w:left="709" w:hanging="709"/>
        <w:contextualSpacing w:val="0"/>
        <w:rPr>
          <w:rFonts w:ascii="Times New Roman" w:hAnsi="Times New Roman" w:cs="Times New Roman"/>
          <w:szCs w:val="22"/>
        </w:rPr>
      </w:pPr>
      <w:r w:rsidRPr="001E4247">
        <w:rPr>
          <w:rFonts w:ascii="Times New Roman" w:hAnsi="Times New Roman" w:cs="Times New Roman"/>
          <w:szCs w:val="22"/>
        </w:rPr>
        <w:t>Smluvní strany se zavazují komunikovat prostřednictvím kontaktních osob pro věcná jednání</w:t>
      </w:r>
      <w:r w:rsidR="009D6148">
        <w:rPr>
          <w:rFonts w:ascii="Times New Roman" w:hAnsi="Times New Roman" w:cs="Times New Roman"/>
          <w:szCs w:val="22"/>
        </w:rPr>
        <w:t xml:space="preserve">, není-li stanoveno </w:t>
      </w:r>
      <w:r w:rsidR="00E445A1">
        <w:rPr>
          <w:rFonts w:ascii="Times New Roman" w:hAnsi="Times New Roman" w:cs="Times New Roman"/>
          <w:szCs w:val="22"/>
        </w:rPr>
        <w:t>s</w:t>
      </w:r>
      <w:r w:rsidR="009D6148">
        <w:rPr>
          <w:rFonts w:ascii="Times New Roman" w:hAnsi="Times New Roman" w:cs="Times New Roman"/>
          <w:szCs w:val="22"/>
        </w:rPr>
        <w:t xml:space="preserve">mlouvě pro konkrétní případy jinak (např. odst. 3.3 </w:t>
      </w:r>
      <w:r w:rsidR="00E445A1">
        <w:rPr>
          <w:rFonts w:ascii="Times New Roman" w:hAnsi="Times New Roman" w:cs="Times New Roman"/>
          <w:szCs w:val="22"/>
        </w:rPr>
        <w:t>s</w:t>
      </w:r>
      <w:r w:rsidR="009D6148">
        <w:rPr>
          <w:rFonts w:ascii="Times New Roman" w:hAnsi="Times New Roman" w:cs="Times New Roman"/>
          <w:szCs w:val="22"/>
        </w:rPr>
        <w:t>mlouvy)</w:t>
      </w:r>
      <w:r w:rsidRPr="001E4247">
        <w:rPr>
          <w:rFonts w:ascii="Times New Roman" w:hAnsi="Times New Roman" w:cs="Times New Roman"/>
          <w:szCs w:val="22"/>
        </w:rPr>
        <w:t xml:space="preserve">. Kontaktní osoby pro věcná jednání jsou oprávněny řešit veškeré záležitosti související s plněním práv </w:t>
      </w:r>
      <w:r w:rsidR="008B0D32">
        <w:rPr>
          <w:rFonts w:ascii="Times New Roman" w:hAnsi="Times New Roman" w:cs="Times New Roman"/>
          <w:szCs w:val="22"/>
        </w:rPr>
        <w:t>a </w:t>
      </w:r>
      <w:r w:rsidRPr="001E4247">
        <w:rPr>
          <w:rFonts w:ascii="Times New Roman" w:hAnsi="Times New Roman" w:cs="Times New Roman"/>
          <w:szCs w:val="22"/>
        </w:rPr>
        <w:t>povin</w:t>
      </w:r>
      <w:r w:rsidR="00632D7A">
        <w:rPr>
          <w:rFonts w:ascii="Times New Roman" w:hAnsi="Times New Roman" w:cs="Times New Roman"/>
          <w:szCs w:val="22"/>
        </w:rPr>
        <w:t>ností smluvních stran dle této s</w:t>
      </w:r>
      <w:r w:rsidRPr="001E4247">
        <w:rPr>
          <w:rFonts w:ascii="Times New Roman" w:hAnsi="Times New Roman" w:cs="Times New Roman"/>
          <w:szCs w:val="22"/>
        </w:rPr>
        <w:t>mlouvy, nejsou však oprávněny ke sjedná</w:t>
      </w:r>
      <w:r w:rsidR="00632D7A">
        <w:rPr>
          <w:rFonts w:ascii="Times New Roman" w:hAnsi="Times New Roman" w:cs="Times New Roman"/>
          <w:szCs w:val="22"/>
        </w:rPr>
        <w:t>ní změny s</w:t>
      </w:r>
      <w:r w:rsidRPr="001E4247">
        <w:rPr>
          <w:rFonts w:ascii="Times New Roman" w:hAnsi="Times New Roman" w:cs="Times New Roman"/>
          <w:szCs w:val="22"/>
        </w:rPr>
        <w:t>mlouvy, k níž je třeba písemný dodatek, nejedná-li se zároveň o takto oprávněné zástupce smluvní strany.</w:t>
      </w:r>
    </w:p>
    <w:p w:rsidR="001E4247" w:rsidRPr="001E4247" w:rsidRDefault="001E4247" w:rsidP="007040E6">
      <w:pPr>
        <w:pStyle w:val="Odstavecseseznamem"/>
        <w:numPr>
          <w:ilvl w:val="0"/>
          <w:numId w:val="13"/>
        </w:numPr>
        <w:tabs>
          <w:tab w:val="left" w:pos="1276"/>
        </w:tabs>
        <w:spacing w:line="252" w:lineRule="auto"/>
        <w:ind w:left="851" w:firstLine="0"/>
        <w:contextualSpacing w:val="0"/>
        <w:rPr>
          <w:rFonts w:ascii="Times New Roman" w:hAnsi="Times New Roman" w:cs="Times New Roman"/>
          <w:szCs w:val="22"/>
        </w:rPr>
      </w:pPr>
      <w:r w:rsidRPr="001E4247">
        <w:rPr>
          <w:rFonts w:ascii="Times New Roman" w:hAnsi="Times New Roman" w:cs="Times New Roman"/>
          <w:szCs w:val="22"/>
        </w:rPr>
        <w:lastRenderedPageBreak/>
        <w:t>Kontaktní osobou pro věcná jednání za Objednatele je:</w:t>
      </w:r>
    </w:p>
    <w:p w:rsidR="001E4247" w:rsidRPr="001E4247" w:rsidRDefault="00CD778E" w:rsidP="007040E6">
      <w:pPr>
        <w:pStyle w:val="Odstavecseseznamem"/>
        <w:numPr>
          <w:ilvl w:val="0"/>
          <w:numId w:val="14"/>
        </w:numPr>
        <w:tabs>
          <w:tab w:val="left" w:pos="1560"/>
        </w:tabs>
        <w:spacing w:line="252" w:lineRule="auto"/>
        <w:ind w:left="1560" w:hanging="284"/>
        <w:contextualSpacing w:val="0"/>
        <w:rPr>
          <w:rFonts w:ascii="Times New Roman" w:hAnsi="Times New Roman" w:cs="Times New Roman"/>
          <w:b/>
          <w:szCs w:val="22"/>
          <w:lang w:val="en-US"/>
        </w:rPr>
      </w:pPr>
      <w:r w:rsidRPr="00090637">
        <w:rPr>
          <w:highlight w:val="lightGray"/>
        </w:rPr>
        <w:t>…………………</w:t>
      </w:r>
      <w:r w:rsidR="001E4247" w:rsidRPr="001E4247">
        <w:rPr>
          <w:rFonts w:ascii="Times New Roman" w:hAnsi="Times New Roman" w:cs="Times New Roman"/>
          <w:b/>
          <w:szCs w:val="22"/>
          <w:lang w:val="en-US"/>
        </w:rPr>
        <w:t xml:space="preserve">, </w:t>
      </w:r>
      <w:r w:rsidR="001E4247" w:rsidRPr="00701895">
        <w:rPr>
          <w:rFonts w:ascii="Times New Roman" w:hAnsi="Times New Roman" w:cs="Times New Roman"/>
        </w:rPr>
        <w:t>ředitel Odboru systémových technologií</w:t>
      </w:r>
      <w:r w:rsidR="001E4247">
        <w:rPr>
          <w:rFonts w:ascii="Times New Roman" w:hAnsi="Times New Roman" w:cs="Times New Roman"/>
          <w:szCs w:val="22"/>
          <w:lang w:val="en-US"/>
        </w:rPr>
        <w:t>,</w:t>
      </w:r>
      <w:r w:rsidR="001E4247" w:rsidRPr="001E4247">
        <w:rPr>
          <w:rFonts w:ascii="Times New Roman" w:hAnsi="Times New Roman" w:cs="Times New Roman"/>
          <w:b/>
          <w:szCs w:val="22"/>
          <w:lang w:val="en-US"/>
        </w:rPr>
        <w:br/>
      </w:r>
      <w:r w:rsidR="001E4247" w:rsidRPr="001E4247">
        <w:rPr>
          <w:rFonts w:ascii="Times New Roman" w:hAnsi="Times New Roman" w:cs="Times New Roman"/>
          <w:szCs w:val="22"/>
          <w:lang w:val="en-US"/>
        </w:rPr>
        <w:t xml:space="preserve">tel.: </w:t>
      </w:r>
      <w:r w:rsidRPr="00090637">
        <w:rPr>
          <w:highlight w:val="lightGray"/>
        </w:rPr>
        <w:t>…………………</w:t>
      </w:r>
      <w:r w:rsidR="001E4247" w:rsidRPr="001E4247">
        <w:rPr>
          <w:rFonts w:ascii="Times New Roman" w:hAnsi="Times New Roman" w:cs="Times New Roman"/>
        </w:rPr>
        <w:t>, m</w:t>
      </w:r>
      <w:r w:rsidR="001E4247">
        <w:rPr>
          <w:rFonts w:ascii="Times New Roman" w:hAnsi="Times New Roman" w:cs="Times New Roman"/>
        </w:rPr>
        <w:t xml:space="preserve">obil: </w:t>
      </w:r>
      <w:r w:rsidRPr="00090637">
        <w:rPr>
          <w:highlight w:val="lightGray"/>
        </w:rPr>
        <w:t>…………………</w:t>
      </w:r>
      <w:r w:rsidR="001E4247" w:rsidRPr="001E4247">
        <w:rPr>
          <w:rFonts w:ascii="Times New Roman" w:hAnsi="Times New Roman" w:cs="Times New Roman"/>
        </w:rPr>
        <w:t>, e</w:t>
      </w:r>
      <w:r w:rsidR="001E4247" w:rsidRPr="001E4247">
        <w:rPr>
          <w:rFonts w:ascii="Times New Roman" w:hAnsi="Times New Roman" w:cs="Times New Roman"/>
          <w:szCs w:val="22"/>
          <w:lang w:val="en-US"/>
        </w:rPr>
        <w:t>-mail:</w:t>
      </w:r>
      <w:r w:rsidR="001E4247" w:rsidRPr="001E4247">
        <w:rPr>
          <w:rFonts w:ascii="Times New Roman" w:hAnsi="Times New Roman" w:cs="Times New Roman"/>
        </w:rPr>
        <w:t xml:space="preserve"> </w:t>
      </w:r>
      <w:r w:rsidRPr="00090637">
        <w:rPr>
          <w:highlight w:val="lightGray"/>
        </w:rPr>
        <w:t>…………………</w:t>
      </w:r>
    </w:p>
    <w:p w:rsidR="001E4247" w:rsidRPr="001E4247" w:rsidRDefault="00CD778E" w:rsidP="007040E6">
      <w:pPr>
        <w:pStyle w:val="Odstavecseseznamem"/>
        <w:numPr>
          <w:ilvl w:val="0"/>
          <w:numId w:val="14"/>
        </w:numPr>
        <w:tabs>
          <w:tab w:val="left" w:pos="1560"/>
        </w:tabs>
        <w:spacing w:line="252" w:lineRule="auto"/>
        <w:ind w:left="1560" w:hanging="284"/>
        <w:contextualSpacing w:val="0"/>
        <w:rPr>
          <w:rFonts w:ascii="Times New Roman" w:hAnsi="Times New Roman" w:cs="Times New Roman"/>
          <w:b/>
          <w:szCs w:val="22"/>
          <w:lang w:val="en-US"/>
        </w:rPr>
      </w:pPr>
      <w:r w:rsidRPr="00090637">
        <w:rPr>
          <w:highlight w:val="lightGray"/>
        </w:rPr>
        <w:t>…………………</w:t>
      </w:r>
      <w:r w:rsidR="001E4247" w:rsidRPr="001E4247">
        <w:rPr>
          <w:rFonts w:ascii="Times New Roman" w:hAnsi="Times New Roman" w:cs="Times New Roman"/>
        </w:rPr>
        <w:t xml:space="preserve">, </w:t>
      </w:r>
      <w:r w:rsidR="00632D7A">
        <w:rPr>
          <w:rFonts w:ascii="Times New Roman" w:hAnsi="Times New Roman" w:cs="Times New Roman"/>
        </w:rPr>
        <w:t xml:space="preserve">vedoucí Oddělení serverových systémových technologií, </w:t>
      </w:r>
      <w:r w:rsidR="00632D7A">
        <w:rPr>
          <w:rFonts w:ascii="Times New Roman" w:hAnsi="Times New Roman" w:cs="Times New Roman"/>
        </w:rPr>
        <w:br/>
        <w:t xml:space="preserve">tel.: </w:t>
      </w:r>
      <w:r w:rsidRPr="00090637">
        <w:rPr>
          <w:highlight w:val="lightGray"/>
        </w:rPr>
        <w:t>…………………</w:t>
      </w:r>
      <w:r w:rsidR="001E4247" w:rsidRPr="001E4247">
        <w:rPr>
          <w:rFonts w:ascii="Times New Roman" w:hAnsi="Times New Roman" w:cs="Times New Roman"/>
        </w:rPr>
        <w:t>,</w:t>
      </w:r>
      <w:r w:rsidR="00632D7A">
        <w:rPr>
          <w:rFonts w:ascii="Times New Roman" w:hAnsi="Times New Roman" w:cs="Times New Roman"/>
        </w:rPr>
        <w:t xml:space="preserve"> mobil: </w:t>
      </w:r>
      <w:r w:rsidRPr="00090637">
        <w:rPr>
          <w:highlight w:val="lightGray"/>
        </w:rPr>
        <w:t>…………………</w:t>
      </w:r>
      <w:r w:rsidR="001E4247" w:rsidRPr="001E4247">
        <w:rPr>
          <w:rFonts w:ascii="Times New Roman" w:hAnsi="Times New Roman" w:cs="Times New Roman"/>
        </w:rPr>
        <w:t xml:space="preserve">, </w:t>
      </w:r>
      <w:r w:rsidR="00632D7A">
        <w:rPr>
          <w:rFonts w:ascii="Times New Roman" w:hAnsi="Times New Roman" w:cs="Times New Roman"/>
        </w:rPr>
        <w:t>e-mail:</w:t>
      </w:r>
      <w:r w:rsidR="005B4ED5">
        <w:rPr>
          <w:rFonts w:ascii="Times New Roman" w:hAnsi="Times New Roman" w:cs="Times New Roman"/>
        </w:rPr>
        <w:t xml:space="preserve"> </w:t>
      </w:r>
      <w:r w:rsidRPr="00090637">
        <w:rPr>
          <w:highlight w:val="lightGray"/>
        </w:rPr>
        <w:t>…………………</w:t>
      </w:r>
    </w:p>
    <w:p w:rsidR="001E4247" w:rsidRPr="001E4247" w:rsidRDefault="001E4247" w:rsidP="007040E6">
      <w:pPr>
        <w:pStyle w:val="Odstavecseseznamem"/>
        <w:numPr>
          <w:ilvl w:val="0"/>
          <w:numId w:val="13"/>
        </w:numPr>
        <w:tabs>
          <w:tab w:val="left" w:pos="1276"/>
        </w:tabs>
        <w:spacing w:line="252" w:lineRule="auto"/>
        <w:ind w:left="851" w:firstLine="0"/>
        <w:contextualSpacing w:val="0"/>
        <w:rPr>
          <w:rFonts w:ascii="Times New Roman" w:hAnsi="Times New Roman" w:cs="Times New Roman"/>
          <w:szCs w:val="22"/>
        </w:rPr>
      </w:pPr>
      <w:r w:rsidRPr="001E4247">
        <w:rPr>
          <w:rFonts w:ascii="Times New Roman" w:hAnsi="Times New Roman" w:cs="Times New Roman"/>
          <w:szCs w:val="22"/>
        </w:rPr>
        <w:t>Kontaktní osobou pro věcná jednání za Zhotovitele je:</w:t>
      </w:r>
    </w:p>
    <w:p w:rsidR="00E07AE1" w:rsidRPr="00E07AE1" w:rsidRDefault="00CD778E" w:rsidP="00E07AE1">
      <w:pPr>
        <w:pStyle w:val="Odstavecseseznamem"/>
        <w:numPr>
          <w:ilvl w:val="0"/>
          <w:numId w:val="14"/>
        </w:numPr>
        <w:tabs>
          <w:tab w:val="left" w:pos="1560"/>
        </w:tabs>
        <w:spacing w:before="0" w:after="0" w:line="252" w:lineRule="auto"/>
        <w:ind w:left="1560" w:hanging="284"/>
        <w:contextualSpacing w:val="0"/>
        <w:rPr>
          <w:rFonts w:ascii="Times New Roman" w:hAnsi="Times New Roman" w:cs="Times New Roman"/>
          <w:b/>
        </w:rPr>
      </w:pPr>
      <w:r w:rsidRPr="00090637">
        <w:rPr>
          <w:highlight w:val="lightGray"/>
        </w:rPr>
        <w:t>………………</w:t>
      </w:r>
      <w:proofErr w:type="gramStart"/>
      <w:r w:rsidRPr="00090637">
        <w:rPr>
          <w:highlight w:val="lightGray"/>
        </w:rPr>
        <w:t>…</w:t>
      </w:r>
      <w:r w:rsidR="00E07AE1" w:rsidRPr="00E07AE1">
        <w:rPr>
          <w:rFonts w:ascii="Times New Roman" w:hAnsi="Times New Roman" w:cs="Times New Roman"/>
        </w:rPr>
        <w:t>,   Obchodní</w:t>
      </w:r>
      <w:proofErr w:type="gramEnd"/>
      <w:r w:rsidR="00E07AE1" w:rsidRPr="00E07AE1">
        <w:rPr>
          <w:rFonts w:ascii="Times New Roman" w:hAnsi="Times New Roman" w:cs="Times New Roman"/>
        </w:rPr>
        <w:t xml:space="preserve"> specialista,</w:t>
      </w:r>
    </w:p>
    <w:p w:rsidR="001E4247" w:rsidRPr="00E07AE1" w:rsidRDefault="00E07AE1" w:rsidP="00E07AE1">
      <w:pPr>
        <w:pStyle w:val="Odstavecseseznamem"/>
        <w:tabs>
          <w:tab w:val="left" w:pos="1560"/>
        </w:tabs>
        <w:spacing w:before="0" w:after="0" w:line="252" w:lineRule="auto"/>
        <w:ind w:left="1559"/>
        <w:contextualSpacing w:val="0"/>
        <w:rPr>
          <w:rFonts w:ascii="Times New Roman" w:hAnsi="Times New Roman" w:cs="Times New Roman"/>
        </w:rPr>
      </w:pPr>
      <w:r w:rsidRPr="00E07AE1">
        <w:rPr>
          <w:rFonts w:ascii="Times New Roman" w:hAnsi="Times New Roman" w:cs="Times New Roman"/>
        </w:rPr>
        <w:t xml:space="preserve">mobil: </w:t>
      </w:r>
      <w:r w:rsidR="00CD778E" w:rsidRPr="00090637">
        <w:rPr>
          <w:highlight w:val="lightGray"/>
        </w:rPr>
        <w:t>…………………</w:t>
      </w:r>
      <w:r w:rsidRPr="00E07AE1">
        <w:rPr>
          <w:rFonts w:ascii="Times New Roman" w:hAnsi="Times New Roman" w:cs="Times New Roman"/>
        </w:rPr>
        <w:t xml:space="preserve">e-mail: </w:t>
      </w:r>
      <w:hyperlink r:id="rId8" w:history="1">
        <w:r w:rsidR="00CD778E" w:rsidRPr="00090637">
          <w:rPr>
            <w:highlight w:val="lightGray"/>
          </w:rPr>
          <w:t>…………………</w:t>
        </w:r>
      </w:hyperlink>
    </w:p>
    <w:p w:rsidR="00E07AE1" w:rsidRPr="00E07AE1" w:rsidRDefault="00CD778E" w:rsidP="00E07AE1">
      <w:pPr>
        <w:pStyle w:val="Odstavecseseznamem"/>
        <w:numPr>
          <w:ilvl w:val="0"/>
          <w:numId w:val="14"/>
        </w:numPr>
        <w:tabs>
          <w:tab w:val="left" w:pos="1560"/>
        </w:tabs>
        <w:spacing w:line="252" w:lineRule="auto"/>
        <w:ind w:left="1560" w:hanging="284"/>
        <w:contextualSpacing w:val="0"/>
        <w:rPr>
          <w:rFonts w:ascii="Times New Roman" w:hAnsi="Times New Roman" w:cs="Times New Roman"/>
          <w:b/>
        </w:rPr>
      </w:pPr>
      <w:r w:rsidRPr="00090637">
        <w:rPr>
          <w:highlight w:val="lightGray"/>
        </w:rPr>
        <w:t>…………………</w:t>
      </w:r>
      <w:r w:rsidR="00E07AE1" w:rsidRPr="001E4247">
        <w:rPr>
          <w:rFonts w:ascii="Times New Roman" w:hAnsi="Times New Roman" w:cs="Times New Roman"/>
        </w:rPr>
        <w:t xml:space="preserve">, </w:t>
      </w:r>
      <w:r w:rsidR="00E07AE1">
        <w:rPr>
          <w:rFonts w:ascii="Times New Roman" w:hAnsi="Times New Roman" w:cs="Times New Roman"/>
        </w:rPr>
        <w:t xml:space="preserve">vedoucí Oddělení dodávky softwarových služeb a podpory, mobil: </w:t>
      </w:r>
      <w:r w:rsidRPr="00090637">
        <w:rPr>
          <w:highlight w:val="lightGray"/>
        </w:rPr>
        <w:t>…………………</w:t>
      </w:r>
      <w:r w:rsidR="00E07AE1" w:rsidRPr="001E4247">
        <w:rPr>
          <w:rFonts w:ascii="Times New Roman" w:hAnsi="Times New Roman" w:cs="Times New Roman"/>
        </w:rPr>
        <w:t xml:space="preserve">, </w:t>
      </w:r>
      <w:r w:rsidR="00E07AE1">
        <w:rPr>
          <w:rFonts w:ascii="Times New Roman" w:hAnsi="Times New Roman" w:cs="Times New Roman"/>
        </w:rPr>
        <w:t>e-mail</w:t>
      </w:r>
      <w:r>
        <w:rPr>
          <w:rFonts w:ascii="Times New Roman" w:hAnsi="Times New Roman" w:cs="Times New Roman"/>
        </w:rPr>
        <w:t xml:space="preserve">: </w:t>
      </w:r>
      <w:r w:rsidRPr="00090637">
        <w:rPr>
          <w:highlight w:val="lightGray"/>
        </w:rPr>
        <w:t>…………………</w:t>
      </w:r>
    </w:p>
    <w:p w:rsidR="001E4247" w:rsidRPr="00632D7A" w:rsidRDefault="001E4247" w:rsidP="007040E6">
      <w:pPr>
        <w:pStyle w:val="Odstavecseseznamem"/>
        <w:numPr>
          <w:ilvl w:val="0"/>
          <w:numId w:val="17"/>
        </w:numPr>
        <w:tabs>
          <w:tab w:val="left" w:pos="709"/>
        </w:tabs>
        <w:spacing w:line="252" w:lineRule="auto"/>
        <w:ind w:left="709" w:hanging="709"/>
        <w:contextualSpacing w:val="0"/>
        <w:rPr>
          <w:rFonts w:ascii="Times New Roman" w:hAnsi="Times New Roman" w:cs="Times New Roman"/>
          <w:b/>
          <w:szCs w:val="22"/>
        </w:rPr>
      </w:pPr>
      <w:r w:rsidRPr="00632D7A">
        <w:rPr>
          <w:rFonts w:ascii="Times New Roman" w:hAnsi="Times New Roman" w:cs="Times New Roman"/>
          <w:szCs w:val="22"/>
        </w:rPr>
        <w:t>Případnou změnu kontaktní osoby si smluvní strany sdělí písemně bez zbytečného odkladu. Případná změna kontaktních osob pro věcná jednání je vůči druhé smluvní straně účinná okamžikem, kdy o ní byla písemně vyrozuměna. Tyto změny nejsou dů</w:t>
      </w:r>
      <w:r w:rsidR="00632D7A">
        <w:rPr>
          <w:rFonts w:ascii="Times New Roman" w:hAnsi="Times New Roman" w:cs="Times New Roman"/>
          <w:szCs w:val="22"/>
        </w:rPr>
        <w:t>vodem k sepsání dodatku k této s</w:t>
      </w:r>
      <w:r w:rsidRPr="00632D7A">
        <w:rPr>
          <w:rFonts w:ascii="Times New Roman" w:hAnsi="Times New Roman" w:cs="Times New Roman"/>
          <w:szCs w:val="22"/>
        </w:rPr>
        <w:t>mlouvě.</w:t>
      </w:r>
    </w:p>
    <w:p w:rsidR="005422BC" w:rsidRDefault="006E331E" w:rsidP="007040E6">
      <w:pPr>
        <w:pStyle w:val="Nadpis1"/>
        <w:tabs>
          <w:tab w:val="clear" w:pos="624"/>
          <w:tab w:val="num" w:pos="851"/>
        </w:tabs>
        <w:spacing w:after="120" w:line="252" w:lineRule="auto"/>
      </w:pPr>
      <w:r>
        <w:t>Závěrečná ustanovení</w:t>
      </w:r>
    </w:p>
    <w:p w:rsidR="0034507B" w:rsidRPr="00AB4CA3" w:rsidRDefault="0034507B" w:rsidP="007040E6">
      <w:pPr>
        <w:pStyle w:val="Nadpis2-normlntext"/>
        <w:widowControl w:val="0"/>
        <w:tabs>
          <w:tab w:val="clear" w:pos="766"/>
          <w:tab w:val="num" w:pos="709"/>
        </w:tabs>
        <w:spacing w:after="120" w:line="252" w:lineRule="auto"/>
        <w:ind w:left="709" w:hanging="709"/>
      </w:pPr>
      <w:r w:rsidRPr="00AB4CA3">
        <w:t>V rozsahu, v jakém to umožňují příslušné právní předpisy, je každá smluvní strana oprávněna komunikovat s druhou smluvní stranou prostřednictvím elektronických prostředků a taková komunikace bude v rozsahu povoleném ze zákona rovnocenná podepsané písemné komunikaci. Identifikační kód (dále jen „ID“) obsažený v elektronických dokumentech dostačuje k ověření identity odesilatele a autentičnosti dokumentu.</w:t>
      </w:r>
    </w:p>
    <w:p w:rsidR="0034507B" w:rsidRPr="00AB4CA3" w:rsidRDefault="0034507B" w:rsidP="007040E6">
      <w:pPr>
        <w:pStyle w:val="Nadpis2-normlntext"/>
        <w:widowControl w:val="0"/>
        <w:tabs>
          <w:tab w:val="clear" w:pos="766"/>
          <w:tab w:val="num" w:pos="709"/>
        </w:tabs>
        <w:spacing w:after="120" w:line="252" w:lineRule="auto"/>
        <w:ind w:left="709" w:hanging="709"/>
      </w:pPr>
      <w:r w:rsidRPr="00AB4CA3">
        <w:t>Objednatel souhlasí, že poskytne Zhotoviteli dostatečný a bezpečný přístup do prostorů a</w:t>
      </w:r>
      <w:r w:rsidR="00D918CE">
        <w:t> </w:t>
      </w:r>
      <w:r w:rsidRPr="00AB4CA3">
        <w:t>k systémům Objednatele tak, aby Zhotov</w:t>
      </w:r>
      <w:r w:rsidR="007075B0">
        <w:t>itel mohl plnit své povinnosti.</w:t>
      </w:r>
    </w:p>
    <w:p w:rsidR="00A74F43" w:rsidRDefault="0034507B" w:rsidP="007040E6">
      <w:pPr>
        <w:pStyle w:val="Nadpis2-normlntext"/>
        <w:widowControl w:val="0"/>
        <w:tabs>
          <w:tab w:val="clear" w:pos="766"/>
          <w:tab w:val="num" w:pos="709"/>
        </w:tabs>
        <w:spacing w:after="120" w:line="252" w:lineRule="auto"/>
        <w:ind w:left="709" w:hanging="709"/>
      </w:pPr>
      <w:r w:rsidRPr="00AB4CA3">
        <w:t xml:space="preserve">Podmínky </w:t>
      </w:r>
      <w:r>
        <w:t>s</w:t>
      </w:r>
      <w:r w:rsidRPr="00AB4CA3">
        <w:t xml:space="preserve">mlouvy, jež svou povahou přesahují dobu platnosti </w:t>
      </w:r>
      <w:r>
        <w:t>s</w:t>
      </w:r>
      <w:r w:rsidRPr="00AB4CA3">
        <w:t>mlouvy, zůstávají plně v</w:t>
      </w:r>
      <w:r w:rsidR="00D918CE">
        <w:t> </w:t>
      </w:r>
      <w:r w:rsidRPr="00AB4CA3">
        <w:t>platnosti a jsou účinné až do okamžiku jejich splnění a platí i pro případné p</w:t>
      </w:r>
      <w:r w:rsidR="008B0D32">
        <w:t>rávní nástupce a </w:t>
      </w:r>
      <w:r w:rsidRPr="00AB4CA3">
        <w:t>smluvní postupníky obou smluvních stran.</w:t>
      </w:r>
    </w:p>
    <w:p w:rsidR="0034507B" w:rsidRPr="00AB4CA3" w:rsidRDefault="00415F61" w:rsidP="007040E6">
      <w:pPr>
        <w:pStyle w:val="Nadpis2-normlntext"/>
        <w:widowControl w:val="0"/>
        <w:tabs>
          <w:tab w:val="clear" w:pos="766"/>
          <w:tab w:val="num" w:pos="709"/>
        </w:tabs>
        <w:spacing w:after="120" w:line="252" w:lineRule="auto"/>
        <w:ind w:left="709" w:hanging="709"/>
      </w:pPr>
      <w:r>
        <w:t>Všechny právní vztahy, které vzniknou při realizaci práv a povinností vyplývajících ze</w:t>
      </w:r>
      <w:r w:rsidR="00D918CE">
        <w:t> </w:t>
      </w:r>
      <w:r>
        <w:t>smlouvy, se řídí právním řádem České republiky, zejména Občanských zákoníkem</w:t>
      </w:r>
      <w:r w:rsidR="007075B0">
        <w:t>.</w:t>
      </w:r>
    </w:p>
    <w:p w:rsidR="0034507B" w:rsidRDefault="0034507B" w:rsidP="007040E6">
      <w:pPr>
        <w:pStyle w:val="Nadpis2-normlntext"/>
        <w:widowControl w:val="0"/>
        <w:tabs>
          <w:tab w:val="clear" w:pos="766"/>
          <w:tab w:val="num" w:pos="709"/>
        </w:tabs>
        <w:spacing w:after="120" w:line="252" w:lineRule="auto"/>
        <w:ind w:left="709" w:hanging="709"/>
      </w:pPr>
      <w:r w:rsidRPr="00AB4CA3">
        <w:t xml:space="preserve">Při rozhodování případných sporů, vzniklých ze závazkových vztahů založených </w:t>
      </w:r>
      <w:r w:rsidR="0046037B">
        <w:t> </w:t>
      </w:r>
      <w:r w:rsidRPr="00AB4CA3">
        <w:t xml:space="preserve">touto </w:t>
      </w:r>
      <w:r>
        <w:t>s</w:t>
      </w:r>
      <w:r w:rsidRPr="00AB4CA3">
        <w:t>mlouvou, budou místně a věcně příslušné soudy České republiky.</w:t>
      </w:r>
    </w:p>
    <w:p w:rsidR="00314E82" w:rsidRPr="00AB4CA3" w:rsidRDefault="00314E82" w:rsidP="007040E6">
      <w:pPr>
        <w:pStyle w:val="Nadpis2-normlntext"/>
        <w:widowControl w:val="0"/>
        <w:tabs>
          <w:tab w:val="clear" w:pos="766"/>
          <w:tab w:val="num" w:pos="709"/>
        </w:tabs>
        <w:spacing w:after="120" w:line="252" w:lineRule="auto"/>
        <w:ind w:left="709" w:hanging="709"/>
      </w:pPr>
      <w:r>
        <w:t>Smluvní strana je povinna bez zbytečného odkladu písemně oznámit druhé smluvní straně změnu údajů uvedených v záhlaví smlouvy. Ke změně bankovního spojení, včetně čísla bankovního účtu smluvních stran, může dojít pouze písemným dodatkem ke smlouvě.</w:t>
      </w:r>
    </w:p>
    <w:p w:rsidR="00314E82" w:rsidRDefault="0034507B" w:rsidP="007040E6">
      <w:pPr>
        <w:pStyle w:val="Nadpis2-normlntext"/>
        <w:widowControl w:val="0"/>
        <w:tabs>
          <w:tab w:val="clear" w:pos="766"/>
          <w:tab w:val="num" w:pos="709"/>
        </w:tabs>
        <w:spacing w:after="120" w:line="252" w:lineRule="auto"/>
        <w:ind w:left="709" w:hanging="709"/>
      </w:pPr>
      <w:r w:rsidRPr="00AB4CA3">
        <w:t xml:space="preserve">Tuto </w:t>
      </w:r>
      <w:r>
        <w:t>s</w:t>
      </w:r>
      <w:r w:rsidRPr="00AB4CA3">
        <w:t xml:space="preserve">mlouvu lze měnit anebo doplňovat pouze písemnými dodatky číslovanými </w:t>
      </w:r>
      <w:r w:rsidR="00314E82">
        <w:t>ve</w:t>
      </w:r>
      <w:r w:rsidR="0046037B">
        <w:t> </w:t>
      </w:r>
      <w:r w:rsidRPr="00AB4CA3">
        <w:t>vzestupn</w:t>
      </w:r>
      <w:r w:rsidR="00314E82">
        <w:t>é</w:t>
      </w:r>
      <w:r w:rsidRPr="00AB4CA3">
        <w:t xml:space="preserve"> řa</w:t>
      </w:r>
      <w:r w:rsidR="00314E82">
        <w:t>dě, odsouhlasenými oběma smluvními stranami, není-li ve smlouvě stanoveno jinak.</w:t>
      </w:r>
    </w:p>
    <w:p w:rsidR="00314E82" w:rsidRDefault="00314E82" w:rsidP="007040E6">
      <w:pPr>
        <w:pStyle w:val="Nadpis2-normlntext"/>
        <w:widowControl w:val="0"/>
        <w:tabs>
          <w:tab w:val="clear" w:pos="766"/>
          <w:tab w:val="num" w:pos="709"/>
        </w:tabs>
        <w:spacing w:after="120" w:line="252" w:lineRule="auto"/>
        <w:ind w:left="709" w:hanging="709"/>
      </w:pPr>
      <w:r>
        <w:t>Stane-li se některé ustanovení smlouvy neplatným, nevymahatelným nebo neúčinným, nedotýká se tato neplatnost, nevymahatelnost či neúčinnost ostatních ustanovení smlouvy. Smluvní strany nahradí do 30 pracovních dnů od doručení výzvy druhou smluvní stranou neplatné, nevymahatelné nebo neúčinné ustanovení usta</w:t>
      </w:r>
      <w:r w:rsidR="008B0D32">
        <w:t>novením platným, vymahatelným a </w:t>
      </w:r>
      <w:r>
        <w:t>účinným se stejným nebo obdobným obchodním a právním smyslem, případně uzavřou v tomto smyslu smlouvu novou.</w:t>
      </w:r>
    </w:p>
    <w:p w:rsidR="00640911" w:rsidRDefault="00314E82" w:rsidP="007040E6">
      <w:pPr>
        <w:pStyle w:val="Nadpis2-normlntext"/>
        <w:widowControl w:val="0"/>
        <w:tabs>
          <w:tab w:val="clear" w:pos="766"/>
          <w:tab w:val="num" w:pos="709"/>
        </w:tabs>
        <w:spacing w:after="120" w:line="252" w:lineRule="auto"/>
        <w:ind w:left="709" w:hanging="709"/>
      </w:pPr>
      <w:r>
        <w:t>Smluvní strany nejsou oprávněny převést nebo postoupit pr</w:t>
      </w:r>
      <w:r w:rsidR="008B0D32">
        <w:t>áva a povinnosti vyplývající ze </w:t>
      </w:r>
      <w:r>
        <w:t>smlouvy na třetí osobu bez</w:t>
      </w:r>
      <w:r w:rsidR="007075B0">
        <w:t xml:space="preserve"> souhlasu druhé smluvní strany.</w:t>
      </w:r>
    </w:p>
    <w:p w:rsidR="00640911" w:rsidRDefault="00640911">
      <w:pPr>
        <w:jc w:val="left"/>
      </w:pPr>
      <w:r>
        <w:br w:type="page"/>
      </w:r>
    </w:p>
    <w:p w:rsidR="004266E0" w:rsidRDefault="0034507B" w:rsidP="007040E6">
      <w:pPr>
        <w:pStyle w:val="Nadpis2-normlntext"/>
        <w:widowControl w:val="0"/>
        <w:tabs>
          <w:tab w:val="clear" w:pos="766"/>
          <w:tab w:val="num" w:pos="709"/>
        </w:tabs>
        <w:spacing w:after="120" w:line="252" w:lineRule="auto"/>
        <w:ind w:left="709" w:hanging="709"/>
      </w:pPr>
      <w:r w:rsidRPr="00AB4CA3">
        <w:lastRenderedPageBreak/>
        <w:t xml:space="preserve">Tato </w:t>
      </w:r>
      <w:r>
        <w:t>s</w:t>
      </w:r>
      <w:r w:rsidRPr="00AB4CA3">
        <w:t xml:space="preserve">mlouva je vyhotovena ve </w:t>
      </w:r>
      <w:r w:rsidR="00972C37">
        <w:t>t</w:t>
      </w:r>
      <w:r>
        <w:t>řech</w:t>
      </w:r>
      <w:r w:rsidRPr="00AB4CA3">
        <w:t xml:space="preserve"> </w:t>
      </w:r>
      <w:r w:rsidR="004266E0">
        <w:t xml:space="preserve">stejnopisech s platností originálu, </w:t>
      </w:r>
      <w:r w:rsidRPr="00AB4CA3">
        <w:t xml:space="preserve">z nichž </w:t>
      </w:r>
      <w:r w:rsidR="00972C37">
        <w:t>jeden obdrží Zhotovitel a dva Objednatel</w:t>
      </w:r>
      <w:r w:rsidRPr="00AB4CA3">
        <w:t>.</w:t>
      </w:r>
      <w:r w:rsidR="006D77F3">
        <w:t xml:space="preserve"> </w:t>
      </w:r>
    </w:p>
    <w:p w:rsidR="0034507B" w:rsidRPr="00AB4CA3" w:rsidRDefault="004266E0" w:rsidP="007040E6">
      <w:pPr>
        <w:pStyle w:val="Nadpis2-normlntext"/>
        <w:widowControl w:val="0"/>
        <w:tabs>
          <w:tab w:val="clear" w:pos="766"/>
          <w:tab w:val="num" w:pos="709"/>
        </w:tabs>
        <w:spacing w:after="120" w:line="252" w:lineRule="auto"/>
        <w:ind w:left="709" w:hanging="709"/>
      </w:pPr>
      <w:r>
        <w:t>Smluvní strany tímto prohlašují, že si smlouvu před jejím podpisem přečetly, a že ji uzavírají podle jejich pravé a svobodné vůle, určitě, vážně a srozumitelně, a na důkaz toho připojují níže své podpisy.</w:t>
      </w:r>
    </w:p>
    <w:p w:rsidR="0034507B" w:rsidRPr="00AB4CA3" w:rsidRDefault="0034507B" w:rsidP="007040E6">
      <w:pPr>
        <w:pStyle w:val="Nadpis2-normlntext"/>
        <w:widowControl w:val="0"/>
        <w:tabs>
          <w:tab w:val="clear" w:pos="766"/>
          <w:tab w:val="num" w:pos="709"/>
          <w:tab w:val="num" w:pos="851"/>
        </w:tabs>
        <w:spacing w:after="60" w:line="252" w:lineRule="auto"/>
        <w:ind w:hanging="766"/>
      </w:pPr>
      <w:r w:rsidRPr="00AB4CA3">
        <w:t>Nedílnou součástí této smlouvy jsou následující Přílohy:</w:t>
      </w:r>
    </w:p>
    <w:p w:rsidR="0034507B" w:rsidRDefault="0034507B" w:rsidP="007040E6">
      <w:pPr>
        <w:pStyle w:val="Nadpis2-normlntext"/>
        <w:keepLines/>
        <w:numPr>
          <w:ilvl w:val="0"/>
          <w:numId w:val="8"/>
        </w:numPr>
        <w:tabs>
          <w:tab w:val="num" w:pos="1134"/>
          <w:tab w:val="left" w:pos="2410"/>
        </w:tabs>
        <w:spacing w:after="60" w:line="252" w:lineRule="auto"/>
        <w:ind w:left="2410" w:hanging="1559"/>
      </w:pPr>
      <w:r w:rsidRPr="00AB4CA3">
        <w:t xml:space="preserve">Příloha č. 1 – </w:t>
      </w:r>
      <w:r w:rsidR="00A74F43">
        <w:tab/>
      </w:r>
      <w:r w:rsidRPr="00AB4CA3">
        <w:t>Seznam servisovaného hardware ADIS</w:t>
      </w:r>
    </w:p>
    <w:p w:rsidR="0034507B" w:rsidRDefault="0034507B" w:rsidP="007040E6">
      <w:pPr>
        <w:pStyle w:val="Nadpis2-normlntext"/>
        <w:keepLines/>
        <w:numPr>
          <w:ilvl w:val="0"/>
          <w:numId w:val="8"/>
        </w:numPr>
        <w:tabs>
          <w:tab w:val="num" w:pos="1134"/>
          <w:tab w:val="left" w:pos="2410"/>
        </w:tabs>
        <w:spacing w:after="60" w:line="252" w:lineRule="auto"/>
        <w:ind w:left="2410" w:hanging="1559"/>
      </w:pPr>
      <w:r w:rsidRPr="00AB4CA3">
        <w:t xml:space="preserve">Příloha č. 2 – </w:t>
      </w:r>
      <w:r w:rsidR="00A74F43">
        <w:tab/>
      </w:r>
      <w:r w:rsidRPr="00AB4CA3">
        <w:t>Vzor Protokolu o řádném zabezpečení služby v rámci servisu hardware ADIS</w:t>
      </w:r>
    </w:p>
    <w:p w:rsidR="0034507B" w:rsidRDefault="0034507B" w:rsidP="007040E6">
      <w:pPr>
        <w:pStyle w:val="Nadpis2-normlntext"/>
        <w:keepLines/>
        <w:numPr>
          <w:ilvl w:val="0"/>
          <w:numId w:val="8"/>
        </w:numPr>
        <w:tabs>
          <w:tab w:val="num" w:pos="1134"/>
          <w:tab w:val="left" w:pos="2410"/>
        </w:tabs>
        <w:spacing w:after="60" w:line="252" w:lineRule="auto"/>
        <w:ind w:left="2410" w:hanging="1559"/>
      </w:pPr>
      <w:r w:rsidRPr="00AB4CA3">
        <w:t xml:space="preserve">Příloha č. 3 – </w:t>
      </w:r>
      <w:r w:rsidR="00A74F43">
        <w:tab/>
      </w:r>
      <w:r w:rsidRPr="00AB4CA3">
        <w:t>Seznam kontaktních osob a jejich zástupců</w:t>
      </w:r>
    </w:p>
    <w:p w:rsidR="004266E0" w:rsidRDefault="004266E0" w:rsidP="007040E6">
      <w:pPr>
        <w:pStyle w:val="Nadpis2-normlntext"/>
        <w:keepLines/>
        <w:numPr>
          <w:ilvl w:val="0"/>
          <w:numId w:val="8"/>
        </w:numPr>
        <w:tabs>
          <w:tab w:val="num" w:pos="1134"/>
          <w:tab w:val="left" w:pos="2410"/>
        </w:tabs>
        <w:spacing w:after="120" w:line="252" w:lineRule="auto"/>
        <w:ind w:left="2410" w:hanging="1559"/>
      </w:pPr>
      <w:r>
        <w:t xml:space="preserve">Příloha č. 4 – </w:t>
      </w:r>
      <w:r w:rsidR="00A74F43">
        <w:tab/>
      </w:r>
      <w:r>
        <w:t>Seznam pracovníků Zhotovitele</w:t>
      </w:r>
    </w:p>
    <w:p w:rsidR="00FC172E" w:rsidRDefault="00FC172E" w:rsidP="007040E6">
      <w:pPr>
        <w:pStyle w:val="Nadpis2-normlntext"/>
        <w:keepLines/>
        <w:numPr>
          <w:ilvl w:val="0"/>
          <w:numId w:val="8"/>
        </w:numPr>
        <w:tabs>
          <w:tab w:val="num" w:pos="1134"/>
          <w:tab w:val="left" w:pos="2410"/>
        </w:tabs>
        <w:spacing w:after="120" w:line="252" w:lineRule="auto"/>
        <w:ind w:left="2410" w:hanging="1559"/>
      </w:pPr>
      <w:r>
        <w:t xml:space="preserve">Příloha č. 5 – </w:t>
      </w:r>
      <w:r w:rsidR="00A74F43">
        <w:tab/>
      </w:r>
      <w:r>
        <w:t>Seznam míst plnění</w:t>
      </w:r>
    </w:p>
    <w:p w:rsidR="0034507B" w:rsidRPr="00AB4CA3" w:rsidRDefault="0034507B" w:rsidP="007040E6">
      <w:pPr>
        <w:pStyle w:val="Nadpis2-normlntext"/>
        <w:widowControl w:val="0"/>
        <w:tabs>
          <w:tab w:val="clear" w:pos="766"/>
          <w:tab w:val="num" w:pos="709"/>
        </w:tabs>
        <w:spacing w:after="120" w:line="252" w:lineRule="auto"/>
        <w:ind w:left="851" w:hanging="851"/>
      </w:pPr>
      <w:r w:rsidRPr="00AB4CA3">
        <w:t xml:space="preserve">V případě rozporu mezi ustanoveními </w:t>
      </w:r>
      <w:r>
        <w:t>s</w:t>
      </w:r>
      <w:r w:rsidRPr="00AB4CA3">
        <w:t xml:space="preserve">mlouvy a jednotlivých příloh mají přednost ustanovení </w:t>
      </w:r>
      <w:r>
        <w:t>s</w:t>
      </w:r>
      <w:r w:rsidRPr="00AB4CA3">
        <w:t>mlouvy.</w:t>
      </w:r>
    </w:p>
    <w:p w:rsidR="0034507B" w:rsidRPr="00AB4CA3" w:rsidRDefault="0034507B" w:rsidP="0034507B">
      <w:pPr>
        <w:pStyle w:val="Zkladntext"/>
        <w:widowControl w:val="0"/>
        <w:ind w:firstLine="624"/>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993"/>
        <w:gridCol w:w="3685"/>
        <w:gridCol w:w="493"/>
      </w:tblGrid>
      <w:tr w:rsidR="00224DFC" w:rsidRPr="00AB4CA3" w:rsidTr="00AA7849">
        <w:trPr>
          <w:trHeight w:val="537"/>
        </w:trPr>
        <w:tc>
          <w:tcPr>
            <w:tcW w:w="3969" w:type="dxa"/>
            <w:tcBorders>
              <w:top w:val="nil"/>
              <w:left w:val="nil"/>
              <w:bottom w:val="nil"/>
              <w:right w:val="nil"/>
            </w:tcBorders>
          </w:tcPr>
          <w:p w:rsidR="00224DFC" w:rsidRPr="00AB4CA3" w:rsidRDefault="00224DFC" w:rsidP="00C078BE">
            <w:pPr>
              <w:widowControl w:val="0"/>
              <w:ind w:left="-68"/>
            </w:pPr>
            <w:r>
              <w:t>V</w:t>
            </w:r>
            <w:r w:rsidR="00640911">
              <w:t xml:space="preserve"> Praze </w:t>
            </w:r>
            <w:r>
              <w:t xml:space="preserve">dne: </w:t>
            </w:r>
            <w:proofErr w:type="gramStart"/>
            <w:r w:rsidR="00C078BE">
              <w:t>10.12.2019</w:t>
            </w:r>
            <w:proofErr w:type="gramEnd"/>
          </w:p>
        </w:tc>
        <w:tc>
          <w:tcPr>
            <w:tcW w:w="993" w:type="dxa"/>
            <w:tcBorders>
              <w:top w:val="nil"/>
              <w:left w:val="nil"/>
              <w:bottom w:val="nil"/>
              <w:right w:val="nil"/>
            </w:tcBorders>
          </w:tcPr>
          <w:p w:rsidR="00224DFC" w:rsidRPr="00AB4CA3" w:rsidRDefault="00224DFC" w:rsidP="00AA7849">
            <w:pPr>
              <w:widowControl w:val="0"/>
              <w:ind w:left="-68"/>
            </w:pPr>
          </w:p>
        </w:tc>
        <w:tc>
          <w:tcPr>
            <w:tcW w:w="3685" w:type="dxa"/>
            <w:tcBorders>
              <w:top w:val="nil"/>
              <w:left w:val="nil"/>
              <w:bottom w:val="nil"/>
              <w:right w:val="nil"/>
            </w:tcBorders>
          </w:tcPr>
          <w:p w:rsidR="00224DFC" w:rsidRPr="00AB4CA3" w:rsidRDefault="00224DFC" w:rsidP="00C078BE">
            <w:pPr>
              <w:widowControl w:val="0"/>
              <w:ind w:left="-68"/>
            </w:pPr>
            <w:r>
              <w:t xml:space="preserve">V Praze dne: </w:t>
            </w:r>
            <w:r w:rsidR="00C078BE">
              <w:t>12.12.2019</w:t>
            </w:r>
          </w:p>
        </w:tc>
        <w:tc>
          <w:tcPr>
            <w:tcW w:w="493" w:type="dxa"/>
            <w:tcBorders>
              <w:top w:val="nil"/>
              <w:left w:val="nil"/>
              <w:bottom w:val="nil"/>
              <w:right w:val="nil"/>
            </w:tcBorders>
          </w:tcPr>
          <w:p w:rsidR="00224DFC" w:rsidRPr="00AB4CA3" w:rsidRDefault="00224DFC" w:rsidP="00AA7849">
            <w:pPr>
              <w:widowControl w:val="0"/>
            </w:pPr>
          </w:p>
        </w:tc>
      </w:tr>
      <w:tr w:rsidR="0034507B" w:rsidRPr="00AB4CA3" w:rsidTr="00AA7849">
        <w:trPr>
          <w:trHeight w:val="537"/>
        </w:trPr>
        <w:tc>
          <w:tcPr>
            <w:tcW w:w="3969" w:type="dxa"/>
            <w:tcBorders>
              <w:top w:val="nil"/>
              <w:left w:val="nil"/>
              <w:bottom w:val="nil"/>
              <w:right w:val="nil"/>
            </w:tcBorders>
          </w:tcPr>
          <w:p w:rsidR="0034507B" w:rsidRPr="00AB4CA3" w:rsidRDefault="0034507B" w:rsidP="00AA7849">
            <w:pPr>
              <w:widowControl w:val="0"/>
              <w:ind w:left="-68"/>
            </w:pPr>
            <w:r w:rsidRPr="00AB4CA3">
              <w:t xml:space="preserve"> Za Zhotovitele:</w:t>
            </w:r>
          </w:p>
          <w:p w:rsidR="0034507B" w:rsidRPr="00AB4CA3" w:rsidRDefault="0034507B" w:rsidP="00AA7849">
            <w:pPr>
              <w:widowControl w:val="0"/>
              <w:rPr>
                <w:b/>
              </w:rPr>
            </w:pPr>
          </w:p>
          <w:p w:rsidR="0034507B" w:rsidRPr="00AB4CA3" w:rsidRDefault="0034507B" w:rsidP="00AA7849">
            <w:pPr>
              <w:widowControl w:val="0"/>
              <w:rPr>
                <w:b/>
              </w:rPr>
            </w:pPr>
          </w:p>
          <w:p w:rsidR="0034507B" w:rsidRPr="00AB4CA3" w:rsidRDefault="0034507B" w:rsidP="00AA7849">
            <w:pPr>
              <w:widowControl w:val="0"/>
              <w:rPr>
                <w:b/>
              </w:rPr>
            </w:pPr>
          </w:p>
          <w:p w:rsidR="0034507B" w:rsidRPr="00AB4CA3" w:rsidRDefault="0034507B" w:rsidP="00AA7849">
            <w:pPr>
              <w:widowControl w:val="0"/>
              <w:ind w:left="-68"/>
            </w:pPr>
          </w:p>
        </w:tc>
        <w:tc>
          <w:tcPr>
            <w:tcW w:w="993" w:type="dxa"/>
            <w:tcBorders>
              <w:top w:val="nil"/>
              <w:left w:val="nil"/>
              <w:bottom w:val="nil"/>
              <w:right w:val="nil"/>
            </w:tcBorders>
          </w:tcPr>
          <w:p w:rsidR="0034507B" w:rsidRPr="00AB4CA3" w:rsidRDefault="0034507B" w:rsidP="00AA7849">
            <w:pPr>
              <w:widowControl w:val="0"/>
              <w:ind w:left="-68"/>
            </w:pPr>
          </w:p>
        </w:tc>
        <w:tc>
          <w:tcPr>
            <w:tcW w:w="3685" w:type="dxa"/>
            <w:tcBorders>
              <w:top w:val="nil"/>
              <w:left w:val="nil"/>
              <w:bottom w:val="nil"/>
              <w:right w:val="nil"/>
            </w:tcBorders>
          </w:tcPr>
          <w:p w:rsidR="0034507B" w:rsidRPr="00AB4CA3" w:rsidRDefault="0034507B" w:rsidP="00AA7849">
            <w:pPr>
              <w:widowControl w:val="0"/>
              <w:ind w:left="-68"/>
            </w:pPr>
            <w:r w:rsidRPr="00AB4CA3">
              <w:t>Za Objednatele:</w:t>
            </w:r>
          </w:p>
        </w:tc>
        <w:tc>
          <w:tcPr>
            <w:tcW w:w="493" w:type="dxa"/>
            <w:tcBorders>
              <w:top w:val="nil"/>
              <w:left w:val="nil"/>
              <w:bottom w:val="nil"/>
              <w:right w:val="nil"/>
            </w:tcBorders>
          </w:tcPr>
          <w:p w:rsidR="0034507B" w:rsidRPr="00AB4CA3" w:rsidRDefault="0034507B" w:rsidP="00AA7849">
            <w:pPr>
              <w:widowControl w:val="0"/>
            </w:pPr>
          </w:p>
        </w:tc>
      </w:tr>
      <w:tr w:rsidR="0034507B" w:rsidRPr="00AB4CA3" w:rsidTr="00AA7849">
        <w:trPr>
          <w:trHeight w:val="840"/>
        </w:trPr>
        <w:tc>
          <w:tcPr>
            <w:tcW w:w="3969" w:type="dxa"/>
            <w:tcBorders>
              <w:top w:val="single" w:sz="4" w:space="0" w:color="auto"/>
              <w:left w:val="nil"/>
              <w:bottom w:val="nil"/>
              <w:right w:val="nil"/>
            </w:tcBorders>
            <w:vAlign w:val="center"/>
          </w:tcPr>
          <w:p w:rsidR="0034507B" w:rsidRPr="00853EFA" w:rsidRDefault="00CD778E" w:rsidP="005C189F">
            <w:pPr>
              <w:widowControl w:val="0"/>
              <w:spacing w:before="40"/>
              <w:ind w:left="-68"/>
              <w:jc w:val="center"/>
            </w:pPr>
            <w:r w:rsidRPr="00090637">
              <w:rPr>
                <w:highlight w:val="lightGray"/>
              </w:rPr>
              <w:t>…………………</w:t>
            </w:r>
          </w:p>
          <w:p w:rsidR="0034507B" w:rsidRPr="00AB4CA3" w:rsidRDefault="0034507B" w:rsidP="00F15D50">
            <w:pPr>
              <w:widowControl w:val="0"/>
              <w:spacing w:before="40"/>
            </w:pPr>
          </w:p>
        </w:tc>
        <w:tc>
          <w:tcPr>
            <w:tcW w:w="993" w:type="dxa"/>
            <w:tcBorders>
              <w:top w:val="nil"/>
              <w:left w:val="nil"/>
              <w:bottom w:val="nil"/>
              <w:right w:val="nil"/>
            </w:tcBorders>
            <w:vAlign w:val="center"/>
          </w:tcPr>
          <w:p w:rsidR="0034507B" w:rsidRPr="00EF3BDA" w:rsidRDefault="0034507B" w:rsidP="00AA7849">
            <w:pPr>
              <w:widowControl w:val="0"/>
              <w:spacing w:before="40"/>
              <w:ind w:left="-68"/>
              <w:jc w:val="left"/>
            </w:pPr>
          </w:p>
        </w:tc>
        <w:tc>
          <w:tcPr>
            <w:tcW w:w="3685" w:type="dxa"/>
            <w:tcBorders>
              <w:top w:val="single" w:sz="4" w:space="0" w:color="auto"/>
              <w:left w:val="nil"/>
              <w:bottom w:val="nil"/>
              <w:right w:val="nil"/>
            </w:tcBorders>
            <w:vAlign w:val="center"/>
          </w:tcPr>
          <w:p w:rsidR="0034507B" w:rsidRPr="001A703A" w:rsidRDefault="00CD778E" w:rsidP="005C189F">
            <w:pPr>
              <w:spacing w:before="40"/>
              <w:ind w:left="-68"/>
              <w:jc w:val="center"/>
            </w:pPr>
            <w:r w:rsidRPr="00090637">
              <w:rPr>
                <w:highlight w:val="lightGray"/>
              </w:rPr>
              <w:t>…………………</w:t>
            </w:r>
            <w:bookmarkStart w:id="4" w:name="_GoBack"/>
            <w:bookmarkEnd w:id="4"/>
          </w:p>
        </w:tc>
        <w:tc>
          <w:tcPr>
            <w:tcW w:w="493" w:type="dxa"/>
            <w:tcBorders>
              <w:top w:val="nil"/>
              <w:left w:val="nil"/>
              <w:bottom w:val="nil"/>
              <w:right w:val="nil"/>
            </w:tcBorders>
          </w:tcPr>
          <w:p w:rsidR="0034507B" w:rsidRPr="00AB4CA3" w:rsidRDefault="0034507B" w:rsidP="00AA7849">
            <w:pPr>
              <w:widowControl w:val="0"/>
            </w:pPr>
          </w:p>
        </w:tc>
      </w:tr>
      <w:tr w:rsidR="0034507B" w:rsidRPr="00AB4CA3" w:rsidTr="00AA7849">
        <w:trPr>
          <w:trHeight w:val="137"/>
        </w:trPr>
        <w:tc>
          <w:tcPr>
            <w:tcW w:w="3969" w:type="dxa"/>
            <w:tcBorders>
              <w:top w:val="nil"/>
              <w:left w:val="nil"/>
              <w:bottom w:val="nil"/>
              <w:right w:val="nil"/>
            </w:tcBorders>
          </w:tcPr>
          <w:p w:rsidR="0034507B" w:rsidRPr="00AB4CA3" w:rsidRDefault="00F15D50" w:rsidP="005C189F">
            <w:pPr>
              <w:widowControl w:val="0"/>
              <w:ind w:left="-68"/>
              <w:jc w:val="center"/>
            </w:pPr>
            <w:r>
              <w:t>j</w:t>
            </w:r>
            <w:r w:rsidR="00E07AE1">
              <w:t>ednatel společnosti</w:t>
            </w:r>
          </w:p>
        </w:tc>
        <w:tc>
          <w:tcPr>
            <w:tcW w:w="993" w:type="dxa"/>
            <w:tcBorders>
              <w:top w:val="nil"/>
              <w:left w:val="nil"/>
              <w:bottom w:val="nil"/>
              <w:right w:val="nil"/>
            </w:tcBorders>
          </w:tcPr>
          <w:p w:rsidR="0034507B" w:rsidRPr="00AB4CA3" w:rsidRDefault="0034507B" w:rsidP="00AA7849">
            <w:pPr>
              <w:widowControl w:val="0"/>
              <w:ind w:left="-68"/>
            </w:pPr>
          </w:p>
        </w:tc>
        <w:tc>
          <w:tcPr>
            <w:tcW w:w="3685" w:type="dxa"/>
            <w:tcBorders>
              <w:top w:val="nil"/>
              <w:left w:val="nil"/>
              <w:bottom w:val="nil"/>
              <w:right w:val="nil"/>
            </w:tcBorders>
          </w:tcPr>
          <w:p w:rsidR="0034507B" w:rsidRPr="001A703A" w:rsidRDefault="005C189F" w:rsidP="005C189F">
            <w:pPr>
              <w:widowControl w:val="0"/>
              <w:ind w:left="-68"/>
              <w:jc w:val="center"/>
            </w:pPr>
            <w:r>
              <w:t>g</w:t>
            </w:r>
            <w:r w:rsidR="00A74F43" w:rsidRPr="001A703A">
              <w:t>enerální ředitel</w:t>
            </w:r>
            <w:r>
              <w:t>ka</w:t>
            </w:r>
          </w:p>
          <w:p w:rsidR="0034507B" w:rsidRPr="001A703A" w:rsidRDefault="0034507B" w:rsidP="005C189F">
            <w:pPr>
              <w:widowControl w:val="0"/>
              <w:ind w:left="-68"/>
              <w:jc w:val="center"/>
            </w:pPr>
          </w:p>
        </w:tc>
        <w:tc>
          <w:tcPr>
            <w:tcW w:w="493" w:type="dxa"/>
            <w:tcBorders>
              <w:top w:val="nil"/>
              <w:left w:val="nil"/>
              <w:bottom w:val="nil"/>
              <w:right w:val="nil"/>
            </w:tcBorders>
          </w:tcPr>
          <w:p w:rsidR="0034507B" w:rsidRPr="00AB4CA3" w:rsidRDefault="0034507B" w:rsidP="00AA7849">
            <w:pPr>
              <w:widowControl w:val="0"/>
            </w:pPr>
          </w:p>
        </w:tc>
      </w:tr>
    </w:tbl>
    <w:p w:rsidR="00123A57" w:rsidRDefault="00123A57" w:rsidP="00640911">
      <w:pPr>
        <w:keepNext/>
        <w:keepLines/>
      </w:pPr>
    </w:p>
    <w:sectPr w:rsidR="00123A57" w:rsidSect="00BD100C">
      <w:footerReference w:type="default" r:id="rId9"/>
      <w:pgSz w:w="11907" w:h="16840" w:code="9"/>
      <w:pgMar w:top="1418" w:right="1418" w:bottom="1418" w:left="1418" w:header="709" w:footer="709"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3DE" w:rsidRDefault="00BA73DE">
      <w:r>
        <w:separator/>
      </w:r>
    </w:p>
  </w:endnote>
  <w:endnote w:type="continuationSeparator" w:id="0">
    <w:p w:rsidR="00BA73DE" w:rsidRDefault="00BA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EEC" w:rsidRPr="00016D0A" w:rsidRDefault="00A73EEC">
    <w:pPr>
      <w:pStyle w:val="Zpat"/>
      <w:tabs>
        <w:tab w:val="clear" w:pos="4703"/>
      </w:tabs>
      <w:jc w:val="center"/>
      <w:rPr>
        <w:rFonts w:ascii="Times New Roman" w:hAnsi="Times New Roman"/>
        <w:caps/>
        <w:color w:val="5B9BD5"/>
        <w:sz w:val="22"/>
        <w:szCs w:val="22"/>
      </w:rPr>
    </w:pPr>
  </w:p>
  <w:p w:rsidR="00A73EEC" w:rsidRDefault="00A73E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3DE" w:rsidRDefault="00BA73DE">
      <w:r>
        <w:separator/>
      </w:r>
    </w:p>
  </w:footnote>
  <w:footnote w:type="continuationSeparator" w:id="0">
    <w:p w:rsidR="00BA73DE" w:rsidRDefault="00BA7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99299EC"/>
    <w:lvl w:ilvl="0">
      <w:start w:val="1"/>
      <w:numFmt w:val="decimal"/>
      <w:lvlText w:val="%1."/>
      <w:lvlJc w:val="left"/>
      <w:pPr>
        <w:tabs>
          <w:tab w:val="num" w:pos="680"/>
        </w:tabs>
        <w:ind w:left="680" w:hanging="680"/>
      </w:pPr>
      <w:rPr>
        <w:rFonts w:ascii="Times New Roman" w:hAnsi="Times New Roman" w:hint="default"/>
        <w:b/>
        <w:i w:val="0"/>
        <w:sz w:val="28"/>
      </w:rPr>
    </w:lvl>
    <w:lvl w:ilvl="1">
      <w:start w:val="1"/>
      <w:numFmt w:val="decimal"/>
      <w:pStyle w:val="Nadpis2"/>
      <w:lvlText w:val="%1.%2"/>
      <w:lvlJc w:val="left"/>
      <w:pPr>
        <w:tabs>
          <w:tab w:val="num" w:pos="6012"/>
        </w:tabs>
        <w:ind w:left="6012" w:hanging="624"/>
      </w:pPr>
      <w:rPr>
        <w:rFonts w:ascii="Times New Roman" w:hAnsi="Times New Roman" w:hint="default"/>
        <w:b/>
        <w:i/>
        <w:sz w:val="24"/>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1362C47"/>
    <w:multiLevelType w:val="hybridMultilevel"/>
    <w:tmpl w:val="C36A70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19E45F4"/>
    <w:multiLevelType w:val="hybridMultilevel"/>
    <w:tmpl w:val="AB7055C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05442B0E"/>
    <w:multiLevelType w:val="hybridMultilevel"/>
    <w:tmpl w:val="E414979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05D14E24"/>
    <w:multiLevelType w:val="hybridMultilevel"/>
    <w:tmpl w:val="E6C81344"/>
    <w:lvl w:ilvl="0" w:tplc="04050017">
      <w:start w:val="1"/>
      <w:numFmt w:val="lowerLetter"/>
      <w:lvlText w:val="%1)"/>
      <w:lvlJc w:val="left"/>
      <w:pPr>
        <w:ind w:left="1635" w:hanging="360"/>
      </w:p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 w15:restartNumberingAfterBreak="0">
    <w:nsid w:val="098C0364"/>
    <w:multiLevelType w:val="hybridMultilevel"/>
    <w:tmpl w:val="9758A536"/>
    <w:lvl w:ilvl="0" w:tplc="D40C7A5A">
      <w:start w:val="1"/>
      <w:numFmt w:val="lowerLetter"/>
      <w:lvlText w:val="%1)"/>
      <w:lvlJc w:val="left"/>
      <w:pPr>
        <w:tabs>
          <w:tab w:val="num" w:pos="705"/>
        </w:tabs>
        <w:ind w:left="705" w:hanging="70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CF01538"/>
    <w:multiLevelType w:val="hybridMultilevel"/>
    <w:tmpl w:val="B56ED69A"/>
    <w:lvl w:ilvl="0" w:tplc="4274DF90">
      <w:start w:val="1"/>
      <w:numFmt w:val="lowerLetter"/>
      <w:lvlText w:val="%1)"/>
      <w:lvlJc w:val="left"/>
      <w:pPr>
        <w:tabs>
          <w:tab w:val="num" w:pos="1078"/>
        </w:tabs>
        <w:ind w:left="1078" w:hanging="454"/>
      </w:pPr>
      <w:rPr>
        <w:rFonts w:hint="default"/>
      </w:rPr>
    </w:lvl>
    <w:lvl w:ilvl="1" w:tplc="04050019" w:tentative="1">
      <w:start w:val="1"/>
      <w:numFmt w:val="lowerLetter"/>
      <w:lvlText w:val="%2."/>
      <w:lvlJc w:val="left"/>
      <w:pPr>
        <w:tabs>
          <w:tab w:val="num" w:pos="2064"/>
        </w:tabs>
        <w:ind w:left="2064" w:hanging="360"/>
      </w:pPr>
    </w:lvl>
    <w:lvl w:ilvl="2" w:tplc="0405001B" w:tentative="1">
      <w:start w:val="1"/>
      <w:numFmt w:val="lowerRoman"/>
      <w:lvlText w:val="%3."/>
      <w:lvlJc w:val="right"/>
      <w:pPr>
        <w:tabs>
          <w:tab w:val="num" w:pos="2784"/>
        </w:tabs>
        <w:ind w:left="2784" w:hanging="180"/>
      </w:pPr>
    </w:lvl>
    <w:lvl w:ilvl="3" w:tplc="0405000F" w:tentative="1">
      <w:start w:val="1"/>
      <w:numFmt w:val="decimal"/>
      <w:lvlText w:val="%4."/>
      <w:lvlJc w:val="left"/>
      <w:pPr>
        <w:tabs>
          <w:tab w:val="num" w:pos="3504"/>
        </w:tabs>
        <w:ind w:left="3504" w:hanging="360"/>
      </w:pPr>
    </w:lvl>
    <w:lvl w:ilvl="4" w:tplc="04050019" w:tentative="1">
      <w:start w:val="1"/>
      <w:numFmt w:val="lowerLetter"/>
      <w:lvlText w:val="%5."/>
      <w:lvlJc w:val="left"/>
      <w:pPr>
        <w:tabs>
          <w:tab w:val="num" w:pos="4224"/>
        </w:tabs>
        <w:ind w:left="4224" w:hanging="360"/>
      </w:pPr>
    </w:lvl>
    <w:lvl w:ilvl="5" w:tplc="0405001B" w:tentative="1">
      <w:start w:val="1"/>
      <w:numFmt w:val="lowerRoman"/>
      <w:lvlText w:val="%6."/>
      <w:lvlJc w:val="right"/>
      <w:pPr>
        <w:tabs>
          <w:tab w:val="num" w:pos="4944"/>
        </w:tabs>
        <w:ind w:left="4944" w:hanging="180"/>
      </w:pPr>
    </w:lvl>
    <w:lvl w:ilvl="6" w:tplc="0405000F" w:tentative="1">
      <w:start w:val="1"/>
      <w:numFmt w:val="decimal"/>
      <w:lvlText w:val="%7."/>
      <w:lvlJc w:val="left"/>
      <w:pPr>
        <w:tabs>
          <w:tab w:val="num" w:pos="5664"/>
        </w:tabs>
        <w:ind w:left="5664" w:hanging="360"/>
      </w:pPr>
    </w:lvl>
    <w:lvl w:ilvl="7" w:tplc="04050019" w:tentative="1">
      <w:start w:val="1"/>
      <w:numFmt w:val="lowerLetter"/>
      <w:lvlText w:val="%8."/>
      <w:lvlJc w:val="left"/>
      <w:pPr>
        <w:tabs>
          <w:tab w:val="num" w:pos="6384"/>
        </w:tabs>
        <w:ind w:left="6384" w:hanging="360"/>
      </w:pPr>
    </w:lvl>
    <w:lvl w:ilvl="8" w:tplc="0405001B" w:tentative="1">
      <w:start w:val="1"/>
      <w:numFmt w:val="lowerRoman"/>
      <w:lvlText w:val="%9."/>
      <w:lvlJc w:val="right"/>
      <w:pPr>
        <w:tabs>
          <w:tab w:val="num" w:pos="7104"/>
        </w:tabs>
        <w:ind w:left="7104" w:hanging="180"/>
      </w:pPr>
    </w:lvl>
  </w:abstractNum>
  <w:abstractNum w:abstractNumId="7" w15:restartNumberingAfterBreak="0">
    <w:nsid w:val="0E2148AE"/>
    <w:multiLevelType w:val="hybridMultilevel"/>
    <w:tmpl w:val="03AC1A3A"/>
    <w:lvl w:ilvl="0" w:tplc="8AC07AEC">
      <w:start w:val="2"/>
      <w:numFmt w:val="decimal"/>
      <w:lvlText w:val="15.%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6945DB"/>
    <w:multiLevelType w:val="hybridMultilevel"/>
    <w:tmpl w:val="4400139E"/>
    <w:lvl w:ilvl="0" w:tplc="7B6C63C6">
      <w:start w:val="13"/>
      <w:numFmt w:val="decimal"/>
      <w:lvlText w:val="13.%1"/>
      <w:lvlJc w:val="left"/>
      <w:pPr>
        <w:ind w:left="1635"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6D3284"/>
    <w:multiLevelType w:val="hybridMultilevel"/>
    <w:tmpl w:val="BBBCCFA2"/>
    <w:lvl w:ilvl="0" w:tplc="9F00538C">
      <w:start w:val="1"/>
      <w:numFmt w:val="lowerLetter"/>
      <w:lvlText w:val="%1)"/>
      <w:lvlJc w:val="left"/>
      <w:pPr>
        <w:ind w:left="1608" w:hanging="360"/>
      </w:pPr>
      <w:rPr>
        <w:rFonts w:hint="default"/>
      </w:rPr>
    </w:lvl>
    <w:lvl w:ilvl="1" w:tplc="04050019" w:tentative="1">
      <w:start w:val="1"/>
      <w:numFmt w:val="lowerLetter"/>
      <w:lvlText w:val="%2."/>
      <w:lvlJc w:val="left"/>
      <w:pPr>
        <w:ind w:left="2328" w:hanging="360"/>
      </w:pPr>
    </w:lvl>
    <w:lvl w:ilvl="2" w:tplc="0405001B" w:tentative="1">
      <w:start w:val="1"/>
      <w:numFmt w:val="lowerRoman"/>
      <w:lvlText w:val="%3."/>
      <w:lvlJc w:val="right"/>
      <w:pPr>
        <w:ind w:left="3048" w:hanging="180"/>
      </w:pPr>
    </w:lvl>
    <w:lvl w:ilvl="3" w:tplc="0405000F" w:tentative="1">
      <w:start w:val="1"/>
      <w:numFmt w:val="decimal"/>
      <w:lvlText w:val="%4."/>
      <w:lvlJc w:val="left"/>
      <w:pPr>
        <w:ind w:left="3768" w:hanging="360"/>
      </w:pPr>
    </w:lvl>
    <w:lvl w:ilvl="4" w:tplc="04050019" w:tentative="1">
      <w:start w:val="1"/>
      <w:numFmt w:val="lowerLetter"/>
      <w:lvlText w:val="%5."/>
      <w:lvlJc w:val="left"/>
      <w:pPr>
        <w:ind w:left="4488" w:hanging="360"/>
      </w:pPr>
    </w:lvl>
    <w:lvl w:ilvl="5" w:tplc="0405001B" w:tentative="1">
      <w:start w:val="1"/>
      <w:numFmt w:val="lowerRoman"/>
      <w:lvlText w:val="%6."/>
      <w:lvlJc w:val="right"/>
      <w:pPr>
        <w:ind w:left="5208" w:hanging="180"/>
      </w:pPr>
    </w:lvl>
    <w:lvl w:ilvl="6" w:tplc="0405000F" w:tentative="1">
      <w:start w:val="1"/>
      <w:numFmt w:val="decimal"/>
      <w:lvlText w:val="%7."/>
      <w:lvlJc w:val="left"/>
      <w:pPr>
        <w:ind w:left="5928" w:hanging="360"/>
      </w:pPr>
    </w:lvl>
    <w:lvl w:ilvl="7" w:tplc="04050019" w:tentative="1">
      <w:start w:val="1"/>
      <w:numFmt w:val="lowerLetter"/>
      <w:lvlText w:val="%8."/>
      <w:lvlJc w:val="left"/>
      <w:pPr>
        <w:ind w:left="6648" w:hanging="360"/>
      </w:pPr>
    </w:lvl>
    <w:lvl w:ilvl="8" w:tplc="0405001B" w:tentative="1">
      <w:start w:val="1"/>
      <w:numFmt w:val="lowerRoman"/>
      <w:lvlText w:val="%9."/>
      <w:lvlJc w:val="right"/>
      <w:pPr>
        <w:ind w:left="7368" w:hanging="180"/>
      </w:pPr>
    </w:lvl>
  </w:abstractNum>
  <w:abstractNum w:abstractNumId="10" w15:restartNumberingAfterBreak="0">
    <w:nsid w:val="1DBF529D"/>
    <w:multiLevelType w:val="multilevel"/>
    <w:tmpl w:val="5A6E955E"/>
    <w:lvl w:ilvl="0">
      <w:start w:val="1"/>
      <w:numFmt w:val="decimal"/>
      <w:pStyle w:val="Nadpis1"/>
      <w:lvlText w:val="%1."/>
      <w:lvlJc w:val="left"/>
      <w:pPr>
        <w:tabs>
          <w:tab w:val="num" w:pos="680"/>
        </w:tabs>
        <w:ind w:left="680" w:hanging="680"/>
      </w:pPr>
      <w:rPr>
        <w:rFonts w:ascii="Times New Roman" w:hAnsi="Times New Roman" w:hint="default"/>
        <w:b/>
        <w:i w:val="0"/>
        <w:sz w:val="28"/>
      </w:rPr>
    </w:lvl>
    <w:lvl w:ilvl="1">
      <w:start w:val="1"/>
      <w:numFmt w:val="decimal"/>
      <w:pStyle w:val="Nadpis2-normlntext"/>
      <w:lvlText w:val="%1.%2"/>
      <w:lvlJc w:val="left"/>
      <w:pPr>
        <w:tabs>
          <w:tab w:val="num" w:pos="766"/>
        </w:tabs>
        <w:ind w:left="766" w:hanging="624"/>
      </w:pPr>
      <w:rPr>
        <w:rFonts w:ascii="Times New Roman" w:hAnsi="Times New Roman" w:hint="default"/>
        <w:b/>
        <w:i w:val="0"/>
        <w:sz w:val="22"/>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1" w15:restartNumberingAfterBreak="0">
    <w:nsid w:val="30322ABC"/>
    <w:multiLevelType w:val="hybridMultilevel"/>
    <w:tmpl w:val="C60C313A"/>
    <w:lvl w:ilvl="0" w:tplc="C9566BDE">
      <w:start w:val="1"/>
      <w:numFmt w:val="decimal"/>
      <w:lvlText w:val="15.%1"/>
      <w:lvlJc w:val="left"/>
      <w:pPr>
        <w:ind w:left="1998" w:hanging="360"/>
      </w:pPr>
      <w:rPr>
        <w:rFonts w:ascii="Times New Roman" w:hAnsi="Times New Roman" w:cs="Times New Roman" w:hint="default"/>
        <w:b/>
      </w:rPr>
    </w:lvl>
    <w:lvl w:ilvl="1" w:tplc="04050019" w:tentative="1">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tentative="1">
      <w:start w:val="1"/>
      <w:numFmt w:val="lowerRoman"/>
      <w:lvlText w:val="%9."/>
      <w:lvlJc w:val="right"/>
      <w:pPr>
        <w:ind w:left="7758" w:hanging="180"/>
      </w:pPr>
    </w:lvl>
  </w:abstractNum>
  <w:abstractNum w:abstractNumId="12" w15:restartNumberingAfterBreak="0">
    <w:nsid w:val="306B2745"/>
    <w:multiLevelType w:val="hybridMultilevel"/>
    <w:tmpl w:val="F772799C"/>
    <w:lvl w:ilvl="0" w:tplc="C1B4A2CE">
      <w:start w:val="7"/>
      <w:numFmt w:val="decimal"/>
      <w:lvlText w:val="13.%1"/>
      <w:lvlJc w:val="left"/>
      <w:pPr>
        <w:ind w:left="1635"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E64DCA"/>
    <w:multiLevelType w:val="hybridMultilevel"/>
    <w:tmpl w:val="EE68AAFC"/>
    <w:lvl w:ilvl="0" w:tplc="04050017">
      <w:start w:val="1"/>
      <w:numFmt w:val="lowerLetter"/>
      <w:lvlText w:val="%1)"/>
      <w:lvlJc w:val="left"/>
      <w:pPr>
        <w:ind w:left="2415" w:hanging="360"/>
      </w:pPr>
      <w:rPr>
        <w:rFonts w:hint="default"/>
      </w:rPr>
    </w:lvl>
    <w:lvl w:ilvl="1" w:tplc="04050019" w:tentative="1">
      <w:start w:val="1"/>
      <w:numFmt w:val="lowerLetter"/>
      <w:lvlText w:val="%2."/>
      <w:lvlJc w:val="left"/>
      <w:pPr>
        <w:ind w:left="3135" w:hanging="360"/>
      </w:pPr>
    </w:lvl>
    <w:lvl w:ilvl="2" w:tplc="0405001B" w:tentative="1">
      <w:start w:val="1"/>
      <w:numFmt w:val="lowerRoman"/>
      <w:lvlText w:val="%3."/>
      <w:lvlJc w:val="right"/>
      <w:pPr>
        <w:ind w:left="3855" w:hanging="180"/>
      </w:pPr>
    </w:lvl>
    <w:lvl w:ilvl="3" w:tplc="0405000F" w:tentative="1">
      <w:start w:val="1"/>
      <w:numFmt w:val="decimal"/>
      <w:lvlText w:val="%4."/>
      <w:lvlJc w:val="left"/>
      <w:pPr>
        <w:ind w:left="4575" w:hanging="360"/>
      </w:pPr>
    </w:lvl>
    <w:lvl w:ilvl="4" w:tplc="04050019" w:tentative="1">
      <w:start w:val="1"/>
      <w:numFmt w:val="lowerLetter"/>
      <w:lvlText w:val="%5."/>
      <w:lvlJc w:val="left"/>
      <w:pPr>
        <w:ind w:left="5295" w:hanging="360"/>
      </w:pPr>
    </w:lvl>
    <w:lvl w:ilvl="5" w:tplc="0405001B" w:tentative="1">
      <w:start w:val="1"/>
      <w:numFmt w:val="lowerRoman"/>
      <w:lvlText w:val="%6."/>
      <w:lvlJc w:val="right"/>
      <w:pPr>
        <w:ind w:left="6015" w:hanging="180"/>
      </w:pPr>
    </w:lvl>
    <w:lvl w:ilvl="6" w:tplc="0405000F" w:tentative="1">
      <w:start w:val="1"/>
      <w:numFmt w:val="decimal"/>
      <w:lvlText w:val="%7."/>
      <w:lvlJc w:val="left"/>
      <w:pPr>
        <w:ind w:left="6735" w:hanging="360"/>
      </w:pPr>
    </w:lvl>
    <w:lvl w:ilvl="7" w:tplc="04050019" w:tentative="1">
      <w:start w:val="1"/>
      <w:numFmt w:val="lowerLetter"/>
      <w:lvlText w:val="%8."/>
      <w:lvlJc w:val="left"/>
      <w:pPr>
        <w:ind w:left="7455" w:hanging="360"/>
      </w:pPr>
    </w:lvl>
    <w:lvl w:ilvl="8" w:tplc="0405001B" w:tentative="1">
      <w:start w:val="1"/>
      <w:numFmt w:val="lowerRoman"/>
      <w:lvlText w:val="%9."/>
      <w:lvlJc w:val="right"/>
      <w:pPr>
        <w:ind w:left="8175" w:hanging="180"/>
      </w:pPr>
    </w:lvl>
  </w:abstractNum>
  <w:abstractNum w:abstractNumId="14" w15:restartNumberingAfterBreak="0">
    <w:nsid w:val="43D61A50"/>
    <w:multiLevelType w:val="hybridMultilevel"/>
    <w:tmpl w:val="DB9448FE"/>
    <w:lvl w:ilvl="0" w:tplc="F8FC5F66">
      <w:start w:val="1"/>
      <w:numFmt w:val="lowerLetter"/>
      <w:lvlText w:val="%1."/>
      <w:lvlJc w:val="left"/>
      <w:pPr>
        <w:tabs>
          <w:tab w:val="num" w:pos="1633"/>
        </w:tabs>
        <w:ind w:left="1633" w:hanging="360"/>
      </w:pPr>
      <w:rPr>
        <w:rFonts w:hint="default"/>
      </w:rPr>
    </w:lvl>
    <w:lvl w:ilvl="1" w:tplc="04090019" w:tentative="1">
      <w:start w:val="1"/>
      <w:numFmt w:val="lowerLetter"/>
      <w:lvlText w:val="%2."/>
      <w:lvlJc w:val="left"/>
      <w:pPr>
        <w:tabs>
          <w:tab w:val="num" w:pos="2713"/>
        </w:tabs>
        <w:ind w:left="2713" w:hanging="360"/>
      </w:pPr>
    </w:lvl>
    <w:lvl w:ilvl="2" w:tplc="0409001B" w:tentative="1">
      <w:start w:val="1"/>
      <w:numFmt w:val="lowerRoman"/>
      <w:lvlText w:val="%3."/>
      <w:lvlJc w:val="right"/>
      <w:pPr>
        <w:tabs>
          <w:tab w:val="num" w:pos="3433"/>
        </w:tabs>
        <w:ind w:left="3433" w:hanging="180"/>
      </w:pPr>
    </w:lvl>
    <w:lvl w:ilvl="3" w:tplc="0409000F" w:tentative="1">
      <w:start w:val="1"/>
      <w:numFmt w:val="decimal"/>
      <w:lvlText w:val="%4."/>
      <w:lvlJc w:val="left"/>
      <w:pPr>
        <w:tabs>
          <w:tab w:val="num" w:pos="4153"/>
        </w:tabs>
        <w:ind w:left="4153" w:hanging="360"/>
      </w:pPr>
    </w:lvl>
    <w:lvl w:ilvl="4" w:tplc="04090019" w:tentative="1">
      <w:start w:val="1"/>
      <w:numFmt w:val="lowerLetter"/>
      <w:lvlText w:val="%5."/>
      <w:lvlJc w:val="left"/>
      <w:pPr>
        <w:tabs>
          <w:tab w:val="num" w:pos="4873"/>
        </w:tabs>
        <w:ind w:left="4873" w:hanging="360"/>
      </w:pPr>
    </w:lvl>
    <w:lvl w:ilvl="5" w:tplc="0409001B" w:tentative="1">
      <w:start w:val="1"/>
      <w:numFmt w:val="lowerRoman"/>
      <w:lvlText w:val="%6."/>
      <w:lvlJc w:val="right"/>
      <w:pPr>
        <w:tabs>
          <w:tab w:val="num" w:pos="5593"/>
        </w:tabs>
        <w:ind w:left="5593" w:hanging="180"/>
      </w:pPr>
    </w:lvl>
    <w:lvl w:ilvl="6" w:tplc="0409000F" w:tentative="1">
      <w:start w:val="1"/>
      <w:numFmt w:val="decimal"/>
      <w:lvlText w:val="%7."/>
      <w:lvlJc w:val="left"/>
      <w:pPr>
        <w:tabs>
          <w:tab w:val="num" w:pos="6313"/>
        </w:tabs>
        <w:ind w:left="6313" w:hanging="360"/>
      </w:pPr>
    </w:lvl>
    <w:lvl w:ilvl="7" w:tplc="04090019" w:tentative="1">
      <w:start w:val="1"/>
      <w:numFmt w:val="lowerLetter"/>
      <w:lvlText w:val="%8."/>
      <w:lvlJc w:val="left"/>
      <w:pPr>
        <w:tabs>
          <w:tab w:val="num" w:pos="7033"/>
        </w:tabs>
        <w:ind w:left="7033" w:hanging="360"/>
      </w:pPr>
    </w:lvl>
    <w:lvl w:ilvl="8" w:tplc="0409001B" w:tentative="1">
      <w:start w:val="1"/>
      <w:numFmt w:val="lowerRoman"/>
      <w:lvlText w:val="%9."/>
      <w:lvlJc w:val="right"/>
      <w:pPr>
        <w:tabs>
          <w:tab w:val="num" w:pos="7753"/>
        </w:tabs>
        <w:ind w:left="7753" w:hanging="180"/>
      </w:pPr>
    </w:lvl>
  </w:abstractNum>
  <w:abstractNum w:abstractNumId="15" w15:restartNumberingAfterBreak="0">
    <w:nsid w:val="45B26FAE"/>
    <w:multiLevelType w:val="hybridMultilevel"/>
    <w:tmpl w:val="63CE5B80"/>
    <w:lvl w:ilvl="0" w:tplc="59CA2DE8">
      <w:start w:val="1"/>
      <w:numFmt w:val="bullet"/>
      <w:lvlText w:val=""/>
      <w:lvlJc w:val="left"/>
      <w:pPr>
        <w:tabs>
          <w:tab w:val="num" w:pos="1248"/>
        </w:tabs>
        <w:ind w:left="1248" w:hanging="397"/>
      </w:pPr>
      <w:rPr>
        <w:rFonts w:ascii="Symbol" w:hAnsi="Symbol" w:hint="default"/>
        <w:b w:val="0"/>
        <w:i w:val="0"/>
        <w:sz w:val="22"/>
      </w:rPr>
    </w:lvl>
    <w:lvl w:ilvl="1" w:tplc="04050017">
      <w:start w:val="1"/>
      <w:numFmt w:val="lowerLetter"/>
      <w:lvlText w:val="%2)"/>
      <w:lvlJc w:val="left"/>
      <w:pPr>
        <w:tabs>
          <w:tab w:val="num" w:pos="1323"/>
        </w:tabs>
        <w:ind w:left="1323" w:hanging="360"/>
      </w:pPr>
    </w:lvl>
    <w:lvl w:ilvl="2" w:tplc="B58A1F74">
      <w:start w:val="12"/>
      <w:numFmt w:val="bullet"/>
      <w:lvlText w:val="-"/>
      <w:lvlJc w:val="left"/>
      <w:pPr>
        <w:ind w:left="2223" w:hanging="360"/>
      </w:pPr>
      <w:rPr>
        <w:rFonts w:ascii="Times New Roman" w:eastAsia="Times New Roman" w:hAnsi="Times New Roman" w:cs="Times New Roman" w:hint="default"/>
      </w:rPr>
    </w:lvl>
    <w:lvl w:ilvl="3" w:tplc="0405000F">
      <w:start w:val="1"/>
      <w:numFmt w:val="decimal"/>
      <w:lvlText w:val="%4."/>
      <w:lvlJc w:val="left"/>
      <w:pPr>
        <w:tabs>
          <w:tab w:val="num" w:pos="2763"/>
        </w:tabs>
        <w:ind w:left="2763" w:hanging="360"/>
      </w:pPr>
    </w:lvl>
    <w:lvl w:ilvl="4" w:tplc="04050019">
      <w:start w:val="1"/>
      <w:numFmt w:val="lowerLetter"/>
      <w:lvlText w:val="%5."/>
      <w:lvlJc w:val="left"/>
      <w:pPr>
        <w:tabs>
          <w:tab w:val="num" w:pos="3483"/>
        </w:tabs>
        <w:ind w:left="3483" w:hanging="360"/>
      </w:pPr>
    </w:lvl>
    <w:lvl w:ilvl="5" w:tplc="0405001B">
      <w:start w:val="1"/>
      <w:numFmt w:val="lowerRoman"/>
      <w:lvlText w:val="%6."/>
      <w:lvlJc w:val="right"/>
      <w:pPr>
        <w:tabs>
          <w:tab w:val="num" w:pos="4203"/>
        </w:tabs>
        <w:ind w:left="4203" w:hanging="180"/>
      </w:pPr>
    </w:lvl>
    <w:lvl w:ilvl="6" w:tplc="0405000F">
      <w:start w:val="1"/>
      <w:numFmt w:val="decimal"/>
      <w:lvlText w:val="%7."/>
      <w:lvlJc w:val="left"/>
      <w:pPr>
        <w:tabs>
          <w:tab w:val="num" w:pos="4923"/>
        </w:tabs>
        <w:ind w:left="4923" w:hanging="360"/>
      </w:pPr>
    </w:lvl>
    <w:lvl w:ilvl="7" w:tplc="04050019">
      <w:start w:val="1"/>
      <w:numFmt w:val="lowerLetter"/>
      <w:lvlText w:val="%8."/>
      <w:lvlJc w:val="left"/>
      <w:pPr>
        <w:tabs>
          <w:tab w:val="num" w:pos="5643"/>
        </w:tabs>
        <w:ind w:left="5643" w:hanging="360"/>
      </w:pPr>
    </w:lvl>
    <w:lvl w:ilvl="8" w:tplc="0405001B">
      <w:start w:val="1"/>
      <w:numFmt w:val="lowerRoman"/>
      <w:lvlText w:val="%9."/>
      <w:lvlJc w:val="right"/>
      <w:pPr>
        <w:tabs>
          <w:tab w:val="num" w:pos="6363"/>
        </w:tabs>
        <w:ind w:left="6363" w:hanging="180"/>
      </w:pPr>
    </w:lvl>
  </w:abstractNum>
  <w:abstractNum w:abstractNumId="16" w15:restartNumberingAfterBreak="0">
    <w:nsid w:val="528158B8"/>
    <w:multiLevelType w:val="hybridMultilevel"/>
    <w:tmpl w:val="C610FFE8"/>
    <w:lvl w:ilvl="0" w:tplc="7840D4EE">
      <w:start w:val="1"/>
      <w:numFmt w:val="lowerLetter"/>
      <w:lvlText w:val="%1)"/>
      <w:lvlJc w:val="left"/>
      <w:pPr>
        <w:tabs>
          <w:tab w:val="num" w:pos="1078"/>
        </w:tabs>
        <w:ind w:left="1078" w:hanging="454"/>
      </w:pPr>
      <w:rPr>
        <w:rFonts w:hint="default"/>
      </w:rPr>
    </w:lvl>
    <w:lvl w:ilvl="1" w:tplc="04050019" w:tentative="1">
      <w:start w:val="1"/>
      <w:numFmt w:val="lowerLetter"/>
      <w:lvlText w:val="%2."/>
      <w:lvlJc w:val="left"/>
      <w:pPr>
        <w:tabs>
          <w:tab w:val="num" w:pos="2064"/>
        </w:tabs>
        <w:ind w:left="2064" w:hanging="360"/>
      </w:pPr>
    </w:lvl>
    <w:lvl w:ilvl="2" w:tplc="0405001B" w:tentative="1">
      <w:start w:val="1"/>
      <w:numFmt w:val="lowerRoman"/>
      <w:lvlText w:val="%3."/>
      <w:lvlJc w:val="right"/>
      <w:pPr>
        <w:tabs>
          <w:tab w:val="num" w:pos="2784"/>
        </w:tabs>
        <w:ind w:left="2784" w:hanging="180"/>
      </w:pPr>
    </w:lvl>
    <w:lvl w:ilvl="3" w:tplc="0405000F" w:tentative="1">
      <w:start w:val="1"/>
      <w:numFmt w:val="decimal"/>
      <w:lvlText w:val="%4."/>
      <w:lvlJc w:val="left"/>
      <w:pPr>
        <w:tabs>
          <w:tab w:val="num" w:pos="3504"/>
        </w:tabs>
        <w:ind w:left="3504" w:hanging="360"/>
      </w:pPr>
    </w:lvl>
    <w:lvl w:ilvl="4" w:tplc="04050019" w:tentative="1">
      <w:start w:val="1"/>
      <w:numFmt w:val="lowerLetter"/>
      <w:lvlText w:val="%5."/>
      <w:lvlJc w:val="left"/>
      <w:pPr>
        <w:tabs>
          <w:tab w:val="num" w:pos="4224"/>
        </w:tabs>
        <w:ind w:left="4224" w:hanging="360"/>
      </w:pPr>
    </w:lvl>
    <w:lvl w:ilvl="5" w:tplc="0405001B" w:tentative="1">
      <w:start w:val="1"/>
      <w:numFmt w:val="lowerRoman"/>
      <w:lvlText w:val="%6."/>
      <w:lvlJc w:val="right"/>
      <w:pPr>
        <w:tabs>
          <w:tab w:val="num" w:pos="4944"/>
        </w:tabs>
        <w:ind w:left="4944" w:hanging="180"/>
      </w:pPr>
    </w:lvl>
    <w:lvl w:ilvl="6" w:tplc="0405000F" w:tentative="1">
      <w:start w:val="1"/>
      <w:numFmt w:val="decimal"/>
      <w:lvlText w:val="%7."/>
      <w:lvlJc w:val="left"/>
      <w:pPr>
        <w:tabs>
          <w:tab w:val="num" w:pos="5664"/>
        </w:tabs>
        <w:ind w:left="5664" w:hanging="360"/>
      </w:pPr>
    </w:lvl>
    <w:lvl w:ilvl="7" w:tplc="04050019" w:tentative="1">
      <w:start w:val="1"/>
      <w:numFmt w:val="lowerLetter"/>
      <w:lvlText w:val="%8."/>
      <w:lvlJc w:val="left"/>
      <w:pPr>
        <w:tabs>
          <w:tab w:val="num" w:pos="6384"/>
        </w:tabs>
        <w:ind w:left="6384" w:hanging="360"/>
      </w:pPr>
    </w:lvl>
    <w:lvl w:ilvl="8" w:tplc="0405001B" w:tentative="1">
      <w:start w:val="1"/>
      <w:numFmt w:val="lowerRoman"/>
      <w:lvlText w:val="%9."/>
      <w:lvlJc w:val="right"/>
      <w:pPr>
        <w:tabs>
          <w:tab w:val="num" w:pos="7104"/>
        </w:tabs>
        <w:ind w:left="7104" w:hanging="180"/>
      </w:pPr>
    </w:lvl>
  </w:abstractNum>
  <w:abstractNum w:abstractNumId="17" w15:restartNumberingAfterBreak="0">
    <w:nsid w:val="54923CC8"/>
    <w:multiLevelType w:val="hybridMultilevel"/>
    <w:tmpl w:val="0C8803EA"/>
    <w:lvl w:ilvl="0" w:tplc="04050017">
      <w:start w:val="1"/>
      <w:numFmt w:val="lowerLetter"/>
      <w:lvlText w:val="%1)"/>
      <w:lvlJc w:val="left"/>
      <w:pPr>
        <w:ind w:left="1635" w:hanging="360"/>
      </w:pPr>
      <w:rPr>
        <w:rFonts w:hint="default"/>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5B830041"/>
    <w:multiLevelType w:val="hybridMultilevel"/>
    <w:tmpl w:val="E604BD3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72A91539"/>
    <w:multiLevelType w:val="hybridMultilevel"/>
    <w:tmpl w:val="C0A8A5AA"/>
    <w:lvl w:ilvl="0" w:tplc="6C1CE828">
      <w:start w:val="8"/>
      <w:numFmt w:val="decimal"/>
      <w:lvlText w:val="13.%1"/>
      <w:lvlJc w:val="left"/>
      <w:pPr>
        <w:ind w:left="2415"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244469"/>
    <w:multiLevelType w:val="hybridMultilevel"/>
    <w:tmpl w:val="F8FEBB0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 w:numId="2">
    <w:abstractNumId w:val="6"/>
  </w:num>
  <w:num w:numId="3">
    <w:abstractNumId w:val="10"/>
  </w:num>
  <w:num w:numId="4">
    <w:abstractNumId w:val="16"/>
  </w:num>
  <w:num w:numId="5">
    <w:abstractNumId w:val="15"/>
  </w:num>
  <w:num w:numId="6">
    <w:abstractNumId w:val="14"/>
  </w:num>
  <w:num w:numId="7">
    <w:abstractNumId w:val="5"/>
  </w:num>
  <w:num w:numId="8">
    <w:abstractNumId w:val="18"/>
  </w:num>
  <w:num w:numId="9">
    <w:abstractNumId w:val="9"/>
  </w:num>
  <w:num w:numId="10">
    <w:abstractNumId w:val="4"/>
  </w:num>
  <w:num w:numId="11">
    <w:abstractNumId w:val="17"/>
  </w:num>
  <w:num w:numId="12">
    <w:abstractNumId w:val="13"/>
  </w:num>
  <w:num w:numId="13">
    <w:abstractNumId w:val="20"/>
  </w:num>
  <w:num w:numId="14">
    <w:abstractNumId w:val="3"/>
  </w:num>
  <w:num w:numId="15">
    <w:abstractNumId w:val="1"/>
  </w:num>
  <w:num w:numId="16">
    <w:abstractNumId w:val="11"/>
  </w:num>
  <w:num w:numId="17">
    <w:abstractNumId w:val="7"/>
  </w:num>
  <w:num w:numId="18">
    <w:abstractNumId w:val="12"/>
  </w:num>
  <w:num w:numId="19">
    <w:abstractNumId w:val="19"/>
  </w:num>
  <w:num w:numId="20">
    <w:abstractNumId w:val="8"/>
  </w:num>
  <w:num w:numId="21">
    <w:abstractNumId w:val="2"/>
  </w:num>
  <w:num w:numId="22">
    <w:abstractNumId w:val="10"/>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7B"/>
    <w:rsid w:val="000069FA"/>
    <w:rsid w:val="0001007E"/>
    <w:rsid w:val="00014AFC"/>
    <w:rsid w:val="000159A7"/>
    <w:rsid w:val="00016D0A"/>
    <w:rsid w:val="00017B53"/>
    <w:rsid w:val="0003135D"/>
    <w:rsid w:val="000378EC"/>
    <w:rsid w:val="00041F83"/>
    <w:rsid w:val="00063038"/>
    <w:rsid w:val="00073EB8"/>
    <w:rsid w:val="0009540A"/>
    <w:rsid w:val="000A4FBD"/>
    <w:rsid w:val="000A5D38"/>
    <w:rsid w:val="000B2F3A"/>
    <w:rsid w:val="000B362F"/>
    <w:rsid w:val="000B6F43"/>
    <w:rsid w:val="000C5DE1"/>
    <w:rsid w:val="000D2FC1"/>
    <w:rsid w:val="000E0A2E"/>
    <w:rsid w:val="000F02FE"/>
    <w:rsid w:val="000F0F9A"/>
    <w:rsid w:val="000F7D57"/>
    <w:rsid w:val="00106CB9"/>
    <w:rsid w:val="00111D3B"/>
    <w:rsid w:val="00123A57"/>
    <w:rsid w:val="001242B9"/>
    <w:rsid w:val="001340A0"/>
    <w:rsid w:val="00144252"/>
    <w:rsid w:val="00151726"/>
    <w:rsid w:val="001607FC"/>
    <w:rsid w:val="00181B45"/>
    <w:rsid w:val="00195FB4"/>
    <w:rsid w:val="001979C3"/>
    <w:rsid w:val="001A703A"/>
    <w:rsid w:val="001E1523"/>
    <w:rsid w:val="001E4247"/>
    <w:rsid w:val="001E718E"/>
    <w:rsid w:val="001E7337"/>
    <w:rsid w:val="001F5CAE"/>
    <w:rsid w:val="00203F08"/>
    <w:rsid w:val="00205EBE"/>
    <w:rsid w:val="00212EFD"/>
    <w:rsid w:val="00213F91"/>
    <w:rsid w:val="00224DFC"/>
    <w:rsid w:val="002308F8"/>
    <w:rsid w:val="002350C7"/>
    <w:rsid w:val="00237CF6"/>
    <w:rsid w:val="00242038"/>
    <w:rsid w:val="0024535A"/>
    <w:rsid w:val="00245C84"/>
    <w:rsid w:val="002460F1"/>
    <w:rsid w:val="00253451"/>
    <w:rsid w:val="002619C2"/>
    <w:rsid w:val="002629AD"/>
    <w:rsid w:val="00270807"/>
    <w:rsid w:val="00274A0C"/>
    <w:rsid w:val="002765E7"/>
    <w:rsid w:val="00277F2A"/>
    <w:rsid w:val="00281BBD"/>
    <w:rsid w:val="00292DCF"/>
    <w:rsid w:val="002A2789"/>
    <w:rsid w:val="002C38AB"/>
    <w:rsid w:val="002F3F68"/>
    <w:rsid w:val="002F73C4"/>
    <w:rsid w:val="00314E82"/>
    <w:rsid w:val="003223A2"/>
    <w:rsid w:val="00322B19"/>
    <w:rsid w:val="0033285C"/>
    <w:rsid w:val="00337762"/>
    <w:rsid w:val="00337A1E"/>
    <w:rsid w:val="0034507B"/>
    <w:rsid w:val="00355076"/>
    <w:rsid w:val="00363C16"/>
    <w:rsid w:val="00364D3C"/>
    <w:rsid w:val="00366038"/>
    <w:rsid w:val="00372EDD"/>
    <w:rsid w:val="00377623"/>
    <w:rsid w:val="00384CB4"/>
    <w:rsid w:val="0039128C"/>
    <w:rsid w:val="003A6177"/>
    <w:rsid w:val="003B342C"/>
    <w:rsid w:val="003B5563"/>
    <w:rsid w:val="003C742A"/>
    <w:rsid w:val="003D311B"/>
    <w:rsid w:val="003F440B"/>
    <w:rsid w:val="004042E9"/>
    <w:rsid w:val="004045E5"/>
    <w:rsid w:val="00415F61"/>
    <w:rsid w:val="004266E0"/>
    <w:rsid w:val="00440BF4"/>
    <w:rsid w:val="004425DA"/>
    <w:rsid w:val="0046037B"/>
    <w:rsid w:val="0046171D"/>
    <w:rsid w:val="0046498D"/>
    <w:rsid w:val="0046694B"/>
    <w:rsid w:val="00475DBA"/>
    <w:rsid w:val="00494263"/>
    <w:rsid w:val="004A60F3"/>
    <w:rsid w:val="004B7685"/>
    <w:rsid w:val="004B7EB1"/>
    <w:rsid w:val="004C05CD"/>
    <w:rsid w:val="004D2383"/>
    <w:rsid w:val="004D3530"/>
    <w:rsid w:val="004D6E6D"/>
    <w:rsid w:val="004E3D9C"/>
    <w:rsid w:val="004F1A4E"/>
    <w:rsid w:val="00504081"/>
    <w:rsid w:val="00504A21"/>
    <w:rsid w:val="00506D7E"/>
    <w:rsid w:val="0052124A"/>
    <w:rsid w:val="005226FA"/>
    <w:rsid w:val="005229B7"/>
    <w:rsid w:val="00527B95"/>
    <w:rsid w:val="00533604"/>
    <w:rsid w:val="005375D2"/>
    <w:rsid w:val="005422BC"/>
    <w:rsid w:val="00592096"/>
    <w:rsid w:val="00592623"/>
    <w:rsid w:val="005A1414"/>
    <w:rsid w:val="005B4ED5"/>
    <w:rsid w:val="005C189F"/>
    <w:rsid w:val="005C3F6B"/>
    <w:rsid w:val="005C4E25"/>
    <w:rsid w:val="005C5216"/>
    <w:rsid w:val="005E0DCF"/>
    <w:rsid w:val="005E404F"/>
    <w:rsid w:val="005E6B67"/>
    <w:rsid w:val="006048F3"/>
    <w:rsid w:val="00624C42"/>
    <w:rsid w:val="00632D7A"/>
    <w:rsid w:val="006371D5"/>
    <w:rsid w:val="00640911"/>
    <w:rsid w:val="00643C02"/>
    <w:rsid w:val="00651132"/>
    <w:rsid w:val="00664F9B"/>
    <w:rsid w:val="006678C8"/>
    <w:rsid w:val="0067146B"/>
    <w:rsid w:val="006762E6"/>
    <w:rsid w:val="00686B4A"/>
    <w:rsid w:val="006905A6"/>
    <w:rsid w:val="006952EC"/>
    <w:rsid w:val="006A136F"/>
    <w:rsid w:val="006B2C2F"/>
    <w:rsid w:val="006B3B3A"/>
    <w:rsid w:val="006C6DCA"/>
    <w:rsid w:val="006D77F3"/>
    <w:rsid w:val="006E03B5"/>
    <w:rsid w:val="006E2B73"/>
    <w:rsid w:val="006E331E"/>
    <w:rsid w:val="006E6F72"/>
    <w:rsid w:val="006F2613"/>
    <w:rsid w:val="006F6FE7"/>
    <w:rsid w:val="00701895"/>
    <w:rsid w:val="007040E6"/>
    <w:rsid w:val="00705E8F"/>
    <w:rsid w:val="007075B0"/>
    <w:rsid w:val="00707728"/>
    <w:rsid w:val="00716711"/>
    <w:rsid w:val="007208C6"/>
    <w:rsid w:val="00730736"/>
    <w:rsid w:val="00730AC8"/>
    <w:rsid w:val="00744855"/>
    <w:rsid w:val="00747E13"/>
    <w:rsid w:val="0075506A"/>
    <w:rsid w:val="00760D28"/>
    <w:rsid w:val="007614BC"/>
    <w:rsid w:val="00762A60"/>
    <w:rsid w:val="00781D44"/>
    <w:rsid w:val="00783674"/>
    <w:rsid w:val="00793D35"/>
    <w:rsid w:val="007A10C7"/>
    <w:rsid w:val="007A545D"/>
    <w:rsid w:val="007B20AB"/>
    <w:rsid w:val="007B7166"/>
    <w:rsid w:val="007C31E4"/>
    <w:rsid w:val="007C4D0F"/>
    <w:rsid w:val="007D1AF3"/>
    <w:rsid w:val="007D783E"/>
    <w:rsid w:val="007D7C68"/>
    <w:rsid w:val="007E2401"/>
    <w:rsid w:val="00800B9C"/>
    <w:rsid w:val="0080458D"/>
    <w:rsid w:val="00822AA6"/>
    <w:rsid w:val="00837645"/>
    <w:rsid w:val="00837744"/>
    <w:rsid w:val="008509AF"/>
    <w:rsid w:val="008538FE"/>
    <w:rsid w:val="00853E6B"/>
    <w:rsid w:val="00853EFA"/>
    <w:rsid w:val="00854390"/>
    <w:rsid w:val="008561E1"/>
    <w:rsid w:val="008B0D32"/>
    <w:rsid w:val="008B24C1"/>
    <w:rsid w:val="008B6C18"/>
    <w:rsid w:val="008B7AB3"/>
    <w:rsid w:val="008C27CA"/>
    <w:rsid w:val="008D0508"/>
    <w:rsid w:val="008D1700"/>
    <w:rsid w:val="008D5138"/>
    <w:rsid w:val="008D5D31"/>
    <w:rsid w:val="008D7AFB"/>
    <w:rsid w:val="008E76A0"/>
    <w:rsid w:val="008F4BB0"/>
    <w:rsid w:val="008F5F83"/>
    <w:rsid w:val="0090076B"/>
    <w:rsid w:val="00916947"/>
    <w:rsid w:val="00920FD8"/>
    <w:rsid w:val="00940336"/>
    <w:rsid w:val="00940D3E"/>
    <w:rsid w:val="00946EA2"/>
    <w:rsid w:val="00953DBC"/>
    <w:rsid w:val="009638C2"/>
    <w:rsid w:val="00963A31"/>
    <w:rsid w:val="00966455"/>
    <w:rsid w:val="00972C37"/>
    <w:rsid w:val="00972CF1"/>
    <w:rsid w:val="00972D8E"/>
    <w:rsid w:val="00984AB8"/>
    <w:rsid w:val="00991150"/>
    <w:rsid w:val="0099318B"/>
    <w:rsid w:val="00994723"/>
    <w:rsid w:val="009A648B"/>
    <w:rsid w:val="009B74F5"/>
    <w:rsid w:val="009D40EC"/>
    <w:rsid w:val="009D6148"/>
    <w:rsid w:val="009F1DC6"/>
    <w:rsid w:val="00A027A4"/>
    <w:rsid w:val="00A06945"/>
    <w:rsid w:val="00A24B24"/>
    <w:rsid w:val="00A34BF1"/>
    <w:rsid w:val="00A3794D"/>
    <w:rsid w:val="00A4069A"/>
    <w:rsid w:val="00A42998"/>
    <w:rsid w:val="00A42BFB"/>
    <w:rsid w:val="00A44F80"/>
    <w:rsid w:val="00A46125"/>
    <w:rsid w:val="00A665F6"/>
    <w:rsid w:val="00A67D7B"/>
    <w:rsid w:val="00A73EEC"/>
    <w:rsid w:val="00A74F43"/>
    <w:rsid w:val="00A81F75"/>
    <w:rsid w:val="00A90C79"/>
    <w:rsid w:val="00A95F94"/>
    <w:rsid w:val="00A96B8D"/>
    <w:rsid w:val="00AA7849"/>
    <w:rsid w:val="00AD26C1"/>
    <w:rsid w:val="00AD4855"/>
    <w:rsid w:val="00AD561E"/>
    <w:rsid w:val="00AE09E0"/>
    <w:rsid w:val="00B04003"/>
    <w:rsid w:val="00B06326"/>
    <w:rsid w:val="00B24005"/>
    <w:rsid w:val="00B3780E"/>
    <w:rsid w:val="00B41040"/>
    <w:rsid w:val="00B60BC0"/>
    <w:rsid w:val="00B735EB"/>
    <w:rsid w:val="00B77715"/>
    <w:rsid w:val="00B84A7C"/>
    <w:rsid w:val="00B862E4"/>
    <w:rsid w:val="00B944D3"/>
    <w:rsid w:val="00BA2C2B"/>
    <w:rsid w:val="00BA73DE"/>
    <w:rsid w:val="00BB2CE6"/>
    <w:rsid w:val="00BB7684"/>
    <w:rsid w:val="00BC04A2"/>
    <w:rsid w:val="00BC3385"/>
    <w:rsid w:val="00BD100C"/>
    <w:rsid w:val="00BD708E"/>
    <w:rsid w:val="00BE11B4"/>
    <w:rsid w:val="00BE413C"/>
    <w:rsid w:val="00BF34ED"/>
    <w:rsid w:val="00C078BE"/>
    <w:rsid w:val="00C10B45"/>
    <w:rsid w:val="00C15D94"/>
    <w:rsid w:val="00C312B2"/>
    <w:rsid w:val="00C432B4"/>
    <w:rsid w:val="00C51FA7"/>
    <w:rsid w:val="00C63471"/>
    <w:rsid w:val="00C7069E"/>
    <w:rsid w:val="00C844B9"/>
    <w:rsid w:val="00C85D42"/>
    <w:rsid w:val="00C968D4"/>
    <w:rsid w:val="00CB3FA2"/>
    <w:rsid w:val="00CC0C56"/>
    <w:rsid w:val="00CD43B9"/>
    <w:rsid w:val="00CD778E"/>
    <w:rsid w:val="00CE39F4"/>
    <w:rsid w:val="00CE62A2"/>
    <w:rsid w:val="00CF531D"/>
    <w:rsid w:val="00CF6931"/>
    <w:rsid w:val="00D00678"/>
    <w:rsid w:val="00D158B3"/>
    <w:rsid w:val="00D165E1"/>
    <w:rsid w:val="00D20394"/>
    <w:rsid w:val="00D25006"/>
    <w:rsid w:val="00D311F5"/>
    <w:rsid w:val="00D526B3"/>
    <w:rsid w:val="00D53779"/>
    <w:rsid w:val="00D63044"/>
    <w:rsid w:val="00D65072"/>
    <w:rsid w:val="00D65C3E"/>
    <w:rsid w:val="00D70F47"/>
    <w:rsid w:val="00D71707"/>
    <w:rsid w:val="00D71AD4"/>
    <w:rsid w:val="00D7509D"/>
    <w:rsid w:val="00D752D5"/>
    <w:rsid w:val="00D82B39"/>
    <w:rsid w:val="00D918CE"/>
    <w:rsid w:val="00D91B03"/>
    <w:rsid w:val="00D920CF"/>
    <w:rsid w:val="00D97EA5"/>
    <w:rsid w:val="00DA0FC8"/>
    <w:rsid w:val="00DA7B36"/>
    <w:rsid w:val="00DB5B5A"/>
    <w:rsid w:val="00DB5D30"/>
    <w:rsid w:val="00DC3AB8"/>
    <w:rsid w:val="00DC61FE"/>
    <w:rsid w:val="00DD1EB4"/>
    <w:rsid w:val="00DD29C1"/>
    <w:rsid w:val="00DD332C"/>
    <w:rsid w:val="00DD450E"/>
    <w:rsid w:val="00DD7301"/>
    <w:rsid w:val="00DE4986"/>
    <w:rsid w:val="00DF2CE7"/>
    <w:rsid w:val="00E00017"/>
    <w:rsid w:val="00E03CF0"/>
    <w:rsid w:val="00E0521D"/>
    <w:rsid w:val="00E07AE1"/>
    <w:rsid w:val="00E123F3"/>
    <w:rsid w:val="00E14D46"/>
    <w:rsid w:val="00E17DF2"/>
    <w:rsid w:val="00E20421"/>
    <w:rsid w:val="00E234FF"/>
    <w:rsid w:val="00E25B84"/>
    <w:rsid w:val="00E34D07"/>
    <w:rsid w:val="00E4218E"/>
    <w:rsid w:val="00E445A1"/>
    <w:rsid w:val="00E5226C"/>
    <w:rsid w:val="00E81F7D"/>
    <w:rsid w:val="00E83337"/>
    <w:rsid w:val="00E91F7D"/>
    <w:rsid w:val="00E922E9"/>
    <w:rsid w:val="00EA077C"/>
    <w:rsid w:val="00EA0863"/>
    <w:rsid w:val="00EB67BF"/>
    <w:rsid w:val="00EB6B82"/>
    <w:rsid w:val="00EB7AE7"/>
    <w:rsid w:val="00EC777C"/>
    <w:rsid w:val="00EC7D12"/>
    <w:rsid w:val="00EE0B50"/>
    <w:rsid w:val="00EE298E"/>
    <w:rsid w:val="00F008C2"/>
    <w:rsid w:val="00F03570"/>
    <w:rsid w:val="00F07F4B"/>
    <w:rsid w:val="00F07FB0"/>
    <w:rsid w:val="00F154EF"/>
    <w:rsid w:val="00F15D50"/>
    <w:rsid w:val="00F63A4B"/>
    <w:rsid w:val="00F8258A"/>
    <w:rsid w:val="00F8774D"/>
    <w:rsid w:val="00F97D68"/>
    <w:rsid w:val="00FC172E"/>
    <w:rsid w:val="00FC1E60"/>
    <w:rsid w:val="00FD093A"/>
    <w:rsid w:val="00FD2E79"/>
    <w:rsid w:val="00FD4192"/>
    <w:rsid w:val="00FD5190"/>
    <w:rsid w:val="00FD5E14"/>
    <w:rsid w:val="00FD6799"/>
    <w:rsid w:val="00FE0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5246EB-3FD3-43E4-9210-4A5770FC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507B"/>
    <w:pPr>
      <w:jc w:val="both"/>
    </w:pPr>
    <w:rPr>
      <w:rFonts w:ascii="Times New Roman" w:eastAsia="Times New Roman" w:hAnsi="Times New Roman"/>
      <w:sz w:val="22"/>
    </w:rPr>
  </w:style>
  <w:style w:type="paragraph" w:styleId="Nadpis1">
    <w:name w:val="heading 1"/>
    <w:aliases w:val="Chapter,H1,1,section,ASAPHeading 1,Celého textu,V_Head1,Záhlaví 1,h1"/>
    <w:basedOn w:val="Normln"/>
    <w:next w:val="Normln"/>
    <w:link w:val="Nadpis1Char"/>
    <w:qFormat/>
    <w:rsid w:val="0034507B"/>
    <w:pPr>
      <w:keepNext/>
      <w:numPr>
        <w:numId w:val="3"/>
      </w:numPr>
      <w:tabs>
        <w:tab w:val="left" w:pos="624"/>
      </w:tabs>
      <w:spacing w:before="360" w:after="60"/>
      <w:outlineLvl w:val="0"/>
    </w:pPr>
    <w:rPr>
      <w:b/>
      <w:kern w:val="24"/>
      <w:sz w:val="28"/>
    </w:rPr>
  </w:style>
  <w:style w:type="paragraph" w:styleId="Nadpis2">
    <w:name w:val="heading 2"/>
    <w:aliases w:val="Podkapitola1,Podkapitola11,V_Head2,hlavní odstavec,PA Major Section,V_Head21,V_Head22,Nadpis 21,hlavicka,h2,F2,F21,ASAPHeading 2,H2,Nadpis kapitoly,Podkapitola 1,Podkapitola 11,Podkapitola 12,Podkapitola 13,Podkapitola 14,Podkapitola 15"/>
    <w:basedOn w:val="Normln"/>
    <w:next w:val="Normln"/>
    <w:link w:val="Nadpis2Char"/>
    <w:qFormat/>
    <w:rsid w:val="0034507B"/>
    <w:pPr>
      <w:keepNext/>
      <w:numPr>
        <w:ilvl w:val="1"/>
        <w:numId w:val="1"/>
      </w:numPr>
      <w:spacing w:before="120" w:after="60"/>
      <w:outlineLvl w:val="1"/>
    </w:pPr>
    <w:rPr>
      <w:b/>
      <w:i/>
      <w:sz w:val="24"/>
    </w:rPr>
  </w:style>
  <w:style w:type="paragraph" w:styleId="Nadpis3">
    <w:name w:val="heading 3"/>
    <w:aliases w:val="H3,Nadpis_3_úroveň,Záhlaví 3,V_Head3,V_Head31,V_Head32,Podkapitola2,ASAPHeading 3,Sub Paragraph,Podkapitola21"/>
    <w:basedOn w:val="Normln"/>
    <w:next w:val="Normln"/>
    <w:link w:val="Nadpis3Char"/>
    <w:qFormat/>
    <w:rsid w:val="0034507B"/>
    <w:pPr>
      <w:keepNext/>
      <w:numPr>
        <w:ilvl w:val="2"/>
        <w:numId w:val="3"/>
      </w:numPr>
      <w:spacing w:before="240" w:after="60"/>
      <w:outlineLvl w:val="2"/>
    </w:pPr>
    <w:rPr>
      <w:b/>
      <w:i/>
      <w:u w:val="single"/>
    </w:rPr>
  </w:style>
  <w:style w:type="paragraph" w:styleId="Nadpis4">
    <w:name w:val="heading 4"/>
    <w:basedOn w:val="Normln"/>
    <w:next w:val="Normln"/>
    <w:link w:val="Nadpis4Char"/>
    <w:qFormat/>
    <w:rsid w:val="0034507B"/>
    <w:pPr>
      <w:keepNext/>
      <w:numPr>
        <w:ilvl w:val="3"/>
        <w:numId w:val="3"/>
      </w:numPr>
      <w:spacing w:before="240" w:after="60"/>
      <w:outlineLvl w:val="3"/>
    </w:pPr>
    <w:rPr>
      <w:b/>
      <w:i/>
      <w:u w:val="single"/>
    </w:rPr>
  </w:style>
  <w:style w:type="paragraph" w:styleId="Nadpis5">
    <w:name w:val="heading 5"/>
    <w:aliases w:val="H5"/>
    <w:basedOn w:val="Normln"/>
    <w:next w:val="Normln"/>
    <w:link w:val="Nadpis5Char"/>
    <w:qFormat/>
    <w:rsid w:val="0034507B"/>
    <w:pPr>
      <w:numPr>
        <w:ilvl w:val="4"/>
        <w:numId w:val="3"/>
      </w:numPr>
      <w:spacing w:before="240" w:after="60"/>
      <w:outlineLvl w:val="4"/>
    </w:pPr>
    <w:rPr>
      <w:rFonts w:ascii="Arial" w:hAnsi="Arial"/>
    </w:rPr>
  </w:style>
  <w:style w:type="paragraph" w:styleId="Nadpis6">
    <w:name w:val="heading 6"/>
    <w:aliases w:val="H6"/>
    <w:basedOn w:val="Normln"/>
    <w:next w:val="Normln"/>
    <w:link w:val="Nadpis6Char"/>
    <w:qFormat/>
    <w:rsid w:val="0034507B"/>
    <w:pPr>
      <w:numPr>
        <w:ilvl w:val="5"/>
        <w:numId w:val="3"/>
      </w:numPr>
      <w:spacing w:before="240" w:after="60"/>
      <w:outlineLvl w:val="5"/>
    </w:pPr>
    <w:rPr>
      <w:rFonts w:ascii="Arial" w:hAnsi="Arial"/>
      <w:i/>
    </w:rPr>
  </w:style>
  <w:style w:type="paragraph" w:styleId="Nadpis7">
    <w:name w:val="heading 7"/>
    <w:aliases w:val="H7"/>
    <w:basedOn w:val="Normln"/>
    <w:next w:val="Normln"/>
    <w:link w:val="Nadpis7Char"/>
    <w:qFormat/>
    <w:rsid w:val="0034507B"/>
    <w:pPr>
      <w:numPr>
        <w:ilvl w:val="6"/>
        <w:numId w:val="3"/>
      </w:numPr>
      <w:spacing w:before="240" w:after="60"/>
      <w:outlineLvl w:val="6"/>
    </w:pPr>
    <w:rPr>
      <w:rFonts w:ascii="Arial" w:hAnsi="Arial"/>
    </w:rPr>
  </w:style>
  <w:style w:type="paragraph" w:styleId="Nadpis8">
    <w:name w:val="heading 8"/>
    <w:aliases w:val="H8"/>
    <w:basedOn w:val="Normln"/>
    <w:next w:val="Normln"/>
    <w:link w:val="Nadpis8Char"/>
    <w:qFormat/>
    <w:rsid w:val="0034507B"/>
    <w:pPr>
      <w:numPr>
        <w:ilvl w:val="7"/>
        <w:numId w:val="3"/>
      </w:numPr>
      <w:spacing w:before="240" w:after="60"/>
      <w:outlineLvl w:val="7"/>
    </w:pPr>
    <w:rPr>
      <w:rFonts w:ascii="Arial" w:hAnsi="Arial"/>
      <w:i/>
    </w:rPr>
  </w:style>
  <w:style w:type="paragraph" w:styleId="Nadpis9">
    <w:name w:val="heading 9"/>
    <w:aliases w:val="H9"/>
    <w:basedOn w:val="Normln"/>
    <w:next w:val="Normln"/>
    <w:link w:val="Nadpis9Char"/>
    <w:qFormat/>
    <w:rsid w:val="0034507B"/>
    <w:pPr>
      <w:numPr>
        <w:ilvl w:val="8"/>
        <w:numId w:val="3"/>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
    <w:link w:val="Nadpis1"/>
    <w:rsid w:val="0034507B"/>
    <w:rPr>
      <w:rFonts w:ascii="Times New Roman" w:eastAsia="Times New Roman" w:hAnsi="Times New Roman"/>
      <w:b/>
      <w:kern w:val="24"/>
      <w:sz w:val="28"/>
    </w:rPr>
  </w:style>
  <w:style w:type="character" w:customStyle="1" w:styleId="Nadpis2Char">
    <w:name w:val="Nadpis 2 Char"/>
    <w:aliases w:val="Podkapitola1 Char,Podkapitola11 Char,V_Head2 Char,hlavní odstavec Char,PA Major Section Char,V_Head21 Char,V_Head22 Char,Nadpis 21 Char,hlavicka Char,h2 Char,F2 Char,F21 Char,ASAPHeading 2 Char,H2 Char,Nadpis kapitoly Char"/>
    <w:link w:val="Nadpis2"/>
    <w:rsid w:val="0034507B"/>
    <w:rPr>
      <w:rFonts w:ascii="Times New Roman" w:eastAsia="Times New Roman" w:hAnsi="Times New Roman"/>
      <w:b/>
      <w:i/>
      <w:sz w:val="24"/>
    </w:rPr>
  </w:style>
  <w:style w:type="character" w:customStyle="1" w:styleId="Nadpis3Char">
    <w:name w:val="Nadpis 3 Char"/>
    <w:aliases w:val="H3 Char,Nadpis_3_úroveň Char,Záhlaví 3 Char,V_Head3 Char,V_Head31 Char,V_Head32 Char,Podkapitola2 Char,ASAPHeading 3 Char,Sub Paragraph Char,Podkapitola21 Char"/>
    <w:link w:val="Nadpis3"/>
    <w:rsid w:val="0034507B"/>
    <w:rPr>
      <w:rFonts w:ascii="Times New Roman" w:eastAsia="Times New Roman" w:hAnsi="Times New Roman"/>
      <w:b/>
      <w:i/>
      <w:sz w:val="22"/>
      <w:u w:val="single"/>
    </w:rPr>
  </w:style>
  <w:style w:type="character" w:customStyle="1" w:styleId="Nadpis4Char">
    <w:name w:val="Nadpis 4 Char"/>
    <w:link w:val="Nadpis4"/>
    <w:rsid w:val="0034507B"/>
    <w:rPr>
      <w:rFonts w:ascii="Times New Roman" w:eastAsia="Times New Roman" w:hAnsi="Times New Roman"/>
      <w:b/>
      <w:i/>
      <w:sz w:val="22"/>
      <w:u w:val="single"/>
    </w:rPr>
  </w:style>
  <w:style w:type="character" w:customStyle="1" w:styleId="Nadpis5Char">
    <w:name w:val="Nadpis 5 Char"/>
    <w:aliases w:val="H5 Char"/>
    <w:link w:val="Nadpis5"/>
    <w:rsid w:val="0034507B"/>
    <w:rPr>
      <w:rFonts w:ascii="Arial" w:eastAsia="Times New Roman" w:hAnsi="Arial"/>
      <w:sz w:val="22"/>
    </w:rPr>
  </w:style>
  <w:style w:type="character" w:customStyle="1" w:styleId="Nadpis6Char">
    <w:name w:val="Nadpis 6 Char"/>
    <w:aliases w:val="H6 Char"/>
    <w:link w:val="Nadpis6"/>
    <w:rsid w:val="0034507B"/>
    <w:rPr>
      <w:rFonts w:ascii="Arial" w:eastAsia="Times New Roman" w:hAnsi="Arial"/>
      <w:i/>
      <w:sz w:val="22"/>
    </w:rPr>
  </w:style>
  <w:style w:type="character" w:customStyle="1" w:styleId="Nadpis7Char">
    <w:name w:val="Nadpis 7 Char"/>
    <w:aliases w:val="H7 Char"/>
    <w:link w:val="Nadpis7"/>
    <w:rsid w:val="0034507B"/>
    <w:rPr>
      <w:rFonts w:ascii="Arial" w:eastAsia="Times New Roman" w:hAnsi="Arial"/>
      <w:sz w:val="22"/>
    </w:rPr>
  </w:style>
  <w:style w:type="character" w:customStyle="1" w:styleId="Nadpis8Char">
    <w:name w:val="Nadpis 8 Char"/>
    <w:aliases w:val="H8 Char"/>
    <w:link w:val="Nadpis8"/>
    <w:rsid w:val="0034507B"/>
    <w:rPr>
      <w:rFonts w:ascii="Arial" w:eastAsia="Times New Roman" w:hAnsi="Arial"/>
      <w:i/>
      <w:sz w:val="22"/>
    </w:rPr>
  </w:style>
  <w:style w:type="character" w:customStyle="1" w:styleId="Nadpis9Char">
    <w:name w:val="Nadpis 9 Char"/>
    <w:aliases w:val="H9 Char"/>
    <w:link w:val="Nadpis9"/>
    <w:rsid w:val="0034507B"/>
    <w:rPr>
      <w:rFonts w:ascii="Arial" w:eastAsia="Times New Roman" w:hAnsi="Arial"/>
      <w:i/>
      <w:sz w:val="18"/>
    </w:rPr>
  </w:style>
  <w:style w:type="paragraph" w:styleId="Zhlav">
    <w:name w:val="header"/>
    <w:basedOn w:val="Normln"/>
    <w:link w:val="ZhlavChar"/>
    <w:rsid w:val="0034507B"/>
    <w:pPr>
      <w:pBdr>
        <w:bottom w:val="single" w:sz="6" w:space="4" w:color="auto"/>
      </w:pBdr>
      <w:tabs>
        <w:tab w:val="center" w:pos="4536"/>
        <w:tab w:val="right" w:pos="9072"/>
      </w:tabs>
      <w:spacing w:after="120"/>
    </w:pPr>
  </w:style>
  <w:style w:type="character" w:customStyle="1" w:styleId="ZhlavChar">
    <w:name w:val="Záhlaví Char"/>
    <w:link w:val="Zhlav"/>
    <w:rsid w:val="0034507B"/>
    <w:rPr>
      <w:rFonts w:ascii="Times New Roman" w:eastAsia="Times New Roman" w:hAnsi="Times New Roman" w:cs="Times New Roman"/>
      <w:szCs w:val="20"/>
      <w:lang w:eastAsia="cs-CZ"/>
    </w:rPr>
  </w:style>
  <w:style w:type="paragraph" w:styleId="Zpat">
    <w:name w:val="footer"/>
    <w:basedOn w:val="Normln"/>
    <w:link w:val="ZpatChar"/>
    <w:uiPriority w:val="99"/>
    <w:rsid w:val="0034507B"/>
    <w:pPr>
      <w:tabs>
        <w:tab w:val="center" w:pos="4703"/>
        <w:tab w:val="right" w:pos="9406"/>
      </w:tabs>
    </w:pPr>
    <w:rPr>
      <w:rFonts w:ascii="TimesE" w:hAnsi="TimesE"/>
      <w:sz w:val="16"/>
    </w:rPr>
  </w:style>
  <w:style w:type="character" w:customStyle="1" w:styleId="ZpatChar">
    <w:name w:val="Zápatí Char"/>
    <w:link w:val="Zpat"/>
    <w:uiPriority w:val="99"/>
    <w:rsid w:val="0034507B"/>
    <w:rPr>
      <w:rFonts w:ascii="TimesE" w:eastAsia="Times New Roman" w:hAnsi="TimesE" w:cs="Times New Roman"/>
      <w:sz w:val="16"/>
      <w:szCs w:val="20"/>
      <w:lang w:eastAsia="cs-CZ"/>
    </w:rPr>
  </w:style>
  <w:style w:type="character" w:styleId="slostrnky">
    <w:name w:val="page number"/>
    <w:rsid w:val="0034507B"/>
  </w:style>
  <w:style w:type="paragraph" w:styleId="Zkladntext">
    <w:name w:val="Body Text"/>
    <w:basedOn w:val="Normln"/>
    <w:link w:val="ZkladntextChar"/>
    <w:rsid w:val="0034507B"/>
    <w:pPr>
      <w:spacing w:before="120"/>
    </w:pPr>
    <w:rPr>
      <w:color w:val="000000"/>
    </w:rPr>
  </w:style>
  <w:style w:type="character" w:customStyle="1" w:styleId="ZkladntextChar">
    <w:name w:val="Základní text Char"/>
    <w:link w:val="Zkladntext"/>
    <w:rsid w:val="0034507B"/>
    <w:rPr>
      <w:rFonts w:ascii="Times New Roman" w:eastAsia="Times New Roman" w:hAnsi="Times New Roman" w:cs="Times New Roman"/>
      <w:color w:val="000000"/>
      <w:szCs w:val="20"/>
      <w:lang w:eastAsia="cs-CZ"/>
    </w:rPr>
  </w:style>
  <w:style w:type="paragraph" w:customStyle="1" w:styleId="Nadpis2-normlntext">
    <w:name w:val="Nadpis 2  - normální text"/>
    <w:basedOn w:val="Nadpis2"/>
    <w:rsid w:val="0034507B"/>
    <w:pPr>
      <w:keepNext w:val="0"/>
      <w:numPr>
        <w:numId w:val="3"/>
      </w:numPr>
      <w:spacing w:before="60" w:after="0"/>
    </w:pPr>
    <w:rPr>
      <w:b w:val="0"/>
      <w:i w:val="0"/>
      <w:sz w:val="22"/>
    </w:rPr>
  </w:style>
  <w:style w:type="paragraph" w:customStyle="1" w:styleId="Nadpis2-normal">
    <w:name w:val="Nadpis 2 - normal"/>
    <w:basedOn w:val="Nadpis2"/>
    <w:rsid w:val="0034507B"/>
    <w:pPr>
      <w:keepNext w:val="0"/>
      <w:numPr>
        <w:ilvl w:val="0"/>
        <w:numId w:val="0"/>
      </w:numPr>
      <w:spacing w:before="60" w:after="0"/>
    </w:pPr>
    <w:rPr>
      <w:rFonts w:ascii="Arial" w:hAnsi="Arial"/>
      <w:b w:val="0"/>
      <w:i w:val="0"/>
      <w:sz w:val="18"/>
    </w:rPr>
  </w:style>
  <w:style w:type="character" w:styleId="Odkaznakoment">
    <w:name w:val="annotation reference"/>
    <w:semiHidden/>
    <w:rsid w:val="0034507B"/>
    <w:rPr>
      <w:sz w:val="16"/>
      <w:szCs w:val="16"/>
    </w:rPr>
  </w:style>
  <w:style w:type="paragraph" w:styleId="Textkomente">
    <w:name w:val="annotation text"/>
    <w:basedOn w:val="Normln"/>
    <w:link w:val="TextkomenteChar"/>
    <w:semiHidden/>
    <w:rsid w:val="0034507B"/>
    <w:rPr>
      <w:sz w:val="20"/>
    </w:rPr>
  </w:style>
  <w:style w:type="character" w:customStyle="1" w:styleId="TextkomenteChar">
    <w:name w:val="Text komentáře Char"/>
    <w:link w:val="Textkomente"/>
    <w:semiHidden/>
    <w:rsid w:val="0034507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4507B"/>
    <w:rPr>
      <w:rFonts w:ascii="Segoe UI" w:hAnsi="Segoe UI" w:cs="Segoe UI"/>
      <w:sz w:val="18"/>
      <w:szCs w:val="18"/>
    </w:rPr>
  </w:style>
  <w:style w:type="character" w:customStyle="1" w:styleId="TextbublinyChar">
    <w:name w:val="Text bubliny Char"/>
    <w:link w:val="Textbubliny"/>
    <w:uiPriority w:val="99"/>
    <w:semiHidden/>
    <w:rsid w:val="0034507B"/>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BA2C2B"/>
    <w:rPr>
      <w:b/>
      <w:bCs/>
    </w:rPr>
  </w:style>
  <w:style w:type="character" w:customStyle="1" w:styleId="PedmtkomenteChar">
    <w:name w:val="Předmět komentáře Char"/>
    <w:link w:val="Pedmtkomente"/>
    <w:uiPriority w:val="99"/>
    <w:semiHidden/>
    <w:rsid w:val="00BA2C2B"/>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D63044"/>
    <w:rPr>
      <w:color w:val="0000FF"/>
      <w:u w:val="single"/>
    </w:rPr>
  </w:style>
  <w:style w:type="paragraph" w:styleId="Revize">
    <w:name w:val="Revision"/>
    <w:hidden/>
    <w:uiPriority w:val="99"/>
    <w:semiHidden/>
    <w:rsid w:val="006D77F3"/>
    <w:rPr>
      <w:rFonts w:ascii="Times New Roman" w:eastAsia="Times New Roman" w:hAnsi="Times New Roman"/>
      <w:sz w:val="22"/>
    </w:rPr>
  </w:style>
  <w:style w:type="paragraph" w:styleId="Odstavecseseznamem">
    <w:name w:val="List Paragraph"/>
    <w:aliases w:val="List Paragraph (Czech Tourism),Table of contents numbered"/>
    <w:basedOn w:val="Normln"/>
    <w:link w:val="OdstavecseseznamemChar"/>
    <w:uiPriority w:val="34"/>
    <w:qFormat/>
    <w:rsid w:val="001E4247"/>
    <w:pPr>
      <w:spacing w:before="120" w:after="120"/>
      <w:ind w:left="720"/>
      <w:contextualSpacing/>
    </w:pPr>
    <w:rPr>
      <w:rFonts w:ascii="Arial" w:hAnsi="Arial" w:cs="Arial"/>
      <w:color w:val="000000"/>
      <w:szCs w:val="24"/>
    </w:rPr>
  </w:style>
  <w:style w:type="character" w:customStyle="1" w:styleId="OdstavecseseznamemChar">
    <w:name w:val="Odstavec se seznamem Char"/>
    <w:aliases w:val="List Paragraph (Czech Tourism) Char,Table of contents numbered Char"/>
    <w:link w:val="Odstavecseseznamem"/>
    <w:uiPriority w:val="34"/>
    <w:locked/>
    <w:rsid w:val="001E4247"/>
    <w:rPr>
      <w:rFonts w:ascii="Arial" w:eastAsia="Times New Roman" w:hAnsi="Arial" w:cs="Arial"/>
      <w:color w:val="000000"/>
      <w:sz w:val="22"/>
      <w:szCs w:val="24"/>
    </w:rPr>
  </w:style>
  <w:style w:type="paragraph" w:customStyle="1" w:styleId="Podnadpis2">
    <w:name w:val="Podnadpis_2"/>
    <w:rsid w:val="00CF6931"/>
    <w:pPr>
      <w:keepNext/>
      <w:spacing w:before="240" w:after="120"/>
      <w:ind w:left="284"/>
    </w:pPr>
    <w:rPr>
      <w:rFonts w:ascii="Arial" w:eastAsia="Times New Roman" w:hAnsi="Arial"/>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1324">
      <w:bodyDiv w:val="1"/>
      <w:marLeft w:val="0"/>
      <w:marRight w:val="0"/>
      <w:marTop w:val="0"/>
      <w:marBottom w:val="0"/>
      <w:divBdr>
        <w:top w:val="none" w:sz="0" w:space="0" w:color="auto"/>
        <w:left w:val="none" w:sz="0" w:space="0" w:color="auto"/>
        <w:bottom w:val="none" w:sz="0" w:space="0" w:color="auto"/>
        <w:right w:val="none" w:sz="0" w:space="0" w:color="auto"/>
      </w:divBdr>
    </w:div>
    <w:div w:id="75905950">
      <w:bodyDiv w:val="1"/>
      <w:marLeft w:val="0"/>
      <w:marRight w:val="0"/>
      <w:marTop w:val="0"/>
      <w:marBottom w:val="0"/>
      <w:divBdr>
        <w:top w:val="none" w:sz="0" w:space="0" w:color="auto"/>
        <w:left w:val="none" w:sz="0" w:space="0" w:color="auto"/>
        <w:bottom w:val="none" w:sz="0" w:space="0" w:color="auto"/>
        <w:right w:val="none" w:sz="0" w:space="0" w:color="auto"/>
      </w:divBdr>
    </w:div>
    <w:div w:id="133909187">
      <w:bodyDiv w:val="1"/>
      <w:marLeft w:val="0"/>
      <w:marRight w:val="0"/>
      <w:marTop w:val="0"/>
      <w:marBottom w:val="0"/>
      <w:divBdr>
        <w:top w:val="none" w:sz="0" w:space="0" w:color="auto"/>
        <w:left w:val="none" w:sz="0" w:space="0" w:color="auto"/>
        <w:bottom w:val="none" w:sz="0" w:space="0" w:color="auto"/>
        <w:right w:val="none" w:sz="0" w:space="0" w:color="auto"/>
      </w:divBdr>
    </w:div>
    <w:div w:id="172963578">
      <w:bodyDiv w:val="1"/>
      <w:marLeft w:val="0"/>
      <w:marRight w:val="0"/>
      <w:marTop w:val="0"/>
      <w:marBottom w:val="0"/>
      <w:divBdr>
        <w:top w:val="none" w:sz="0" w:space="0" w:color="auto"/>
        <w:left w:val="none" w:sz="0" w:space="0" w:color="auto"/>
        <w:bottom w:val="none" w:sz="0" w:space="0" w:color="auto"/>
        <w:right w:val="none" w:sz="0" w:space="0" w:color="auto"/>
      </w:divBdr>
    </w:div>
    <w:div w:id="180360284">
      <w:bodyDiv w:val="1"/>
      <w:marLeft w:val="0"/>
      <w:marRight w:val="0"/>
      <w:marTop w:val="0"/>
      <w:marBottom w:val="0"/>
      <w:divBdr>
        <w:top w:val="none" w:sz="0" w:space="0" w:color="auto"/>
        <w:left w:val="none" w:sz="0" w:space="0" w:color="auto"/>
        <w:bottom w:val="none" w:sz="0" w:space="0" w:color="auto"/>
        <w:right w:val="none" w:sz="0" w:space="0" w:color="auto"/>
      </w:divBdr>
    </w:div>
    <w:div w:id="191891655">
      <w:bodyDiv w:val="1"/>
      <w:marLeft w:val="0"/>
      <w:marRight w:val="0"/>
      <w:marTop w:val="0"/>
      <w:marBottom w:val="0"/>
      <w:divBdr>
        <w:top w:val="none" w:sz="0" w:space="0" w:color="auto"/>
        <w:left w:val="none" w:sz="0" w:space="0" w:color="auto"/>
        <w:bottom w:val="none" w:sz="0" w:space="0" w:color="auto"/>
        <w:right w:val="none" w:sz="0" w:space="0" w:color="auto"/>
      </w:divBdr>
    </w:div>
    <w:div w:id="259414142">
      <w:bodyDiv w:val="1"/>
      <w:marLeft w:val="0"/>
      <w:marRight w:val="0"/>
      <w:marTop w:val="0"/>
      <w:marBottom w:val="0"/>
      <w:divBdr>
        <w:top w:val="none" w:sz="0" w:space="0" w:color="auto"/>
        <w:left w:val="none" w:sz="0" w:space="0" w:color="auto"/>
        <w:bottom w:val="none" w:sz="0" w:space="0" w:color="auto"/>
        <w:right w:val="none" w:sz="0" w:space="0" w:color="auto"/>
      </w:divBdr>
    </w:div>
    <w:div w:id="273558542">
      <w:bodyDiv w:val="1"/>
      <w:marLeft w:val="0"/>
      <w:marRight w:val="0"/>
      <w:marTop w:val="0"/>
      <w:marBottom w:val="0"/>
      <w:divBdr>
        <w:top w:val="none" w:sz="0" w:space="0" w:color="auto"/>
        <w:left w:val="none" w:sz="0" w:space="0" w:color="auto"/>
        <w:bottom w:val="none" w:sz="0" w:space="0" w:color="auto"/>
        <w:right w:val="none" w:sz="0" w:space="0" w:color="auto"/>
      </w:divBdr>
    </w:div>
    <w:div w:id="280966538">
      <w:bodyDiv w:val="1"/>
      <w:marLeft w:val="0"/>
      <w:marRight w:val="0"/>
      <w:marTop w:val="0"/>
      <w:marBottom w:val="0"/>
      <w:divBdr>
        <w:top w:val="none" w:sz="0" w:space="0" w:color="auto"/>
        <w:left w:val="none" w:sz="0" w:space="0" w:color="auto"/>
        <w:bottom w:val="none" w:sz="0" w:space="0" w:color="auto"/>
        <w:right w:val="none" w:sz="0" w:space="0" w:color="auto"/>
      </w:divBdr>
    </w:div>
    <w:div w:id="358898489">
      <w:bodyDiv w:val="1"/>
      <w:marLeft w:val="0"/>
      <w:marRight w:val="0"/>
      <w:marTop w:val="0"/>
      <w:marBottom w:val="0"/>
      <w:divBdr>
        <w:top w:val="none" w:sz="0" w:space="0" w:color="auto"/>
        <w:left w:val="none" w:sz="0" w:space="0" w:color="auto"/>
        <w:bottom w:val="none" w:sz="0" w:space="0" w:color="auto"/>
        <w:right w:val="none" w:sz="0" w:space="0" w:color="auto"/>
      </w:divBdr>
    </w:div>
    <w:div w:id="451484919">
      <w:bodyDiv w:val="1"/>
      <w:marLeft w:val="0"/>
      <w:marRight w:val="0"/>
      <w:marTop w:val="0"/>
      <w:marBottom w:val="0"/>
      <w:divBdr>
        <w:top w:val="none" w:sz="0" w:space="0" w:color="auto"/>
        <w:left w:val="none" w:sz="0" w:space="0" w:color="auto"/>
        <w:bottom w:val="none" w:sz="0" w:space="0" w:color="auto"/>
        <w:right w:val="none" w:sz="0" w:space="0" w:color="auto"/>
      </w:divBdr>
    </w:div>
    <w:div w:id="467746303">
      <w:bodyDiv w:val="1"/>
      <w:marLeft w:val="0"/>
      <w:marRight w:val="0"/>
      <w:marTop w:val="0"/>
      <w:marBottom w:val="0"/>
      <w:divBdr>
        <w:top w:val="none" w:sz="0" w:space="0" w:color="auto"/>
        <w:left w:val="none" w:sz="0" w:space="0" w:color="auto"/>
        <w:bottom w:val="none" w:sz="0" w:space="0" w:color="auto"/>
        <w:right w:val="none" w:sz="0" w:space="0" w:color="auto"/>
      </w:divBdr>
    </w:div>
    <w:div w:id="506596267">
      <w:bodyDiv w:val="1"/>
      <w:marLeft w:val="0"/>
      <w:marRight w:val="0"/>
      <w:marTop w:val="0"/>
      <w:marBottom w:val="0"/>
      <w:divBdr>
        <w:top w:val="none" w:sz="0" w:space="0" w:color="auto"/>
        <w:left w:val="none" w:sz="0" w:space="0" w:color="auto"/>
        <w:bottom w:val="none" w:sz="0" w:space="0" w:color="auto"/>
        <w:right w:val="none" w:sz="0" w:space="0" w:color="auto"/>
      </w:divBdr>
    </w:div>
    <w:div w:id="593705920">
      <w:bodyDiv w:val="1"/>
      <w:marLeft w:val="0"/>
      <w:marRight w:val="0"/>
      <w:marTop w:val="0"/>
      <w:marBottom w:val="0"/>
      <w:divBdr>
        <w:top w:val="none" w:sz="0" w:space="0" w:color="auto"/>
        <w:left w:val="none" w:sz="0" w:space="0" w:color="auto"/>
        <w:bottom w:val="none" w:sz="0" w:space="0" w:color="auto"/>
        <w:right w:val="none" w:sz="0" w:space="0" w:color="auto"/>
      </w:divBdr>
    </w:div>
    <w:div w:id="679282009">
      <w:bodyDiv w:val="1"/>
      <w:marLeft w:val="0"/>
      <w:marRight w:val="0"/>
      <w:marTop w:val="0"/>
      <w:marBottom w:val="0"/>
      <w:divBdr>
        <w:top w:val="none" w:sz="0" w:space="0" w:color="auto"/>
        <w:left w:val="none" w:sz="0" w:space="0" w:color="auto"/>
        <w:bottom w:val="none" w:sz="0" w:space="0" w:color="auto"/>
        <w:right w:val="none" w:sz="0" w:space="0" w:color="auto"/>
      </w:divBdr>
    </w:div>
    <w:div w:id="717553907">
      <w:bodyDiv w:val="1"/>
      <w:marLeft w:val="0"/>
      <w:marRight w:val="0"/>
      <w:marTop w:val="0"/>
      <w:marBottom w:val="0"/>
      <w:divBdr>
        <w:top w:val="none" w:sz="0" w:space="0" w:color="auto"/>
        <w:left w:val="none" w:sz="0" w:space="0" w:color="auto"/>
        <w:bottom w:val="none" w:sz="0" w:space="0" w:color="auto"/>
        <w:right w:val="none" w:sz="0" w:space="0" w:color="auto"/>
      </w:divBdr>
    </w:div>
    <w:div w:id="719327498">
      <w:bodyDiv w:val="1"/>
      <w:marLeft w:val="0"/>
      <w:marRight w:val="0"/>
      <w:marTop w:val="0"/>
      <w:marBottom w:val="0"/>
      <w:divBdr>
        <w:top w:val="none" w:sz="0" w:space="0" w:color="auto"/>
        <w:left w:val="none" w:sz="0" w:space="0" w:color="auto"/>
        <w:bottom w:val="none" w:sz="0" w:space="0" w:color="auto"/>
        <w:right w:val="none" w:sz="0" w:space="0" w:color="auto"/>
      </w:divBdr>
    </w:div>
    <w:div w:id="835070549">
      <w:bodyDiv w:val="1"/>
      <w:marLeft w:val="0"/>
      <w:marRight w:val="0"/>
      <w:marTop w:val="0"/>
      <w:marBottom w:val="0"/>
      <w:divBdr>
        <w:top w:val="none" w:sz="0" w:space="0" w:color="auto"/>
        <w:left w:val="none" w:sz="0" w:space="0" w:color="auto"/>
        <w:bottom w:val="none" w:sz="0" w:space="0" w:color="auto"/>
        <w:right w:val="none" w:sz="0" w:space="0" w:color="auto"/>
      </w:divBdr>
    </w:div>
    <w:div w:id="924456389">
      <w:bodyDiv w:val="1"/>
      <w:marLeft w:val="0"/>
      <w:marRight w:val="0"/>
      <w:marTop w:val="0"/>
      <w:marBottom w:val="0"/>
      <w:divBdr>
        <w:top w:val="none" w:sz="0" w:space="0" w:color="auto"/>
        <w:left w:val="none" w:sz="0" w:space="0" w:color="auto"/>
        <w:bottom w:val="none" w:sz="0" w:space="0" w:color="auto"/>
        <w:right w:val="none" w:sz="0" w:space="0" w:color="auto"/>
      </w:divBdr>
    </w:div>
    <w:div w:id="947199045">
      <w:bodyDiv w:val="1"/>
      <w:marLeft w:val="0"/>
      <w:marRight w:val="0"/>
      <w:marTop w:val="0"/>
      <w:marBottom w:val="0"/>
      <w:divBdr>
        <w:top w:val="none" w:sz="0" w:space="0" w:color="auto"/>
        <w:left w:val="none" w:sz="0" w:space="0" w:color="auto"/>
        <w:bottom w:val="none" w:sz="0" w:space="0" w:color="auto"/>
        <w:right w:val="none" w:sz="0" w:space="0" w:color="auto"/>
      </w:divBdr>
    </w:div>
    <w:div w:id="996305961">
      <w:bodyDiv w:val="1"/>
      <w:marLeft w:val="0"/>
      <w:marRight w:val="0"/>
      <w:marTop w:val="0"/>
      <w:marBottom w:val="0"/>
      <w:divBdr>
        <w:top w:val="none" w:sz="0" w:space="0" w:color="auto"/>
        <w:left w:val="none" w:sz="0" w:space="0" w:color="auto"/>
        <w:bottom w:val="none" w:sz="0" w:space="0" w:color="auto"/>
        <w:right w:val="none" w:sz="0" w:space="0" w:color="auto"/>
      </w:divBdr>
    </w:div>
    <w:div w:id="1048720383">
      <w:bodyDiv w:val="1"/>
      <w:marLeft w:val="0"/>
      <w:marRight w:val="0"/>
      <w:marTop w:val="0"/>
      <w:marBottom w:val="0"/>
      <w:divBdr>
        <w:top w:val="none" w:sz="0" w:space="0" w:color="auto"/>
        <w:left w:val="none" w:sz="0" w:space="0" w:color="auto"/>
        <w:bottom w:val="none" w:sz="0" w:space="0" w:color="auto"/>
        <w:right w:val="none" w:sz="0" w:space="0" w:color="auto"/>
      </w:divBdr>
    </w:div>
    <w:div w:id="1054088905">
      <w:bodyDiv w:val="1"/>
      <w:marLeft w:val="0"/>
      <w:marRight w:val="0"/>
      <w:marTop w:val="0"/>
      <w:marBottom w:val="0"/>
      <w:divBdr>
        <w:top w:val="none" w:sz="0" w:space="0" w:color="auto"/>
        <w:left w:val="none" w:sz="0" w:space="0" w:color="auto"/>
        <w:bottom w:val="none" w:sz="0" w:space="0" w:color="auto"/>
        <w:right w:val="none" w:sz="0" w:space="0" w:color="auto"/>
      </w:divBdr>
    </w:div>
    <w:div w:id="1086419386">
      <w:bodyDiv w:val="1"/>
      <w:marLeft w:val="0"/>
      <w:marRight w:val="0"/>
      <w:marTop w:val="0"/>
      <w:marBottom w:val="0"/>
      <w:divBdr>
        <w:top w:val="none" w:sz="0" w:space="0" w:color="auto"/>
        <w:left w:val="none" w:sz="0" w:space="0" w:color="auto"/>
        <w:bottom w:val="none" w:sz="0" w:space="0" w:color="auto"/>
        <w:right w:val="none" w:sz="0" w:space="0" w:color="auto"/>
      </w:divBdr>
    </w:div>
    <w:div w:id="1158034306">
      <w:bodyDiv w:val="1"/>
      <w:marLeft w:val="0"/>
      <w:marRight w:val="0"/>
      <w:marTop w:val="0"/>
      <w:marBottom w:val="0"/>
      <w:divBdr>
        <w:top w:val="none" w:sz="0" w:space="0" w:color="auto"/>
        <w:left w:val="none" w:sz="0" w:space="0" w:color="auto"/>
        <w:bottom w:val="none" w:sz="0" w:space="0" w:color="auto"/>
        <w:right w:val="none" w:sz="0" w:space="0" w:color="auto"/>
      </w:divBdr>
    </w:div>
    <w:div w:id="1172991828">
      <w:bodyDiv w:val="1"/>
      <w:marLeft w:val="0"/>
      <w:marRight w:val="0"/>
      <w:marTop w:val="0"/>
      <w:marBottom w:val="0"/>
      <w:divBdr>
        <w:top w:val="none" w:sz="0" w:space="0" w:color="auto"/>
        <w:left w:val="none" w:sz="0" w:space="0" w:color="auto"/>
        <w:bottom w:val="none" w:sz="0" w:space="0" w:color="auto"/>
        <w:right w:val="none" w:sz="0" w:space="0" w:color="auto"/>
      </w:divBdr>
    </w:div>
    <w:div w:id="1189031772">
      <w:bodyDiv w:val="1"/>
      <w:marLeft w:val="0"/>
      <w:marRight w:val="0"/>
      <w:marTop w:val="0"/>
      <w:marBottom w:val="0"/>
      <w:divBdr>
        <w:top w:val="none" w:sz="0" w:space="0" w:color="auto"/>
        <w:left w:val="none" w:sz="0" w:space="0" w:color="auto"/>
        <w:bottom w:val="none" w:sz="0" w:space="0" w:color="auto"/>
        <w:right w:val="none" w:sz="0" w:space="0" w:color="auto"/>
      </w:divBdr>
    </w:div>
    <w:div w:id="1224179521">
      <w:bodyDiv w:val="1"/>
      <w:marLeft w:val="0"/>
      <w:marRight w:val="0"/>
      <w:marTop w:val="0"/>
      <w:marBottom w:val="0"/>
      <w:divBdr>
        <w:top w:val="none" w:sz="0" w:space="0" w:color="auto"/>
        <w:left w:val="none" w:sz="0" w:space="0" w:color="auto"/>
        <w:bottom w:val="none" w:sz="0" w:space="0" w:color="auto"/>
        <w:right w:val="none" w:sz="0" w:space="0" w:color="auto"/>
      </w:divBdr>
    </w:div>
    <w:div w:id="1548180846">
      <w:bodyDiv w:val="1"/>
      <w:marLeft w:val="0"/>
      <w:marRight w:val="0"/>
      <w:marTop w:val="0"/>
      <w:marBottom w:val="0"/>
      <w:divBdr>
        <w:top w:val="none" w:sz="0" w:space="0" w:color="auto"/>
        <w:left w:val="none" w:sz="0" w:space="0" w:color="auto"/>
        <w:bottom w:val="none" w:sz="0" w:space="0" w:color="auto"/>
        <w:right w:val="none" w:sz="0" w:space="0" w:color="auto"/>
      </w:divBdr>
    </w:div>
    <w:div w:id="1591356944">
      <w:bodyDiv w:val="1"/>
      <w:marLeft w:val="0"/>
      <w:marRight w:val="0"/>
      <w:marTop w:val="0"/>
      <w:marBottom w:val="0"/>
      <w:divBdr>
        <w:top w:val="none" w:sz="0" w:space="0" w:color="auto"/>
        <w:left w:val="none" w:sz="0" w:space="0" w:color="auto"/>
        <w:bottom w:val="none" w:sz="0" w:space="0" w:color="auto"/>
        <w:right w:val="none" w:sz="0" w:space="0" w:color="auto"/>
      </w:divBdr>
    </w:div>
    <w:div w:id="1625041002">
      <w:bodyDiv w:val="1"/>
      <w:marLeft w:val="0"/>
      <w:marRight w:val="0"/>
      <w:marTop w:val="0"/>
      <w:marBottom w:val="0"/>
      <w:divBdr>
        <w:top w:val="none" w:sz="0" w:space="0" w:color="auto"/>
        <w:left w:val="none" w:sz="0" w:space="0" w:color="auto"/>
        <w:bottom w:val="none" w:sz="0" w:space="0" w:color="auto"/>
        <w:right w:val="none" w:sz="0" w:space="0" w:color="auto"/>
      </w:divBdr>
    </w:div>
    <w:div w:id="1632441795">
      <w:bodyDiv w:val="1"/>
      <w:marLeft w:val="0"/>
      <w:marRight w:val="0"/>
      <w:marTop w:val="0"/>
      <w:marBottom w:val="0"/>
      <w:divBdr>
        <w:top w:val="none" w:sz="0" w:space="0" w:color="auto"/>
        <w:left w:val="none" w:sz="0" w:space="0" w:color="auto"/>
        <w:bottom w:val="none" w:sz="0" w:space="0" w:color="auto"/>
        <w:right w:val="none" w:sz="0" w:space="0" w:color="auto"/>
      </w:divBdr>
    </w:div>
    <w:div w:id="1779788336">
      <w:bodyDiv w:val="1"/>
      <w:marLeft w:val="0"/>
      <w:marRight w:val="0"/>
      <w:marTop w:val="0"/>
      <w:marBottom w:val="0"/>
      <w:divBdr>
        <w:top w:val="none" w:sz="0" w:space="0" w:color="auto"/>
        <w:left w:val="none" w:sz="0" w:space="0" w:color="auto"/>
        <w:bottom w:val="none" w:sz="0" w:space="0" w:color="auto"/>
        <w:right w:val="none" w:sz="0" w:space="0" w:color="auto"/>
      </w:divBdr>
    </w:div>
    <w:div w:id="1792937322">
      <w:bodyDiv w:val="1"/>
      <w:marLeft w:val="0"/>
      <w:marRight w:val="0"/>
      <w:marTop w:val="0"/>
      <w:marBottom w:val="0"/>
      <w:divBdr>
        <w:top w:val="none" w:sz="0" w:space="0" w:color="auto"/>
        <w:left w:val="none" w:sz="0" w:space="0" w:color="auto"/>
        <w:bottom w:val="none" w:sz="0" w:space="0" w:color="auto"/>
        <w:right w:val="none" w:sz="0" w:space="0" w:color="auto"/>
      </w:divBdr>
    </w:div>
    <w:div w:id="1872761060">
      <w:bodyDiv w:val="1"/>
      <w:marLeft w:val="0"/>
      <w:marRight w:val="0"/>
      <w:marTop w:val="0"/>
      <w:marBottom w:val="0"/>
      <w:divBdr>
        <w:top w:val="none" w:sz="0" w:space="0" w:color="auto"/>
        <w:left w:val="none" w:sz="0" w:space="0" w:color="auto"/>
        <w:bottom w:val="none" w:sz="0" w:space="0" w:color="auto"/>
        <w:right w:val="none" w:sz="0" w:space="0" w:color="auto"/>
      </w:divBdr>
    </w:div>
    <w:div w:id="1949502978">
      <w:bodyDiv w:val="1"/>
      <w:marLeft w:val="0"/>
      <w:marRight w:val="0"/>
      <w:marTop w:val="0"/>
      <w:marBottom w:val="0"/>
      <w:divBdr>
        <w:top w:val="none" w:sz="0" w:space="0" w:color="auto"/>
        <w:left w:val="none" w:sz="0" w:space="0" w:color="auto"/>
        <w:bottom w:val="none" w:sz="0" w:space="0" w:color="auto"/>
        <w:right w:val="none" w:sz="0" w:space="0" w:color="auto"/>
      </w:divBdr>
    </w:div>
    <w:div w:id="1962689026">
      <w:bodyDiv w:val="1"/>
      <w:marLeft w:val="0"/>
      <w:marRight w:val="0"/>
      <w:marTop w:val="0"/>
      <w:marBottom w:val="0"/>
      <w:divBdr>
        <w:top w:val="none" w:sz="0" w:space="0" w:color="auto"/>
        <w:left w:val="none" w:sz="0" w:space="0" w:color="auto"/>
        <w:bottom w:val="none" w:sz="0" w:space="0" w:color="auto"/>
        <w:right w:val="none" w:sz="0" w:space="0" w:color="auto"/>
      </w:divBdr>
    </w:div>
    <w:div w:id="2028097178">
      <w:bodyDiv w:val="1"/>
      <w:marLeft w:val="0"/>
      <w:marRight w:val="0"/>
      <w:marTop w:val="0"/>
      <w:marBottom w:val="0"/>
      <w:divBdr>
        <w:top w:val="none" w:sz="0" w:space="0" w:color="auto"/>
        <w:left w:val="none" w:sz="0" w:space="0" w:color="auto"/>
        <w:bottom w:val="none" w:sz="0" w:space="0" w:color="auto"/>
        <w:right w:val="none" w:sz="0" w:space="0" w:color="auto"/>
      </w:divBdr>
    </w:div>
    <w:div w:id="2033720952">
      <w:bodyDiv w:val="1"/>
      <w:marLeft w:val="0"/>
      <w:marRight w:val="0"/>
      <w:marTop w:val="0"/>
      <w:marBottom w:val="0"/>
      <w:divBdr>
        <w:top w:val="none" w:sz="0" w:space="0" w:color="auto"/>
        <w:left w:val="none" w:sz="0" w:space="0" w:color="auto"/>
        <w:bottom w:val="none" w:sz="0" w:space="0" w:color="auto"/>
        <w:right w:val="none" w:sz="0" w:space="0" w:color="auto"/>
      </w:divBdr>
    </w:div>
    <w:div w:id="20669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fucik@cz.ib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837F8-C55F-4E56-9E7A-7BDB16DB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5778</Words>
  <Characters>34096</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GFŘ</Company>
  <LinksUpToDate>false</LinksUpToDate>
  <CharactersWithSpaces>39795</CharactersWithSpaces>
  <SharedDoc>false</SharedDoc>
  <HLinks>
    <vt:vector size="18" baseType="variant">
      <vt:variant>
        <vt:i4>7798871</vt:i4>
      </vt:variant>
      <vt:variant>
        <vt:i4>6</vt:i4>
      </vt:variant>
      <vt:variant>
        <vt:i4>0</vt:i4>
      </vt:variant>
      <vt:variant>
        <vt:i4>5</vt:i4>
      </vt:variant>
      <vt:variant>
        <vt:lpwstr>mailto:Petr.Kara@fs.mfcr.cz</vt:lpwstr>
      </vt:variant>
      <vt:variant>
        <vt:lpwstr/>
      </vt:variant>
      <vt:variant>
        <vt:i4>2818057</vt:i4>
      </vt:variant>
      <vt:variant>
        <vt:i4>3</vt:i4>
      </vt:variant>
      <vt:variant>
        <vt:i4>0</vt:i4>
      </vt:variant>
      <vt:variant>
        <vt:i4>5</vt:i4>
      </vt:variant>
      <vt:variant>
        <vt:lpwstr>mailto:Ludek.Novotny@fs.mfcr.cz</vt:lpwstr>
      </vt:variant>
      <vt:variant>
        <vt:lpwstr/>
      </vt:variant>
      <vt:variant>
        <vt:i4>4456505</vt:i4>
      </vt:variant>
      <vt:variant>
        <vt:i4>0</vt:i4>
      </vt:variant>
      <vt:variant>
        <vt:i4>0</vt:i4>
      </vt:variant>
      <vt:variant>
        <vt:i4>5</vt:i4>
      </vt:variant>
      <vt:variant>
        <vt:lpwstr>mailto:faktura7000@fs.mfcr.cz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Kára Petr (GFŘ)</dc:creator>
  <cp:lastModifiedBy>Čurdová Jitka Mgr. (GFŘ)</cp:lastModifiedBy>
  <cp:revision>3</cp:revision>
  <cp:lastPrinted>2019-12-09T14:41:00Z</cp:lastPrinted>
  <dcterms:created xsi:type="dcterms:W3CDTF">2019-12-13T09:11:00Z</dcterms:created>
  <dcterms:modified xsi:type="dcterms:W3CDTF">2019-12-13T09:15:00Z</dcterms:modified>
</cp:coreProperties>
</file>