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2F" w:rsidRPr="00F40B2F" w:rsidRDefault="00F40B2F" w:rsidP="00F40B2F">
      <w:pPr>
        <w:ind w:left="567"/>
        <w:jc w:val="center"/>
        <w:rPr>
          <w:rFonts w:ascii="Arial" w:hAnsi="Arial" w:cs="Arial"/>
          <w:color w:val="2A487D"/>
          <w:sz w:val="28"/>
          <w:szCs w:val="28"/>
        </w:rPr>
      </w:pPr>
      <w:bookmarkStart w:id="0" w:name="_GoBack"/>
      <w:bookmarkEnd w:id="0"/>
      <w:r w:rsidRPr="004812C3">
        <w:rPr>
          <w:rFonts w:ascii="Arial" w:hAnsi="Arial" w:cs="Arial"/>
          <w:color w:val="2A487D"/>
          <w:sz w:val="28"/>
          <w:szCs w:val="28"/>
        </w:rPr>
        <w:t>DODATEK č. 1</w:t>
      </w:r>
    </w:p>
    <w:p w:rsidR="00F40B2F" w:rsidRPr="00F40B2F" w:rsidRDefault="00F40B2F" w:rsidP="004812C3">
      <w:pPr>
        <w:pStyle w:val="Zkladntext"/>
        <w:spacing w:after="0"/>
        <w:ind w:left="567"/>
        <w:jc w:val="center"/>
        <w:rPr>
          <w:rFonts w:ascii="Arial" w:hAnsi="Arial" w:cs="Arial"/>
          <w:sz w:val="22"/>
          <w:szCs w:val="22"/>
        </w:rPr>
      </w:pPr>
      <w:r w:rsidRPr="004812C3">
        <w:rPr>
          <w:rFonts w:ascii="Arial" w:hAnsi="Arial" w:cs="Arial"/>
          <w:b/>
          <w:color w:val="2A487D"/>
        </w:rPr>
        <w:t xml:space="preserve">ke Smlouvě o umístění </w:t>
      </w:r>
      <w:r>
        <w:rPr>
          <w:rFonts w:ascii="Arial" w:hAnsi="Arial" w:cs="Arial"/>
          <w:b/>
          <w:color w:val="2A487D"/>
        </w:rPr>
        <w:t xml:space="preserve">předávací stanice tepla </w:t>
      </w:r>
      <w:r w:rsidRPr="004812C3">
        <w:rPr>
          <w:rFonts w:ascii="Arial" w:hAnsi="Arial" w:cs="Arial"/>
          <w:b/>
          <w:color w:val="2A487D"/>
        </w:rPr>
        <w:t>a o poskytování technických služeb spojených s</w:t>
      </w:r>
      <w:r>
        <w:rPr>
          <w:rFonts w:ascii="Arial" w:hAnsi="Arial" w:cs="Arial"/>
          <w:b/>
          <w:color w:val="2A487D"/>
        </w:rPr>
        <w:t xml:space="preserve"> jejím </w:t>
      </w:r>
      <w:r w:rsidRPr="004812C3">
        <w:rPr>
          <w:rFonts w:ascii="Arial" w:hAnsi="Arial" w:cs="Arial"/>
          <w:b/>
          <w:color w:val="2A487D"/>
        </w:rPr>
        <w:t>provozem č</w:t>
      </w:r>
      <w:r w:rsidRPr="004812C3">
        <w:rPr>
          <w:rFonts w:ascii="Arial" w:hAnsi="Arial" w:cs="Arial"/>
          <w:color w:val="2A487D"/>
        </w:rPr>
        <w:t xml:space="preserve">. </w:t>
      </w:r>
      <w:r w:rsidRPr="004812C3">
        <w:rPr>
          <w:rFonts w:ascii="Arial" w:hAnsi="Arial" w:cs="Arial"/>
          <w:b/>
          <w:color w:val="2A487D"/>
        </w:rPr>
        <w:t>33/OIP/2018</w:t>
      </w:r>
      <w:r>
        <w:rPr>
          <w:rFonts w:ascii="Arial" w:hAnsi="Arial" w:cs="Arial"/>
          <w:b/>
          <w:color w:val="2A487D"/>
        </w:rPr>
        <w:t>/</w:t>
      </w:r>
      <w:r w:rsidRPr="004812C3">
        <w:rPr>
          <w:rFonts w:ascii="Arial" w:hAnsi="Arial" w:cs="Arial"/>
          <w:b/>
          <w:color w:val="2A487D"/>
        </w:rPr>
        <w:t>PST</w:t>
      </w:r>
      <w:r>
        <w:rPr>
          <w:rFonts w:ascii="Arial" w:hAnsi="Arial" w:cs="Arial"/>
          <w:b/>
          <w:color w:val="2A487D"/>
        </w:rPr>
        <w:t xml:space="preserve"> </w:t>
      </w:r>
      <w:r>
        <w:rPr>
          <w:rFonts w:ascii="Arial" w:hAnsi="Arial" w:cs="Arial"/>
          <w:color w:val="2A487D"/>
        </w:rPr>
        <w:t xml:space="preserve">uzavřené dne 1. 10. 2018 (dále jen: „Smlouva“) </w:t>
      </w:r>
      <w:r w:rsidRPr="004812C3">
        <w:rPr>
          <w:rFonts w:ascii="Arial" w:eastAsia="Calibri" w:hAnsi="Arial" w:cs="Arial"/>
          <w:lang w:eastAsia="en-US"/>
        </w:rPr>
        <w:t>mezi smluvními stranami</w:t>
      </w:r>
      <w:r>
        <w:rPr>
          <w:rFonts w:ascii="Arial" w:hAnsi="Arial" w:cs="Arial"/>
        </w:rPr>
        <w:t>:</w:t>
      </w:r>
    </w:p>
    <w:p w:rsidR="00F40B2F" w:rsidRDefault="00F40B2F" w:rsidP="00F40B2F">
      <w:pPr>
        <w:pStyle w:val="Zkladntext"/>
        <w:spacing w:after="0"/>
        <w:ind w:left="567"/>
        <w:rPr>
          <w:rFonts w:ascii="Arial" w:hAnsi="Arial" w:cs="Arial"/>
        </w:rPr>
      </w:pPr>
    </w:p>
    <w:p w:rsidR="00F40B2F" w:rsidRPr="00F40B2F" w:rsidRDefault="00F40B2F" w:rsidP="004812C3">
      <w:pPr>
        <w:pStyle w:val="Bezmezer"/>
        <w:rPr>
          <w:rFonts w:ascii="Arial" w:hAnsi="Arial" w:cs="Arial"/>
          <w:b/>
          <w:sz w:val="20"/>
          <w:szCs w:val="20"/>
        </w:rPr>
      </w:pPr>
      <w:r w:rsidRPr="004812C3">
        <w:rPr>
          <w:rFonts w:ascii="Arial" w:hAnsi="Arial" w:cs="Arial"/>
          <w:b/>
          <w:smallCaps/>
          <w:sz w:val="20"/>
          <w:szCs w:val="20"/>
        </w:rPr>
        <w:t xml:space="preserve">TTS </w:t>
      </w:r>
      <w:proofErr w:type="spellStart"/>
      <w:r w:rsidRPr="004812C3">
        <w:rPr>
          <w:rFonts w:ascii="Arial" w:hAnsi="Arial" w:cs="Arial"/>
          <w:b/>
          <w:sz w:val="20"/>
          <w:szCs w:val="20"/>
        </w:rPr>
        <w:t>energo</w:t>
      </w:r>
      <w:proofErr w:type="spellEnd"/>
      <w:r w:rsidRPr="004812C3">
        <w:rPr>
          <w:rFonts w:ascii="Arial" w:hAnsi="Arial" w:cs="Arial"/>
          <w:b/>
          <w:sz w:val="20"/>
          <w:szCs w:val="20"/>
        </w:rPr>
        <w:t xml:space="preserve"> s. r. o.</w:t>
      </w:r>
    </w:p>
    <w:p w:rsidR="00F40B2F" w:rsidRPr="00F40B2F" w:rsidRDefault="00F40B2F" w:rsidP="00F40B2F">
      <w:pPr>
        <w:pStyle w:val="Bezmezer"/>
        <w:rPr>
          <w:rFonts w:ascii="Arial" w:hAnsi="Arial" w:cs="Arial"/>
          <w:sz w:val="20"/>
          <w:szCs w:val="20"/>
        </w:rPr>
      </w:pPr>
      <w:r w:rsidRPr="004812C3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>:</w:t>
      </w:r>
      <w:r w:rsidRPr="004812C3">
        <w:rPr>
          <w:rFonts w:ascii="Arial" w:hAnsi="Arial" w:cs="Arial"/>
          <w:sz w:val="20"/>
          <w:szCs w:val="20"/>
        </w:rPr>
        <w:t xml:space="preserve"> Třebíč, Průmyslová 163, 674 01</w:t>
      </w:r>
    </w:p>
    <w:p w:rsidR="00F40B2F" w:rsidRPr="00F40B2F" w:rsidRDefault="00F40B2F" w:rsidP="00F40B2F">
      <w:pPr>
        <w:pStyle w:val="Bezmezer"/>
        <w:rPr>
          <w:rFonts w:ascii="Arial" w:hAnsi="Arial" w:cs="Arial"/>
          <w:sz w:val="20"/>
          <w:szCs w:val="20"/>
        </w:rPr>
      </w:pPr>
      <w:r w:rsidRPr="004812C3">
        <w:rPr>
          <w:rFonts w:ascii="Arial" w:hAnsi="Arial" w:cs="Arial"/>
          <w:sz w:val="20"/>
          <w:szCs w:val="20"/>
        </w:rPr>
        <w:t>IČO:</w:t>
      </w:r>
      <w:r w:rsidRPr="004812C3">
        <w:rPr>
          <w:rFonts w:ascii="Arial" w:hAnsi="Arial" w:cs="Arial"/>
          <w:sz w:val="20"/>
          <w:szCs w:val="20"/>
        </w:rPr>
        <w:tab/>
        <w:t>60724692</w:t>
      </w:r>
    </w:p>
    <w:p w:rsidR="00F40B2F" w:rsidRPr="00F40B2F" w:rsidRDefault="00F40B2F" w:rsidP="00F40B2F">
      <w:pPr>
        <w:pStyle w:val="Bezmezer"/>
        <w:rPr>
          <w:rFonts w:ascii="Arial" w:hAnsi="Arial" w:cs="Arial"/>
          <w:sz w:val="20"/>
          <w:szCs w:val="20"/>
        </w:rPr>
      </w:pPr>
      <w:r w:rsidRPr="004812C3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 xml:space="preserve">á </w:t>
      </w:r>
      <w:r w:rsidRPr="004812C3">
        <w:rPr>
          <w:rFonts w:ascii="Arial" w:hAnsi="Arial" w:cs="Arial"/>
          <w:sz w:val="20"/>
          <w:szCs w:val="20"/>
        </w:rPr>
        <w:t>Ing. Richard</w:t>
      </w:r>
      <w:r>
        <w:rPr>
          <w:rFonts w:ascii="Arial" w:hAnsi="Arial" w:cs="Arial"/>
          <w:sz w:val="20"/>
          <w:szCs w:val="20"/>
        </w:rPr>
        <w:t>em</w:t>
      </w:r>
      <w:r w:rsidRPr="004812C3">
        <w:rPr>
          <w:rFonts w:ascii="Arial" w:hAnsi="Arial" w:cs="Arial"/>
          <w:sz w:val="20"/>
          <w:szCs w:val="20"/>
        </w:rPr>
        <w:t xml:space="preserve"> Horký</w:t>
      </w:r>
      <w:r>
        <w:rPr>
          <w:rFonts w:ascii="Arial" w:hAnsi="Arial" w:cs="Arial"/>
          <w:sz w:val="20"/>
          <w:szCs w:val="20"/>
        </w:rPr>
        <w:t>m</w:t>
      </w:r>
      <w:r w:rsidRPr="004812C3">
        <w:rPr>
          <w:rFonts w:ascii="Arial" w:hAnsi="Arial" w:cs="Arial"/>
          <w:sz w:val="20"/>
          <w:szCs w:val="20"/>
        </w:rPr>
        <w:t>, jednatel</w:t>
      </w:r>
      <w:r>
        <w:rPr>
          <w:rFonts w:ascii="Arial" w:hAnsi="Arial" w:cs="Arial"/>
          <w:sz w:val="20"/>
          <w:szCs w:val="20"/>
        </w:rPr>
        <w:t>em</w:t>
      </w:r>
      <w:r w:rsidRPr="004812C3">
        <w:rPr>
          <w:rFonts w:ascii="Arial" w:hAnsi="Arial" w:cs="Arial"/>
          <w:sz w:val="20"/>
          <w:szCs w:val="20"/>
        </w:rPr>
        <w:t xml:space="preserve"> společnosti</w:t>
      </w:r>
    </w:p>
    <w:p w:rsidR="00F40B2F" w:rsidRPr="00F40B2F" w:rsidRDefault="00F40B2F" w:rsidP="004812C3">
      <w:pPr>
        <w:pStyle w:val="Bezmezer"/>
        <w:spacing w:after="60"/>
        <w:rPr>
          <w:rFonts w:ascii="Arial" w:hAnsi="Arial" w:cs="Arial"/>
          <w:sz w:val="20"/>
          <w:szCs w:val="20"/>
        </w:rPr>
      </w:pPr>
      <w:r w:rsidRPr="004812C3">
        <w:rPr>
          <w:rFonts w:ascii="Arial" w:hAnsi="Arial" w:cs="Arial"/>
          <w:sz w:val="20"/>
          <w:szCs w:val="20"/>
        </w:rPr>
        <w:t>Zapsaná</w:t>
      </w:r>
      <w:r>
        <w:rPr>
          <w:rFonts w:ascii="Arial" w:hAnsi="Arial" w:cs="Arial"/>
          <w:sz w:val="20"/>
          <w:szCs w:val="20"/>
        </w:rPr>
        <w:t xml:space="preserve"> </w:t>
      </w:r>
      <w:r w:rsidRPr="004812C3">
        <w:rPr>
          <w:rFonts w:ascii="Arial" w:hAnsi="Arial" w:cs="Arial"/>
          <w:sz w:val="20"/>
          <w:szCs w:val="20"/>
        </w:rPr>
        <w:t>v obchodním rejstříku u Krajského soudu v Brně, oddíl C, vložka 16854</w:t>
      </w:r>
    </w:p>
    <w:p w:rsidR="00F40B2F" w:rsidRPr="00F40B2F" w:rsidRDefault="00F40B2F" w:rsidP="00F40B2F">
      <w:pPr>
        <w:pStyle w:val="Bezmezer"/>
        <w:rPr>
          <w:rFonts w:ascii="Arial" w:hAnsi="Arial" w:cs="Arial"/>
          <w:sz w:val="20"/>
          <w:szCs w:val="20"/>
        </w:rPr>
      </w:pPr>
      <w:r w:rsidRPr="004812C3">
        <w:rPr>
          <w:rFonts w:ascii="Arial" w:hAnsi="Arial" w:cs="Arial"/>
          <w:sz w:val="20"/>
          <w:szCs w:val="20"/>
        </w:rPr>
        <w:t>(dále jen „poskytovatel“)</w:t>
      </w:r>
      <w:r w:rsidRPr="004812C3">
        <w:rPr>
          <w:rFonts w:ascii="Arial" w:hAnsi="Arial" w:cs="Arial"/>
          <w:sz w:val="20"/>
          <w:szCs w:val="20"/>
        </w:rPr>
        <w:tab/>
      </w:r>
    </w:p>
    <w:p w:rsidR="00F40B2F" w:rsidRPr="00F40B2F" w:rsidRDefault="00F40B2F" w:rsidP="004812C3">
      <w:pPr>
        <w:pStyle w:val="Bezmezer"/>
        <w:spacing w:after="120"/>
        <w:jc w:val="center"/>
        <w:rPr>
          <w:rFonts w:ascii="Arial" w:hAnsi="Arial" w:cs="Arial"/>
          <w:sz w:val="20"/>
          <w:szCs w:val="20"/>
        </w:rPr>
      </w:pPr>
      <w:r w:rsidRPr="004812C3">
        <w:rPr>
          <w:rFonts w:ascii="Arial" w:hAnsi="Arial" w:cs="Arial"/>
          <w:sz w:val="20"/>
          <w:szCs w:val="20"/>
        </w:rPr>
        <w:t>a</w:t>
      </w:r>
    </w:p>
    <w:p w:rsidR="00F40B2F" w:rsidRPr="00F40B2F" w:rsidRDefault="00F40B2F" w:rsidP="00F40B2F">
      <w:pPr>
        <w:pStyle w:val="Bezmezer"/>
        <w:rPr>
          <w:rFonts w:ascii="Arial" w:hAnsi="Arial" w:cs="Arial"/>
          <w:b/>
          <w:sz w:val="20"/>
          <w:szCs w:val="20"/>
        </w:rPr>
      </w:pPr>
      <w:r w:rsidRPr="004812C3">
        <w:rPr>
          <w:rFonts w:ascii="Arial" w:hAnsi="Arial" w:cs="Arial"/>
          <w:b/>
          <w:sz w:val="20"/>
          <w:szCs w:val="20"/>
        </w:rPr>
        <w:t>Všeobecná zdravotní pojišťovna České republiky</w:t>
      </w:r>
      <w:r w:rsidRPr="004812C3">
        <w:rPr>
          <w:rFonts w:ascii="Arial" w:hAnsi="Arial" w:cs="Arial"/>
          <w:b/>
          <w:bCs/>
          <w:sz w:val="20"/>
          <w:szCs w:val="20"/>
        </w:rPr>
        <w:t xml:space="preserve"> </w:t>
      </w:r>
      <w:r w:rsidRPr="004812C3">
        <w:rPr>
          <w:rFonts w:ascii="Arial" w:hAnsi="Arial" w:cs="Arial"/>
          <w:b/>
          <w:bCs/>
          <w:sz w:val="20"/>
          <w:szCs w:val="20"/>
        </w:rPr>
        <w:fldChar w:fldCharType="begin"/>
      </w:r>
      <w:r w:rsidRPr="004812C3">
        <w:rPr>
          <w:rFonts w:ascii="Arial" w:hAnsi="Arial" w:cs="Arial"/>
          <w:b/>
          <w:bCs/>
          <w:sz w:val="20"/>
          <w:szCs w:val="20"/>
        </w:rPr>
        <w:instrText xml:space="preserve"> IQATTR(t.OrgNazev)  </w:instrText>
      </w:r>
      <w:r w:rsidRPr="004812C3">
        <w:rPr>
          <w:rFonts w:ascii="Arial" w:hAnsi="Arial" w:cs="Arial"/>
          <w:b/>
          <w:bCs/>
          <w:sz w:val="20"/>
          <w:szCs w:val="20"/>
        </w:rPr>
        <w:fldChar w:fldCharType="end"/>
      </w:r>
    </w:p>
    <w:p w:rsidR="00F40B2F" w:rsidRPr="00F40B2F" w:rsidRDefault="00F40B2F" w:rsidP="00F40B2F">
      <w:pPr>
        <w:pStyle w:val="Bezmezer"/>
        <w:rPr>
          <w:rFonts w:ascii="Arial" w:hAnsi="Arial" w:cs="Arial"/>
          <w:bCs/>
          <w:sz w:val="20"/>
          <w:szCs w:val="20"/>
        </w:rPr>
      </w:pPr>
      <w:r w:rsidRPr="004812C3">
        <w:rPr>
          <w:rFonts w:ascii="Arial" w:hAnsi="Arial" w:cs="Arial"/>
          <w:bCs/>
          <w:sz w:val="20"/>
          <w:szCs w:val="20"/>
        </w:rPr>
        <w:t>se sídlem</w:t>
      </w:r>
      <w:r w:rsidRPr="004812C3">
        <w:rPr>
          <w:rFonts w:ascii="Arial" w:hAnsi="Arial" w:cs="Arial"/>
          <w:noProof/>
          <w:sz w:val="20"/>
          <w:szCs w:val="20"/>
        </w:rPr>
        <w:fldChar w:fldCharType="begin"/>
      </w:r>
      <w:r w:rsidRPr="004812C3">
        <w:rPr>
          <w:rFonts w:ascii="Arial" w:hAnsi="Arial" w:cs="Arial"/>
          <w:noProof/>
          <w:sz w:val="20"/>
          <w:szCs w:val="20"/>
        </w:rPr>
        <w:instrText xml:space="preserve"> IQATTR(t.OrgMisto) </w:instrText>
      </w:r>
      <w:r w:rsidRPr="004812C3">
        <w:rPr>
          <w:rFonts w:ascii="Arial" w:hAnsi="Arial" w:cs="Arial"/>
          <w:noProof/>
          <w:sz w:val="20"/>
          <w:szCs w:val="20"/>
        </w:rPr>
        <w:fldChar w:fldCharType="end"/>
      </w:r>
      <w:r w:rsidRPr="004812C3">
        <w:rPr>
          <w:rFonts w:ascii="Arial" w:hAnsi="Arial" w:cs="Arial"/>
          <w:noProof/>
          <w:sz w:val="20"/>
          <w:szCs w:val="20"/>
        </w:rPr>
        <w:t xml:space="preserve">: </w:t>
      </w:r>
      <w:r w:rsidRPr="004812C3">
        <w:rPr>
          <w:rFonts w:ascii="Arial" w:hAnsi="Arial" w:cs="Arial"/>
          <w:sz w:val="20"/>
          <w:szCs w:val="20"/>
        </w:rPr>
        <w:t xml:space="preserve">Orlická 2020/4, </w:t>
      </w:r>
      <w:proofErr w:type="gramStart"/>
      <w:r w:rsidRPr="004812C3">
        <w:rPr>
          <w:rFonts w:ascii="Arial" w:hAnsi="Arial" w:cs="Arial"/>
          <w:sz w:val="20"/>
          <w:szCs w:val="20"/>
        </w:rPr>
        <w:t>130 00  Praha</w:t>
      </w:r>
      <w:proofErr w:type="gramEnd"/>
      <w:r w:rsidRPr="004812C3">
        <w:rPr>
          <w:rFonts w:ascii="Arial" w:hAnsi="Arial" w:cs="Arial"/>
          <w:sz w:val="20"/>
          <w:szCs w:val="20"/>
        </w:rPr>
        <w:t xml:space="preserve"> 3</w:t>
      </w:r>
      <w:r w:rsidRPr="004812C3">
        <w:rPr>
          <w:rFonts w:ascii="Arial" w:hAnsi="Arial" w:cs="Arial"/>
          <w:sz w:val="20"/>
          <w:szCs w:val="20"/>
        </w:rPr>
        <w:fldChar w:fldCharType="begin"/>
      </w:r>
      <w:r w:rsidRPr="004812C3">
        <w:rPr>
          <w:rFonts w:ascii="Arial" w:hAnsi="Arial" w:cs="Arial"/>
          <w:sz w:val="20"/>
          <w:szCs w:val="20"/>
        </w:rPr>
        <w:instrText xml:space="preserve"> </w:instrText>
      </w:r>
      <w:r w:rsidRPr="004812C3">
        <w:rPr>
          <w:rFonts w:ascii="Arial" w:hAnsi="Arial" w:cs="Arial"/>
          <w:noProof/>
          <w:sz w:val="20"/>
          <w:szCs w:val="20"/>
        </w:rPr>
        <w:instrText>IQATTR(t.OrgUliceSCisly)</w:instrText>
      </w:r>
      <w:r w:rsidRPr="004812C3">
        <w:rPr>
          <w:rFonts w:ascii="Arial" w:hAnsi="Arial" w:cs="Arial"/>
          <w:sz w:val="20"/>
          <w:szCs w:val="20"/>
        </w:rPr>
        <w:instrText xml:space="preserve"> </w:instrText>
      </w:r>
      <w:r w:rsidRPr="004812C3">
        <w:rPr>
          <w:rFonts w:ascii="Arial" w:hAnsi="Arial" w:cs="Arial"/>
          <w:sz w:val="20"/>
          <w:szCs w:val="20"/>
        </w:rPr>
        <w:fldChar w:fldCharType="end"/>
      </w:r>
      <w:r w:rsidRPr="004812C3">
        <w:rPr>
          <w:rFonts w:ascii="Arial" w:hAnsi="Arial" w:cs="Arial"/>
          <w:sz w:val="20"/>
          <w:szCs w:val="20"/>
        </w:rPr>
        <w:t xml:space="preserve"> </w:t>
      </w:r>
      <w:r w:rsidRPr="004812C3">
        <w:rPr>
          <w:rFonts w:ascii="Arial" w:hAnsi="Arial" w:cs="Arial"/>
          <w:sz w:val="20"/>
          <w:szCs w:val="20"/>
        </w:rPr>
        <w:fldChar w:fldCharType="begin"/>
      </w:r>
      <w:r w:rsidRPr="004812C3">
        <w:rPr>
          <w:rFonts w:ascii="Arial" w:hAnsi="Arial" w:cs="Arial"/>
          <w:sz w:val="20"/>
          <w:szCs w:val="20"/>
        </w:rPr>
        <w:instrText xml:space="preserve"> </w:instrText>
      </w:r>
      <w:r w:rsidRPr="004812C3">
        <w:rPr>
          <w:rFonts w:ascii="Arial" w:hAnsi="Arial" w:cs="Arial"/>
          <w:noProof/>
          <w:sz w:val="20"/>
          <w:szCs w:val="20"/>
        </w:rPr>
        <w:instrText>IQATTR(t.OrgPSC)</w:instrText>
      </w:r>
      <w:r w:rsidRPr="004812C3">
        <w:rPr>
          <w:rFonts w:ascii="Arial" w:hAnsi="Arial" w:cs="Arial"/>
          <w:sz w:val="20"/>
          <w:szCs w:val="20"/>
        </w:rPr>
        <w:instrText xml:space="preserve"> </w:instrText>
      </w:r>
      <w:r w:rsidRPr="004812C3">
        <w:rPr>
          <w:rFonts w:ascii="Arial" w:hAnsi="Arial" w:cs="Arial"/>
          <w:sz w:val="20"/>
          <w:szCs w:val="20"/>
        </w:rPr>
        <w:fldChar w:fldCharType="end"/>
      </w:r>
      <w:r w:rsidRPr="004812C3">
        <w:rPr>
          <w:rFonts w:ascii="Arial" w:hAnsi="Arial" w:cs="Arial"/>
          <w:bCs/>
          <w:sz w:val="20"/>
          <w:szCs w:val="20"/>
        </w:rPr>
        <w:t xml:space="preserve"> </w:t>
      </w:r>
    </w:p>
    <w:p w:rsidR="00F40B2F" w:rsidRPr="00F40B2F" w:rsidRDefault="00F40B2F" w:rsidP="00F40B2F">
      <w:pPr>
        <w:pStyle w:val="Bezmezer"/>
        <w:rPr>
          <w:rFonts w:ascii="Arial" w:hAnsi="Arial" w:cs="Arial"/>
          <w:sz w:val="20"/>
          <w:szCs w:val="20"/>
        </w:rPr>
      </w:pPr>
      <w:r w:rsidRPr="004812C3">
        <w:rPr>
          <w:rFonts w:ascii="Arial" w:hAnsi="Arial" w:cs="Arial"/>
          <w:sz w:val="20"/>
          <w:szCs w:val="20"/>
        </w:rPr>
        <w:t>IČO: 41197518</w:t>
      </w:r>
      <w:r w:rsidRPr="004812C3">
        <w:rPr>
          <w:rFonts w:ascii="Arial" w:hAnsi="Arial" w:cs="Arial"/>
          <w:sz w:val="20"/>
          <w:szCs w:val="20"/>
        </w:rPr>
        <w:tab/>
      </w:r>
      <w:r w:rsidRPr="004812C3">
        <w:rPr>
          <w:rFonts w:ascii="Arial" w:hAnsi="Arial" w:cs="Arial"/>
          <w:noProof/>
          <w:sz w:val="20"/>
          <w:szCs w:val="20"/>
        </w:rPr>
        <w:fldChar w:fldCharType="begin"/>
      </w:r>
      <w:r w:rsidRPr="004812C3">
        <w:rPr>
          <w:rFonts w:ascii="Arial" w:hAnsi="Arial" w:cs="Arial"/>
          <w:noProof/>
          <w:sz w:val="20"/>
          <w:szCs w:val="20"/>
        </w:rPr>
        <w:instrText xml:space="preserve"> IQATTR(t.OrgICO )</w:instrText>
      </w:r>
      <w:r w:rsidRPr="004812C3">
        <w:rPr>
          <w:rFonts w:ascii="Arial" w:hAnsi="Arial" w:cs="Arial"/>
          <w:noProof/>
          <w:sz w:val="20"/>
          <w:szCs w:val="20"/>
        </w:rPr>
        <w:fldChar w:fldCharType="end"/>
      </w:r>
      <w:r w:rsidRPr="004812C3">
        <w:rPr>
          <w:rFonts w:ascii="Arial" w:hAnsi="Arial" w:cs="Arial"/>
          <w:sz w:val="20"/>
          <w:szCs w:val="20"/>
        </w:rPr>
        <w:tab/>
      </w:r>
      <w:r w:rsidRPr="004812C3">
        <w:rPr>
          <w:rFonts w:ascii="Arial" w:hAnsi="Arial" w:cs="Arial"/>
          <w:sz w:val="20"/>
          <w:szCs w:val="20"/>
        </w:rPr>
        <w:fldChar w:fldCharType="begin"/>
      </w:r>
      <w:r w:rsidRPr="004812C3">
        <w:rPr>
          <w:rFonts w:ascii="Arial" w:hAnsi="Arial" w:cs="Arial"/>
          <w:sz w:val="20"/>
          <w:szCs w:val="20"/>
        </w:rPr>
        <w:instrText xml:space="preserve"> </w:instrText>
      </w:r>
      <w:r w:rsidRPr="004812C3">
        <w:rPr>
          <w:rFonts w:ascii="Arial" w:hAnsi="Arial" w:cs="Arial"/>
          <w:noProof/>
          <w:sz w:val="20"/>
          <w:szCs w:val="20"/>
        </w:rPr>
        <w:instrText>IQATTR(t.</w:instrText>
      </w:r>
      <w:r w:rsidRPr="004812C3">
        <w:rPr>
          <w:rFonts w:ascii="Arial" w:hAnsi="Arial" w:cs="Arial"/>
          <w:sz w:val="20"/>
          <w:szCs w:val="20"/>
        </w:rPr>
        <w:instrText xml:space="preserve">UcetCislo) </w:instrText>
      </w:r>
      <w:r w:rsidRPr="004812C3">
        <w:rPr>
          <w:rFonts w:ascii="Arial" w:hAnsi="Arial" w:cs="Arial"/>
          <w:sz w:val="20"/>
          <w:szCs w:val="20"/>
        </w:rPr>
        <w:fldChar w:fldCharType="end"/>
      </w:r>
    </w:p>
    <w:p w:rsidR="00F40B2F" w:rsidRPr="00F40B2F" w:rsidRDefault="00F40B2F" w:rsidP="00F40B2F">
      <w:pPr>
        <w:pStyle w:val="Bezmezer"/>
        <w:rPr>
          <w:rFonts w:ascii="Arial" w:hAnsi="Arial" w:cs="Arial"/>
          <w:sz w:val="20"/>
          <w:szCs w:val="20"/>
        </w:rPr>
      </w:pPr>
      <w:r w:rsidRPr="004812C3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>á</w:t>
      </w:r>
      <w:r w:rsidRPr="004812C3">
        <w:rPr>
          <w:rFonts w:ascii="Arial" w:hAnsi="Arial" w:cs="Arial"/>
          <w:sz w:val="20"/>
          <w:szCs w:val="20"/>
        </w:rPr>
        <w:t xml:space="preserve"> Ing. Zde</w:t>
      </w:r>
      <w:r>
        <w:rPr>
          <w:rFonts w:ascii="Arial" w:hAnsi="Arial" w:cs="Arial"/>
          <w:sz w:val="20"/>
          <w:szCs w:val="20"/>
        </w:rPr>
        <w:t>ň</w:t>
      </w:r>
      <w:r w:rsidRPr="004812C3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em</w:t>
      </w:r>
      <w:r w:rsidRPr="004812C3">
        <w:rPr>
          <w:rFonts w:ascii="Arial" w:hAnsi="Arial" w:cs="Arial"/>
          <w:sz w:val="20"/>
          <w:szCs w:val="20"/>
        </w:rPr>
        <w:t xml:space="preserve"> Kabátk</w:t>
      </w:r>
      <w:r>
        <w:rPr>
          <w:rFonts w:ascii="Arial" w:hAnsi="Arial" w:cs="Arial"/>
          <w:sz w:val="20"/>
          <w:szCs w:val="20"/>
        </w:rPr>
        <w:t>em</w:t>
      </w:r>
      <w:r w:rsidRPr="004812C3">
        <w:rPr>
          <w:rFonts w:ascii="Arial" w:hAnsi="Arial" w:cs="Arial"/>
          <w:sz w:val="20"/>
          <w:szCs w:val="20"/>
        </w:rPr>
        <w:t>, ředitel</w:t>
      </w:r>
      <w:r>
        <w:rPr>
          <w:rFonts w:ascii="Arial" w:hAnsi="Arial" w:cs="Arial"/>
          <w:sz w:val="20"/>
          <w:szCs w:val="20"/>
        </w:rPr>
        <w:t>em</w:t>
      </w:r>
    </w:p>
    <w:p w:rsidR="00F40B2F" w:rsidRPr="00F40B2F" w:rsidRDefault="00F40B2F" w:rsidP="00F40B2F">
      <w:pPr>
        <w:pStyle w:val="Bezmezer"/>
        <w:rPr>
          <w:rFonts w:ascii="Arial" w:hAnsi="Arial" w:cs="Arial"/>
          <w:sz w:val="20"/>
          <w:szCs w:val="20"/>
        </w:rPr>
      </w:pPr>
      <w:r w:rsidRPr="004812C3">
        <w:rPr>
          <w:rFonts w:ascii="Arial" w:hAnsi="Arial" w:cs="Arial"/>
          <w:sz w:val="20"/>
          <w:szCs w:val="20"/>
        </w:rPr>
        <w:t xml:space="preserve">k jednání ve věci plnění podmínek smlouvy pověřeni: </w:t>
      </w:r>
    </w:p>
    <w:p w:rsidR="00F40B2F" w:rsidRPr="004812C3" w:rsidRDefault="00B26AD7" w:rsidP="00F40B2F">
      <w:pPr>
        <w:pStyle w:val="Bezmezer"/>
        <w:rPr>
          <w:rStyle w:val="Hypertextovodkaz"/>
          <w:rFonts w:ascii="Arial" w:hAnsi="Arial" w:cs="Arial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sz w:val="20"/>
          <w:szCs w:val="20"/>
        </w:rPr>
        <w:t>xxxxxxxxxxxxxxxxxxxxxxxxxxxxxxxxxxxxxxxxxxxxxxxx</w:t>
      </w:r>
      <w:proofErr w:type="spellEnd"/>
    </w:p>
    <w:p w:rsidR="00F40B2F" w:rsidRPr="004812C3" w:rsidRDefault="00B26AD7" w:rsidP="004812C3">
      <w:pPr>
        <w:pStyle w:val="Bezmezer"/>
        <w:spacing w:after="60"/>
        <w:rPr>
          <w:rFonts w:ascii="Arial" w:hAnsi="Arial" w:cs="Arial"/>
          <w:sz w:val="20"/>
          <w:szCs w:val="20"/>
        </w:rPr>
      </w:pPr>
      <w:r>
        <w:rPr>
          <w:rStyle w:val="Hypertextovodkaz"/>
          <w:rFonts w:ascii="Arial" w:hAnsi="Arial" w:cs="Arial"/>
          <w:sz w:val="20"/>
          <w:szCs w:val="20"/>
        </w:rPr>
        <w:t>xxxxxxxxxxxxxxxxxxxxxxxxxxxxxxxxxxxxxxxxxxxxxxxx</w:t>
      </w:r>
    </w:p>
    <w:p w:rsidR="00F40B2F" w:rsidRPr="00F40B2F" w:rsidRDefault="00F40B2F" w:rsidP="00F40B2F">
      <w:pPr>
        <w:pStyle w:val="Bezmezer"/>
        <w:rPr>
          <w:rFonts w:ascii="Arial" w:hAnsi="Arial" w:cs="Arial"/>
          <w:sz w:val="20"/>
          <w:szCs w:val="20"/>
        </w:rPr>
      </w:pPr>
      <w:r w:rsidRPr="004812C3">
        <w:rPr>
          <w:rFonts w:ascii="Arial" w:hAnsi="Arial" w:cs="Arial"/>
          <w:sz w:val="20"/>
          <w:szCs w:val="20"/>
        </w:rPr>
        <w:t>(dále jen „odběratel“)</w:t>
      </w:r>
    </w:p>
    <w:p w:rsidR="00F40B2F" w:rsidRDefault="00F40B2F" w:rsidP="00F40B2F">
      <w:pPr>
        <w:pStyle w:val="Zkladntextodsazen"/>
        <w:tabs>
          <w:tab w:val="left" w:pos="1985"/>
        </w:tabs>
        <w:ind w:left="567" w:hanging="567"/>
        <w:jc w:val="both"/>
        <w:rPr>
          <w:rFonts w:ascii="Arial" w:hAnsi="Arial" w:cs="Arial"/>
          <w:b/>
          <w:sz w:val="20"/>
        </w:rPr>
      </w:pPr>
    </w:p>
    <w:p w:rsidR="00F40B2F" w:rsidRDefault="00F40B2F" w:rsidP="004812C3">
      <w:pPr>
        <w:pStyle w:val="Zkladntextodsazen"/>
        <w:tabs>
          <w:tab w:val="left" w:pos="1985"/>
        </w:tabs>
        <w:spacing w:after="120"/>
        <w:ind w:left="567" w:hanging="56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I.</w:t>
      </w:r>
    </w:p>
    <w:p w:rsidR="00F40B2F" w:rsidRDefault="00F40B2F" w:rsidP="004812C3">
      <w:pPr>
        <w:pStyle w:val="Zkladntextodsazen"/>
        <w:tabs>
          <w:tab w:val="left" w:pos="1985"/>
        </w:tabs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 poukazem na ujednání obsažené v článku 6. odst. 6.3 Smlouvy se smluvní strany dohodly na tomto Dodatku č. 1, který Smlouvu mění následovně:</w:t>
      </w:r>
    </w:p>
    <w:p w:rsidR="00F40B2F" w:rsidRDefault="00F40B2F" w:rsidP="004812C3">
      <w:pPr>
        <w:pStyle w:val="Zkladntextodsazen"/>
        <w:tabs>
          <w:tab w:val="left" w:pos="1985"/>
        </w:tabs>
        <w:ind w:left="0" w:firstLine="0"/>
        <w:rPr>
          <w:rFonts w:ascii="Arial" w:hAnsi="Arial" w:cs="Arial"/>
          <w:sz w:val="20"/>
        </w:rPr>
      </w:pPr>
    </w:p>
    <w:p w:rsidR="00F40B2F" w:rsidRPr="00F40B2F" w:rsidRDefault="00F40B2F" w:rsidP="004812C3">
      <w:pPr>
        <w:pStyle w:val="Zkladntextodsazen"/>
        <w:numPr>
          <w:ilvl w:val="0"/>
          <w:numId w:val="31"/>
        </w:numPr>
        <w:tabs>
          <w:tab w:val="left" w:pos="1985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záhlaví Smlouvy, za identifikaci smluvních stran, se vkládá následující tabulka:</w:t>
      </w:r>
    </w:p>
    <w:p w:rsidR="00F40B2F" w:rsidRDefault="00F40B2F" w:rsidP="00F40B2F">
      <w:pPr>
        <w:pStyle w:val="Zkladntextodsazen"/>
        <w:tabs>
          <w:tab w:val="left" w:pos="1985"/>
        </w:tabs>
        <w:ind w:left="567" w:hanging="567"/>
        <w:jc w:val="both"/>
        <w:rPr>
          <w:rFonts w:ascii="Arial" w:hAnsi="Arial" w:cs="Arial"/>
          <w:b/>
          <w:sz w:val="20"/>
        </w:rPr>
      </w:pPr>
    </w:p>
    <w:p w:rsidR="00F40B2F" w:rsidRPr="00F40B2F" w:rsidRDefault="00F40B2F" w:rsidP="00F40B2F">
      <w:pPr>
        <w:pStyle w:val="Zkladntextodsazen"/>
        <w:shd w:val="clear" w:color="auto" w:fill="DEEAF6"/>
        <w:tabs>
          <w:tab w:val="left" w:pos="567"/>
          <w:tab w:val="left" w:pos="4253"/>
        </w:tabs>
        <w:ind w:left="567" w:firstLine="0"/>
        <w:jc w:val="both"/>
        <w:rPr>
          <w:rFonts w:ascii="Arial" w:hAnsi="Arial" w:cs="Arial"/>
          <w:b/>
          <w:sz w:val="20"/>
        </w:rPr>
      </w:pPr>
      <w:r w:rsidRPr="004812C3">
        <w:rPr>
          <w:rFonts w:ascii="Arial" w:hAnsi="Arial" w:cs="Arial"/>
          <w:b/>
          <w:sz w:val="20"/>
        </w:rPr>
        <w:t>Umístění předávací stanice tepla [PST]:</w:t>
      </w:r>
      <w:r w:rsidRPr="004812C3">
        <w:rPr>
          <w:rFonts w:ascii="Arial" w:hAnsi="Arial" w:cs="Arial"/>
          <w:b/>
          <w:sz w:val="20"/>
        </w:rPr>
        <w:tab/>
      </w:r>
      <w:r w:rsidRPr="004812C3">
        <w:rPr>
          <w:rFonts w:ascii="Arial" w:hAnsi="Arial" w:cs="Arial"/>
          <w:b/>
          <w:bCs/>
          <w:sz w:val="20"/>
        </w:rPr>
        <w:t>Na Potoce 468/25,</w:t>
      </w:r>
      <w:r w:rsidRPr="004812C3">
        <w:rPr>
          <w:rFonts w:ascii="Arial" w:hAnsi="Arial" w:cs="Arial"/>
          <w:bCs/>
          <w:sz w:val="20"/>
        </w:rPr>
        <w:t xml:space="preserve"> </w:t>
      </w:r>
      <w:r w:rsidRPr="004812C3">
        <w:rPr>
          <w:rFonts w:ascii="Arial" w:hAnsi="Arial" w:cs="Arial"/>
          <w:b/>
          <w:sz w:val="20"/>
        </w:rPr>
        <w:t>Třebíč</w:t>
      </w:r>
    </w:p>
    <w:p w:rsidR="00F40B2F" w:rsidRPr="00F40B2F" w:rsidRDefault="00F40B2F" w:rsidP="00F40B2F">
      <w:pPr>
        <w:pStyle w:val="Zkladntextodsazen"/>
        <w:shd w:val="clear" w:color="auto" w:fill="DEEAF6"/>
        <w:tabs>
          <w:tab w:val="left" w:pos="567"/>
          <w:tab w:val="left" w:pos="4253"/>
        </w:tabs>
        <w:ind w:left="567" w:firstLine="0"/>
        <w:jc w:val="both"/>
        <w:rPr>
          <w:rFonts w:ascii="Arial" w:hAnsi="Arial" w:cs="Arial"/>
          <w:b/>
          <w:sz w:val="20"/>
        </w:rPr>
      </w:pPr>
      <w:r w:rsidRPr="004812C3">
        <w:rPr>
          <w:rFonts w:ascii="Arial" w:hAnsi="Arial" w:cs="Arial"/>
          <w:b/>
          <w:sz w:val="20"/>
        </w:rPr>
        <w:t>Specifikace PST:</w:t>
      </w:r>
      <w:r w:rsidRPr="004812C3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4812C3">
        <w:rPr>
          <w:rFonts w:ascii="Arial" w:hAnsi="Arial" w:cs="Arial"/>
          <w:b/>
          <w:sz w:val="20"/>
        </w:rPr>
        <w:t xml:space="preserve">SYMPATIK VNV  120/- , </w:t>
      </w:r>
      <w:proofErr w:type="spellStart"/>
      <w:proofErr w:type="gramStart"/>
      <w:r w:rsidRPr="004812C3">
        <w:rPr>
          <w:rFonts w:ascii="Arial" w:hAnsi="Arial" w:cs="Arial"/>
          <w:b/>
          <w:sz w:val="20"/>
        </w:rPr>
        <w:t>v.č</w:t>
      </w:r>
      <w:proofErr w:type="spellEnd"/>
      <w:r w:rsidRPr="004812C3">
        <w:rPr>
          <w:rFonts w:ascii="Arial" w:hAnsi="Arial" w:cs="Arial"/>
          <w:b/>
          <w:sz w:val="20"/>
        </w:rPr>
        <w:t>.</w:t>
      </w:r>
      <w:proofErr w:type="gramEnd"/>
      <w:r w:rsidRPr="004812C3">
        <w:rPr>
          <w:rFonts w:ascii="Arial" w:hAnsi="Arial" w:cs="Arial"/>
          <w:b/>
          <w:sz w:val="20"/>
        </w:rPr>
        <w:t xml:space="preserve"> 2017-27236-819_G/2017 </w:t>
      </w:r>
    </w:p>
    <w:p w:rsidR="00F40B2F" w:rsidRPr="00F40B2F" w:rsidRDefault="00F40B2F" w:rsidP="00F40B2F">
      <w:pPr>
        <w:pStyle w:val="Zkladntextodsazen"/>
        <w:shd w:val="clear" w:color="auto" w:fill="DEEAF6"/>
        <w:tabs>
          <w:tab w:val="left" w:pos="567"/>
          <w:tab w:val="left" w:pos="4253"/>
        </w:tabs>
        <w:ind w:left="567" w:firstLine="0"/>
        <w:jc w:val="both"/>
        <w:rPr>
          <w:rFonts w:ascii="Arial" w:hAnsi="Arial" w:cs="Arial"/>
          <w:b/>
          <w:sz w:val="20"/>
          <w:highlight w:val="cyan"/>
        </w:rPr>
      </w:pPr>
      <w:r w:rsidRPr="004812C3">
        <w:rPr>
          <w:rFonts w:ascii="Arial" w:hAnsi="Arial" w:cs="Arial"/>
          <w:b/>
          <w:sz w:val="20"/>
        </w:rPr>
        <w:t>Vlastník PST:</w:t>
      </w:r>
      <w:r w:rsidRPr="004812C3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odběratel</w:t>
      </w:r>
      <w:r w:rsidRPr="004812C3">
        <w:rPr>
          <w:rFonts w:ascii="Arial" w:hAnsi="Arial" w:cs="Arial"/>
          <w:b/>
          <w:sz w:val="20"/>
        </w:rPr>
        <w:t xml:space="preserve"> </w:t>
      </w:r>
    </w:p>
    <w:p w:rsidR="00F40B2F" w:rsidRPr="00F40B2F" w:rsidRDefault="00F40B2F" w:rsidP="00F40B2F">
      <w:pPr>
        <w:pStyle w:val="Zkladntextodsazen"/>
        <w:shd w:val="clear" w:color="auto" w:fill="DEEAF6"/>
        <w:tabs>
          <w:tab w:val="left" w:pos="567"/>
          <w:tab w:val="left" w:pos="4253"/>
        </w:tabs>
        <w:ind w:left="567" w:firstLine="0"/>
        <w:jc w:val="both"/>
        <w:rPr>
          <w:rFonts w:ascii="Arial" w:hAnsi="Arial" w:cs="Arial"/>
          <w:b/>
          <w:sz w:val="20"/>
        </w:rPr>
      </w:pPr>
      <w:r w:rsidRPr="004812C3">
        <w:rPr>
          <w:rFonts w:ascii="Arial" w:hAnsi="Arial" w:cs="Arial"/>
          <w:b/>
          <w:sz w:val="20"/>
        </w:rPr>
        <w:t>Přenos:</w:t>
      </w:r>
      <w:r w:rsidRPr="004812C3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4812C3">
        <w:rPr>
          <w:rFonts w:ascii="Arial" w:hAnsi="Arial" w:cs="Arial"/>
          <w:b/>
          <w:sz w:val="20"/>
        </w:rPr>
        <w:t xml:space="preserve">ON-LINE </w:t>
      </w:r>
    </w:p>
    <w:p w:rsidR="00F40B2F" w:rsidRPr="00F40B2F" w:rsidRDefault="00F40B2F" w:rsidP="00F40B2F">
      <w:pPr>
        <w:pStyle w:val="Zkladntextodsazen"/>
        <w:shd w:val="clear" w:color="auto" w:fill="DEEAF6"/>
        <w:tabs>
          <w:tab w:val="left" w:pos="567"/>
          <w:tab w:val="left" w:pos="4253"/>
        </w:tabs>
        <w:ind w:left="567" w:firstLine="0"/>
        <w:jc w:val="both"/>
        <w:rPr>
          <w:rFonts w:ascii="Arial" w:hAnsi="Arial" w:cs="Arial"/>
          <w:b/>
          <w:sz w:val="20"/>
        </w:rPr>
      </w:pPr>
      <w:r w:rsidRPr="004812C3">
        <w:rPr>
          <w:rFonts w:ascii="Arial" w:hAnsi="Arial" w:cs="Arial"/>
          <w:b/>
          <w:sz w:val="20"/>
        </w:rPr>
        <w:t>Záruční doba PST:</w:t>
      </w:r>
      <w:r w:rsidRPr="004812C3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4812C3">
        <w:rPr>
          <w:rFonts w:ascii="Arial" w:hAnsi="Arial" w:cs="Arial"/>
          <w:b/>
          <w:sz w:val="20"/>
        </w:rPr>
        <w:t>24 měsíců od instalace stanice</w:t>
      </w:r>
    </w:p>
    <w:p w:rsidR="00F40B2F" w:rsidRDefault="00F40B2F" w:rsidP="00F40B2F">
      <w:pPr>
        <w:pStyle w:val="Zkladntextodsazen"/>
        <w:tabs>
          <w:tab w:val="left" w:pos="1985"/>
        </w:tabs>
        <w:ind w:left="567" w:hanging="567"/>
        <w:jc w:val="both"/>
        <w:rPr>
          <w:rFonts w:ascii="Arial" w:hAnsi="Arial" w:cs="Arial"/>
          <w:b/>
          <w:sz w:val="20"/>
        </w:rPr>
      </w:pPr>
    </w:p>
    <w:p w:rsidR="00F40B2F" w:rsidRPr="00F40B2F" w:rsidRDefault="00F40B2F" w:rsidP="004812C3">
      <w:pPr>
        <w:pStyle w:val="Nadpis2"/>
        <w:numPr>
          <w:ilvl w:val="0"/>
          <w:numId w:val="31"/>
        </w:numPr>
        <w:spacing w:after="120"/>
        <w:ind w:left="284" w:hanging="284"/>
        <w:jc w:val="left"/>
        <w:rPr>
          <w:rFonts w:ascii="Arial" w:hAnsi="Arial" w:cs="Arial"/>
          <w:b w:val="0"/>
          <w:sz w:val="20"/>
        </w:rPr>
      </w:pPr>
      <w:r w:rsidRPr="004812C3">
        <w:rPr>
          <w:rFonts w:ascii="Arial" w:hAnsi="Arial" w:cs="Arial"/>
          <w:sz w:val="20"/>
        </w:rPr>
        <w:t>V článku 1.</w:t>
      </w:r>
      <w:r>
        <w:rPr>
          <w:rFonts w:ascii="Arial" w:hAnsi="Arial" w:cs="Arial"/>
          <w:b w:val="0"/>
          <w:sz w:val="20"/>
        </w:rPr>
        <w:t xml:space="preserve"> </w:t>
      </w:r>
      <w:r w:rsidRPr="004812C3">
        <w:rPr>
          <w:rFonts w:ascii="Arial" w:hAnsi="Arial" w:cs="Arial"/>
          <w:sz w:val="20"/>
        </w:rPr>
        <w:t>Předmět plnění</w:t>
      </w:r>
      <w:r>
        <w:rPr>
          <w:rFonts w:ascii="Arial" w:hAnsi="Arial" w:cs="Arial"/>
          <w:b w:val="0"/>
          <w:sz w:val="20"/>
        </w:rPr>
        <w:t xml:space="preserve"> </w:t>
      </w:r>
      <w:r w:rsidRPr="004812C3">
        <w:rPr>
          <w:rFonts w:ascii="Arial" w:hAnsi="Arial" w:cs="Arial"/>
          <w:sz w:val="20"/>
        </w:rPr>
        <w:t>se ruší text odstavce 1.2</w:t>
      </w:r>
      <w:r>
        <w:rPr>
          <w:rFonts w:ascii="Arial" w:hAnsi="Arial" w:cs="Arial"/>
          <w:b w:val="0"/>
          <w:sz w:val="20"/>
        </w:rPr>
        <w:t xml:space="preserve"> a </w:t>
      </w:r>
      <w:r w:rsidRPr="004812C3">
        <w:rPr>
          <w:rFonts w:ascii="Arial" w:hAnsi="Arial" w:cs="Arial"/>
          <w:sz w:val="20"/>
        </w:rPr>
        <w:t>nahrazuje se</w:t>
      </w:r>
      <w:r>
        <w:rPr>
          <w:rFonts w:ascii="Arial" w:hAnsi="Arial" w:cs="Arial"/>
          <w:b w:val="0"/>
          <w:sz w:val="20"/>
        </w:rPr>
        <w:t xml:space="preserve"> textem následujícím:</w:t>
      </w:r>
    </w:p>
    <w:p w:rsidR="00F40B2F" w:rsidRPr="00F40B2F" w:rsidRDefault="00F40B2F" w:rsidP="004812C3">
      <w:pPr>
        <w:pStyle w:val="Zkladntext"/>
        <w:spacing w:after="60"/>
        <w:ind w:left="992" w:hanging="425"/>
        <w:jc w:val="both"/>
        <w:rPr>
          <w:rFonts w:ascii="Arial" w:hAnsi="Arial" w:cs="Arial"/>
          <w:i/>
        </w:rPr>
      </w:pPr>
      <w:r w:rsidRPr="004812C3">
        <w:rPr>
          <w:rFonts w:ascii="Arial" w:hAnsi="Arial" w:cs="Arial"/>
          <w:i/>
        </w:rPr>
        <w:t>„1.2</w:t>
      </w:r>
      <w:r w:rsidRPr="004812C3">
        <w:rPr>
          <w:rFonts w:ascii="Arial" w:hAnsi="Arial" w:cs="Arial"/>
          <w:i/>
        </w:rPr>
        <w:tab/>
        <w:t xml:space="preserve">V rámci tohoto plnění je poskytovatel povinen za smluvní odměnu (dle čl. 4) pro odběratele zajišťovat poskytování technických služeb spojených s provozem PST s ON-LINE přenosem dat, a to: </w:t>
      </w:r>
    </w:p>
    <w:p w:rsidR="00F40B2F" w:rsidRPr="00F40B2F" w:rsidRDefault="00F40B2F" w:rsidP="00F40B2F">
      <w:pPr>
        <w:numPr>
          <w:ilvl w:val="0"/>
          <w:numId w:val="32"/>
        </w:numPr>
        <w:spacing w:after="0" w:line="240" w:lineRule="auto"/>
        <w:ind w:left="1418" w:hanging="425"/>
        <w:jc w:val="both"/>
        <w:rPr>
          <w:rFonts w:ascii="Arial" w:hAnsi="Arial" w:cs="Arial"/>
          <w:i/>
          <w:sz w:val="20"/>
          <w:szCs w:val="20"/>
        </w:rPr>
      </w:pPr>
      <w:r w:rsidRPr="004812C3">
        <w:rPr>
          <w:rFonts w:ascii="Arial" w:hAnsi="Arial" w:cs="Arial"/>
          <w:i/>
          <w:sz w:val="20"/>
          <w:szCs w:val="20"/>
        </w:rPr>
        <w:t>Nepřetržité sledování chodu stanice,</w:t>
      </w:r>
    </w:p>
    <w:p w:rsidR="00F40B2F" w:rsidRPr="00F40B2F" w:rsidRDefault="00F40B2F" w:rsidP="00F40B2F">
      <w:pPr>
        <w:numPr>
          <w:ilvl w:val="0"/>
          <w:numId w:val="32"/>
        </w:numPr>
        <w:spacing w:after="0" w:line="240" w:lineRule="auto"/>
        <w:ind w:left="1418" w:hanging="425"/>
        <w:jc w:val="both"/>
        <w:rPr>
          <w:rFonts w:ascii="Arial" w:hAnsi="Arial" w:cs="Arial"/>
          <w:i/>
          <w:sz w:val="20"/>
          <w:szCs w:val="20"/>
        </w:rPr>
      </w:pPr>
      <w:r w:rsidRPr="004812C3">
        <w:rPr>
          <w:rFonts w:ascii="Arial" w:hAnsi="Arial" w:cs="Arial"/>
          <w:i/>
          <w:sz w:val="20"/>
          <w:szCs w:val="20"/>
        </w:rPr>
        <w:t>Sledování a úpravy požadovaných parametrů PST,</w:t>
      </w:r>
    </w:p>
    <w:p w:rsidR="00F40B2F" w:rsidRPr="00F40B2F" w:rsidRDefault="00F40B2F" w:rsidP="00F40B2F">
      <w:pPr>
        <w:numPr>
          <w:ilvl w:val="0"/>
          <w:numId w:val="32"/>
        </w:numPr>
        <w:spacing w:after="0" w:line="240" w:lineRule="auto"/>
        <w:ind w:left="1418" w:hanging="425"/>
        <w:jc w:val="both"/>
        <w:rPr>
          <w:rFonts w:ascii="Arial" w:hAnsi="Arial" w:cs="Arial"/>
          <w:i/>
          <w:sz w:val="20"/>
          <w:szCs w:val="20"/>
        </w:rPr>
      </w:pPr>
      <w:r w:rsidRPr="004812C3">
        <w:rPr>
          <w:rFonts w:ascii="Arial" w:hAnsi="Arial" w:cs="Arial"/>
          <w:i/>
          <w:sz w:val="20"/>
          <w:szCs w:val="20"/>
        </w:rPr>
        <w:t>Uchování historie naměřených hodnot pro statistiku a zpětnou kontrolu,</w:t>
      </w:r>
    </w:p>
    <w:p w:rsidR="00F40B2F" w:rsidRPr="00F40B2F" w:rsidRDefault="00F40B2F" w:rsidP="00F40B2F">
      <w:pPr>
        <w:numPr>
          <w:ilvl w:val="0"/>
          <w:numId w:val="32"/>
        </w:numPr>
        <w:spacing w:after="0" w:line="240" w:lineRule="auto"/>
        <w:ind w:left="1418" w:hanging="425"/>
        <w:jc w:val="both"/>
        <w:rPr>
          <w:rFonts w:ascii="Arial" w:hAnsi="Arial" w:cs="Arial"/>
          <w:i/>
          <w:sz w:val="20"/>
          <w:szCs w:val="20"/>
        </w:rPr>
      </w:pPr>
      <w:r w:rsidRPr="004812C3">
        <w:rPr>
          <w:rFonts w:ascii="Arial" w:hAnsi="Arial" w:cs="Arial"/>
          <w:i/>
          <w:sz w:val="20"/>
          <w:szCs w:val="20"/>
        </w:rPr>
        <w:t>Optimalizace provozu PST,</w:t>
      </w:r>
    </w:p>
    <w:p w:rsidR="00F40B2F" w:rsidRPr="00F40B2F" w:rsidRDefault="00F40B2F" w:rsidP="00F40B2F">
      <w:pPr>
        <w:numPr>
          <w:ilvl w:val="0"/>
          <w:numId w:val="32"/>
        </w:numPr>
        <w:spacing w:after="0" w:line="240" w:lineRule="auto"/>
        <w:ind w:left="1418" w:hanging="425"/>
        <w:jc w:val="both"/>
        <w:rPr>
          <w:rFonts w:ascii="Arial" w:hAnsi="Arial" w:cs="Arial"/>
          <w:i/>
          <w:sz w:val="20"/>
          <w:szCs w:val="20"/>
        </w:rPr>
      </w:pPr>
      <w:r w:rsidRPr="004812C3">
        <w:rPr>
          <w:rFonts w:ascii="Arial" w:hAnsi="Arial" w:cs="Arial"/>
          <w:i/>
          <w:sz w:val="20"/>
          <w:szCs w:val="20"/>
        </w:rPr>
        <w:t>Fyzické kontroly PST minimálně 1 x za 3 měsíce,</w:t>
      </w:r>
    </w:p>
    <w:p w:rsidR="00F40B2F" w:rsidRPr="00F40B2F" w:rsidRDefault="00F40B2F" w:rsidP="00F40B2F">
      <w:pPr>
        <w:numPr>
          <w:ilvl w:val="0"/>
          <w:numId w:val="32"/>
        </w:numPr>
        <w:spacing w:after="0" w:line="240" w:lineRule="auto"/>
        <w:ind w:left="1418" w:hanging="425"/>
        <w:jc w:val="both"/>
        <w:rPr>
          <w:rFonts w:ascii="Arial" w:hAnsi="Arial" w:cs="Arial"/>
          <w:i/>
          <w:sz w:val="20"/>
          <w:szCs w:val="20"/>
        </w:rPr>
      </w:pPr>
      <w:r w:rsidRPr="004812C3">
        <w:rPr>
          <w:rFonts w:ascii="Arial" w:hAnsi="Arial" w:cs="Arial"/>
          <w:i/>
          <w:sz w:val="20"/>
          <w:szCs w:val="20"/>
        </w:rPr>
        <w:t>Kontroly a zásahy dle žádosti odběratele či jím pověřeného správce budovy; (Odběratel hradí materiál u oprav až po skončení záruční lhůty PST. Práce a doprava dispečinku TTS je součástí odměny.),</w:t>
      </w:r>
    </w:p>
    <w:p w:rsidR="00F40B2F" w:rsidRPr="00F40B2F" w:rsidRDefault="00F40B2F" w:rsidP="00F40B2F">
      <w:pPr>
        <w:numPr>
          <w:ilvl w:val="0"/>
          <w:numId w:val="32"/>
        </w:numPr>
        <w:spacing w:after="0" w:line="240" w:lineRule="auto"/>
        <w:ind w:left="1418" w:hanging="425"/>
        <w:jc w:val="both"/>
        <w:rPr>
          <w:rFonts w:ascii="Arial" w:hAnsi="Arial" w:cs="Arial"/>
          <w:i/>
          <w:sz w:val="20"/>
          <w:szCs w:val="20"/>
        </w:rPr>
      </w:pPr>
      <w:r w:rsidRPr="004812C3">
        <w:rPr>
          <w:rFonts w:ascii="Arial" w:hAnsi="Arial" w:cs="Arial"/>
          <w:i/>
          <w:sz w:val="20"/>
          <w:szCs w:val="20"/>
        </w:rPr>
        <w:t>Nastavení křivky topné vody v závislosti na venkovní teplotě dle aktuálního požadavku správce budovy,</w:t>
      </w:r>
    </w:p>
    <w:p w:rsidR="00F40B2F" w:rsidRPr="00F40B2F" w:rsidRDefault="00F40B2F" w:rsidP="00F40B2F">
      <w:pPr>
        <w:numPr>
          <w:ilvl w:val="0"/>
          <w:numId w:val="32"/>
        </w:numPr>
        <w:spacing w:after="0" w:line="240" w:lineRule="auto"/>
        <w:ind w:left="1418" w:hanging="425"/>
        <w:jc w:val="both"/>
        <w:rPr>
          <w:rFonts w:ascii="Arial" w:hAnsi="Arial" w:cs="Arial"/>
          <w:i/>
          <w:sz w:val="20"/>
          <w:szCs w:val="20"/>
        </w:rPr>
      </w:pPr>
      <w:r w:rsidRPr="004812C3">
        <w:rPr>
          <w:rFonts w:ascii="Arial" w:hAnsi="Arial" w:cs="Arial"/>
          <w:i/>
          <w:sz w:val="20"/>
          <w:szCs w:val="20"/>
        </w:rPr>
        <w:t>Sledování a zajištění pravidelných revizí v předepsaných termínech; (Revize hradí Odběratel. Odběratel hradí i případné opravy po revizích až po skončení záruční lhůty PST.),</w:t>
      </w:r>
    </w:p>
    <w:p w:rsidR="00F40B2F" w:rsidRPr="00F40B2F" w:rsidRDefault="00F40B2F" w:rsidP="00F40B2F">
      <w:pPr>
        <w:numPr>
          <w:ilvl w:val="0"/>
          <w:numId w:val="32"/>
        </w:numPr>
        <w:spacing w:after="0" w:line="240" w:lineRule="auto"/>
        <w:ind w:left="1418" w:hanging="425"/>
        <w:jc w:val="both"/>
        <w:rPr>
          <w:rFonts w:ascii="Arial" w:hAnsi="Arial" w:cs="Arial"/>
          <w:i/>
          <w:sz w:val="20"/>
          <w:szCs w:val="20"/>
        </w:rPr>
      </w:pPr>
      <w:r w:rsidRPr="004812C3">
        <w:rPr>
          <w:rFonts w:ascii="Arial" w:hAnsi="Arial" w:cs="Arial"/>
          <w:i/>
          <w:sz w:val="20"/>
          <w:szCs w:val="20"/>
        </w:rPr>
        <w:t>Provádění provozních zásahů na zařízení PST (programové zásahy),</w:t>
      </w:r>
    </w:p>
    <w:p w:rsidR="00F40B2F" w:rsidRPr="00F40B2F" w:rsidRDefault="00F40B2F" w:rsidP="00F40B2F">
      <w:pPr>
        <w:numPr>
          <w:ilvl w:val="0"/>
          <w:numId w:val="32"/>
        </w:numPr>
        <w:spacing w:after="0" w:line="240" w:lineRule="auto"/>
        <w:ind w:left="1418" w:hanging="425"/>
        <w:jc w:val="both"/>
        <w:rPr>
          <w:rFonts w:ascii="Arial" w:hAnsi="Arial" w:cs="Arial"/>
          <w:i/>
          <w:sz w:val="20"/>
          <w:szCs w:val="20"/>
        </w:rPr>
      </w:pPr>
      <w:r w:rsidRPr="004812C3">
        <w:rPr>
          <w:rFonts w:ascii="Arial" w:hAnsi="Arial" w:cs="Arial"/>
          <w:i/>
          <w:sz w:val="20"/>
          <w:szCs w:val="20"/>
        </w:rPr>
        <w:t>Návrhy úprav a modernizaci topných systémů s ohledem na ekonomiku provozu PST,</w:t>
      </w:r>
    </w:p>
    <w:p w:rsidR="00F40B2F" w:rsidRPr="00F40B2F" w:rsidRDefault="00F40B2F" w:rsidP="00F40B2F">
      <w:pPr>
        <w:numPr>
          <w:ilvl w:val="0"/>
          <w:numId w:val="32"/>
        </w:numPr>
        <w:spacing w:after="0" w:line="240" w:lineRule="auto"/>
        <w:ind w:left="1418" w:hanging="425"/>
        <w:jc w:val="both"/>
        <w:rPr>
          <w:rFonts w:ascii="Arial" w:hAnsi="Arial" w:cs="Arial"/>
          <w:i/>
          <w:sz w:val="20"/>
          <w:szCs w:val="20"/>
        </w:rPr>
      </w:pPr>
      <w:r w:rsidRPr="004812C3">
        <w:rPr>
          <w:rFonts w:ascii="Arial" w:hAnsi="Arial" w:cs="Arial"/>
          <w:i/>
          <w:sz w:val="20"/>
          <w:szCs w:val="20"/>
        </w:rPr>
        <w:t>Konzultační a poradenskou činnost,</w:t>
      </w:r>
    </w:p>
    <w:p w:rsidR="00F40B2F" w:rsidRDefault="00F40B2F" w:rsidP="00F40B2F">
      <w:pPr>
        <w:numPr>
          <w:ilvl w:val="0"/>
          <w:numId w:val="32"/>
        </w:numPr>
        <w:spacing w:line="240" w:lineRule="auto"/>
        <w:ind w:left="1418" w:hanging="425"/>
        <w:jc w:val="both"/>
        <w:rPr>
          <w:rFonts w:ascii="Arial" w:hAnsi="Arial" w:cs="Arial"/>
          <w:i/>
          <w:sz w:val="20"/>
          <w:szCs w:val="20"/>
        </w:rPr>
      </w:pPr>
      <w:r w:rsidRPr="004812C3">
        <w:rPr>
          <w:rFonts w:ascii="Arial" w:hAnsi="Arial" w:cs="Arial"/>
          <w:i/>
          <w:sz w:val="20"/>
          <w:szCs w:val="20"/>
        </w:rPr>
        <w:t xml:space="preserve">Zajištění nepřetržité havarijní služby pro </w:t>
      </w:r>
      <w:proofErr w:type="gramStart"/>
      <w:r w:rsidRPr="004812C3">
        <w:rPr>
          <w:rFonts w:ascii="Arial" w:hAnsi="Arial" w:cs="Arial"/>
          <w:i/>
          <w:sz w:val="20"/>
          <w:szCs w:val="20"/>
        </w:rPr>
        <w:t>výměníkovou</w:t>
      </w:r>
      <w:proofErr w:type="gramEnd"/>
      <w:r w:rsidRPr="004812C3">
        <w:rPr>
          <w:rFonts w:ascii="Arial" w:hAnsi="Arial" w:cs="Arial"/>
          <w:i/>
          <w:sz w:val="20"/>
          <w:szCs w:val="20"/>
        </w:rPr>
        <w:t xml:space="preserve"> stanice a topný systém odběratele. Případný havarijní zásah na topném systému odběratele hradí odběratel dle článku 4.</w:t>
      </w:r>
      <w:r>
        <w:rPr>
          <w:rFonts w:ascii="Arial" w:hAnsi="Arial" w:cs="Arial"/>
          <w:i/>
          <w:sz w:val="20"/>
          <w:szCs w:val="20"/>
        </w:rPr>
        <w:t>“</w:t>
      </w:r>
    </w:p>
    <w:p w:rsidR="00F40B2F" w:rsidRPr="00F40B2F" w:rsidRDefault="00F40B2F" w:rsidP="004812C3">
      <w:pPr>
        <w:pStyle w:val="Odstavecseseznamem"/>
        <w:numPr>
          <w:ilvl w:val="0"/>
          <w:numId w:val="31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812C3">
        <w:rPr>
          <w:rFonts w:ascii="Arial" w:hAnsi="Arial" w:cs="Arial"/>
          <w:b/>
          <w:sz w:val="20"/>
          <w:szCs w:val="20"/>
        </w:rPr>
        <w:t>V článku 2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4812C3">
        <w:rPr>
          <w:rFonts w:ascii="Arial" w:hAnsi="Arial" w:cs="Arial"/>
          <w:b/>
          <w:sz w:val="20"/>
          <w:szCs w:val="20"/>
        </w:rPr>
        <w:t>Práva a povinnosti smluvních stran</w:t>
      </w:r>
      <w:r>
        <w:rPr>
          <w:rFonts w:ascii="Arial" w:hAnsi="Arial" w:cs="Arial"/>
          <w:sz w:val="20"/>
          <w:szCs w:val="20"/>
        </w:rPr>
        <w:t xml:space="preserve"> </w:t>
      </w:r>
      <w:r w:rsidRPr="004812C3">
        <w:rPr>
          <w:rFonts w:ascii="Arial" w:hAnsi="Arial" w:cs="Arial"/>
          <w:b/>
          <w:sz w:val="20"/>
          <w:szCs w:val="20"/>
        </w:rPr>
        <w:t>se ruší</w:t>
      </w:r>
      <w:r>
        <w:rPr>
          <w:rFonts w:ascii="Arial" w:hAnsi="Arial" w:cs="Arial"/>
          <w:sz w:val="20"/>
          <w:szCs w:val="20"/>
        </w:rPr>
        <w:t xml:space="preserve"> </w:t>
      </w:r>
      <w:r w:rsidRPr="004812C3">
        <w:rPr>
          <w:rFonts w:ascii="Arial" w:hAnsi="Arial" w:cs="Arial"/>
          <w:b/>
          <w:sz w:val="20"/>
          <w:szCs w:val="20"/>
        </w:rPr>
        <w:t>text</w:t>
      </w:r>
      <w:r>
        <w:rPr>
          <w:rFonts w:ascii="Arial" w:hAnsi="Arial" w:cs="Arial"/>
          <w:sz w:val="20"/>
          <w:szCs w:val="20"/>
        </w:rPr>
        <w:t xml:space="preserve"> </w:t>
      </w:r>
      <w:r w:rsidRPr="004812C3">
        <w:rPr>
          <w:rFonts w:ascii="Arial" w:hAnsi="Arial" w:cs="Arial"/>
          <w:b/>
          <w:sz w:val="20"/>
          <w:szCs w:val="20"/>
        </w:rPr>
        <w:t>odstavce 2.4</w:t>
      </w:r>
      <w:r>
        <w:rPr>
          <w:rFonts w:ascii="Arial" w:hAnsi="Arial" w:cs="Arial"/>
          <w:sz w:val="20"/>
          <w:szCs w:val="20"/>
        </w:rPr>
        <w:t xml:space="preserve"> </w:t>
      </w:r>
      <w:r w:rsidRPr="004812C3">
        <w:rPr>
          <w:rFonts w:ascii="Arial" w:hAnsi="Arial" w:cs="Arial"/>
          <w:b/>
          <w:sz w:val="20"/>
          <w:szCs w:val="20"/>
        </w:rPr>
        <w:t>a nahrazuje</w:t>
      </w:r>
      <w:r>
        <w:rPr>
          <w:rFonts w:ascii="Arial" w:hAnsi="Arial" w:cs="Arial"/>
          <w:sz w:val="20"/>
          <w:szCs w:val="20"/>
        </w:rPr>
        <w:t xml:space="preserve"> se takto:</w:t>
      </w:r>
    </w:p>
    <w:p w:rsidR="00F40B2F" w:rsidRDefault="00F40B2F" w:rsidP="004812C3">
      <w:pPr>
        <w:tabs>
          <w:tab w:val="num" w:pos="360"/>
          <w:tab w:val="left" w:pos="720"/>
        </w:tabs>
        <w:spacing w:after="120" w:line="240" w:lineRule="auto"/>
        <w:ind w:left="992" w:hanging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„2.4</w:t>
      </w:r>
      <w:r>
        <w:rPr>
          <w:rFonts w:ascii="Arial" w:hAnsi="Arial" w:cs="Arial"/>
          <w:i/>
          <w:sz w:val="20"/>
          <w:szCs w:val="20"/>
        </w:rPr>
        <w:tab/>
      </w:r>
      <w:r w:rsidRPr="004812C3">
        <w:rPr>
          <w:rFonts w:ascii="Arial" w:hAnsi="Arial" w:cs="Arial"/>
          <w:i/>
          <w:sz w:val="20"/>
          <w:szCs w:val="20"/>
        </w:rPr>
        <w:t>Odběratel je povinen jakékoliv své požadavky či změny v nastavení topných křivek</w:t>
      </w:r>
      <w:r>
        <w:rPr>
          <w:rFonts w:ascii="Arial" w:hAnsi="Arial" w:cs="Arial"/>
          <w:i/>
          <w:sz w:val="20"/>
          <w:szCs w:val="20"/>
        </w:rPr>
        <w:t>,</w:t>
      </w:r>
      <w:r w:rsidRPr="004812C3">
        <w:rPr>
          <w:rFonts w:ascii="Arial" w:hAnsi="Arial" w:cs="Arial"/>
          <w:i/>
          <w:sz w:val="20"/>
          <w:szCs w:val="20"/>
        </w:rPr>
        <w:t xml:space="preserve"> potvrzené </w:t>
      </w:r>
      <w:r>
        <w:rPr>
          <w:rFonts w:ascii="Arial" w:hAnsi="Arial" w:cs="Arial"/>
          <w:i/>
          <w:sz w:val="20"/>
          <w:szCs w:val="20"/>
        </w:rPr>
        <w:t xml:space="preserve">pověřenou </w:t>
      </w:r>
      <w:r w:rsidRPr="004812C3">
        <w:rPr>
          <w:rFonts w:ascii="Arial" w:hAnsi="Arial" w:cs="Arial"/>
          <w:i/>
          <w:sz w:val="20"/>
          <w:szCs w:val="20"/>
        </w:rPr>
        <w:t>osob</w:t>
      </w:r>
      <w:r>
        <w:rPr>
          <w:rFonts w:ascii="Arial" w:hAnsi="Arial" w:cs="Arial"/>
          <w:i/>
          <w:sz w:val="20"/>
          <w:szCs w:val="20"/>
        </w:rPr>
        <w:t>ou,</w:t>
      </w:r>
      <w:r w:rsidRPr="004812C3">
        <w:rPr>
          <w:rFonts w:ascii="Arial" w:hAnsi="Arial" w:cs="Arial"/>
          <w:i/>
          <w:sz w:val="20"/>
          <w:szCs w:val="20"/>
        </w:rPr>
        <w:t xml:space="preserve"> doručit mailem nebo telefonicky </w:t>
      </w:r>
      <w:r>
        <w:rPr>
          <w:rFonts w:ascii="Arial" w:hAnsi="Arial" w:cs="Arial"/>
          <w:i/>
          <w:sz w:val="20"/>
          <w:szCs w:val="20"/>
        </w:rPr>
        <w:t>poskytovateli</w:t>
      </w:r>
      <w:r w:rsidRPr="004812C3">
        <w:rPr>
          <w:rFonts w:ascii="Arial" w:hAnsi="Arial" w:cs="Arial"/>
          <w:i/>
          <w:sz w:val="20"/>
          <w:szCs w:val="20"/>
        </w:rPr>
        <w:t xml:space="preserve">, který je povinen tyto změny provést v co nejkratší době, </w:t>
      </w:r>
      <w:r w:rsidR="00A83D10" w:rsidRPr="00A83D10">
        <w:rPr>
          <w:rFonts w:ascii="Arial" w:hAnsi="Arial" w:cs="Arial"/>
          <w:i/>
          <w:sz w:val="20"/>
          <w:szCs w:val="20"/>
        </w:rPr>
        <w:t xml:space="preserve">a to v pracovních dnech max. do 12 hodin, o víkendech a svátcích nejpozději do 12 hodin nejbližšího následujícího pracovní dne </w:t>
      </w:r>
      <w:r w:rsidR="00A83D10">
        <w:rPr>
          <w:rFonts w:ascii="Arial" w:hAnsi="Arial" w:cs="Arial"/>
          <w:i/>
          <w:sz w:val="20"/>
          <w:szCs w:val="20"/>
        </w:rPr>
        <w:t>(</w:t>
      </w:r>
      <w:r w:rsidR="00A83D10" w:rsidRPr="004812C3">
        <w:rPr>
          <w:rFonts w:ascii="Arial" w:hAnsi="Arial" w:cs="Arial"/>
          <w:i/>
          <w:sz w:val="20"/>
          <w:szCs w:val="20"/>
        </w:rPr>
        <w:t>stanic</w:t>
      </w:r>
      <w:r w:rsidR="00A83D10">
        <w:rPr>
          <w:rFonts w:ascii="Arial" w:hAnsi="Arial" w:cs="Arial"/>
          <w:i/>
          <w:sz w:val="20"/>
          <w:szCs w:val="20"/>
        </w:rPr>
        <w:t>e</w:t>
      </w:r>
      <w:r w:rsidR="00A83D10" w:rsidRPr="004812C3">
        <w:rPr>
          <w:rFonts w:ascii="Arial" w:hAnsi="Arial" w:cs="Arial"/>
          <w:i/>
          <w:sz w:val="20"/>
          <w:szCs w:val="20"/>
        </w:rPr>
        <w:t xml:space="preserve"> s ON-LINE přenosem</w:t>
      </w:r>
      <w:r w:rsidR="00A83D10">
        <w:rPr>
          <w:rFonts w:ascii="Arial" w:hAnsi="Arial" w:cs="Arial"/>
          <w:i/>
          <w:sz w:val="20"/>
          <w:szCs w:val="20"/>
        </w:rPr>
        <w:t xml:space="preserve">). </w:t>
      </w:r>
      <w:r w:rsidR="00A83D10" w:rsidRPr="004812C3">
        <w:rPr>
          <w:rFonts w:ascii="Arial" w:hAnsi="Arial" w:cs="Arial"/>
          <w:i/>
          <w:sz w:val="20"/>
          <w:szCs w:val="20"/>
        </w:rPr>
        <w:t xml:space="preserve"> </w:t>
      </w:r>
    </w:p>
    <w:p w:rsidR="00A83D10" w:rsidRDefault="00A83D10" w:rsidP="004812C3">
      <w:pPr>
        <w:tabs>
          <w:tab w:val="num" w:pos="360"/>
          <w:tab w:val="left" w:pos="720"/>
        </w:tabs>
        <w:spacing w:after="120" w:line="240" w:lineRule="auto"/>
        <w:ind w:left="992" w:hanging="425"/>
        <w:jc w:val="both"/>
        <w:rPr>
          <w:rFonts w:ascii="Arial" w:hAnsi="Arial" w:cs="Arial"/>
          <w:sz w:val="20"/>
          <w:szCs w:val="20"/>
        </w:rPr>
      </w:pPr>
    </w:p>
    <w:p w:rsidR="00F40B2F" w:rsidRPr="00F40B2F" w:rsidRDefault="00F40B2F" w:rsidP="004812C3">
      <w:pPr>
        <w:pStyle w:val="Odstavecseseznamem"/>
        <w:numPr>
          <w:ilvl w:val="0"/>
          <w:numId w:val="31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4812C3">
        <w:rPr>
          <w:rFonts w:ascii="Arial" w:hAnsi="Arial" w:cs="Arial"/>
          <w:b/>
          <w:sz w:val="20"/>
          <w:szCs w:val="20"/>
        </w:rPr>
        <w:lastRenderedPageBreak/>
        <w:t>Celý text článku 4. Odměna a způsob její úhrady</w:t>
      </w:r>
      <w:r>
        <w:rPr>
          <w:rFonts w:ascii="Arial" w:hAnsi="Arial" w:cs="Arial"/>
          <w:sz w:val="20"/>
          <w:szCs w:val="20"/>
        </w:rPr>
        <w:t xml:space="preserve"> včetně jeho názvu </w:t>
      </w:r>
      <w:r w:rsidRPr="004812C3">
        <w:rPr>
          <w:rFonts w:ascii="Arial" w:hAnsi="Arial" w:cs="Arial"/>
          <w:b/>
          <w:sz w:val="20"/>
          <w:szCs w:val="20"/>
        </w:rPr>
        <w:t>se ruší a nahrazuje</w:t>
      </w:r>
      <w:r>
        <w:rPr>
          <w:rFonts w:ascii="Arial" w:hAnsi="Arial" w:cs="Arial"/>
          <w:sz w:val="20"/>
          <w:szCs w:val="20"/>
        </w:rPr>
        <w:t xml:space="preserve"> tímto zněním:</w:t>
      </w:r>
    </w:p>
    <w:p w:rsidR="00F40B2F" w:rsidRPr="00F40B2F" w:rsidRDefault="00F40B2F" w:rsidP="004812C3">
      <w:pPr>
        <w:pStyle w:val="Nadpis2"/>
        <w:spacing w:before="120"/>
        <w:ind w:left="993" w:hanging="426"/>
        <w:jc w:val="left"/>
        <w:rPr>
          <w:rFonts w:ascii="Arial" w:hAnsi="Arial" w:cs="Arial"/>
          <w:i/>
          <w:sz w:val="20"/>
        </w:rPr>
      </w:pPr>
      <w:r w:rsidRPr="004812C3">
        <w:rPr>
          <w:rFonts w:ascii="Arial" w:hAnsi="Arial" w:cs="Arial"/>
          <w:i/>
          <w:sz w:val="20"/>
        </w:rPr>
        <w:t xml:space="preserve">„4. </w:t>
      </w:r>
      <w:r w:rsidRPr="004812C3">
        <w:rPr>
          <w:rFonts w:ascii="Arial" w:hAnsi="Arial" w:cs="Arial"/>
          <w:i/>
          <w:sz w:val="20"/>
        </w:rPr>
        <w:tab/>
        <w:t>Odměna, hodinová zúčtovací sazba a způsob jejich úhrady</w:t>
      </w:r>
    </w:p>
    <w:p w:rsidR="00F40B2F" w:rsidRPr="00F40B2F" w:rsidRDefault="00F40B2F" w:rsidP="004812C3">
      <w:pPr>
        <w:pStyle w:val="Zkladntext"/>
        <w:numPr>
          <w:ilvl w:val="1"/>
          <w:numId w:val="34"/>
        </w:numPr>
        <w:spacing w:after="0"/>
        <w:ind w:left="1418" w:hanging="426"/>
        <w:jc w:val="both"/>
        <w:rPr>
          <w:rFonts w:ascii="Arial" w:hAnsi="Arial" w:cs="Arial"/>
          <w:i/>
        </w:rPr>
      </w:pPr>
      <w:r w:rsidRPr="004812C3">
        <w:rPr>
          <w:rFonts w:ascii="Arial" w:hAnsi="Arial" w:cs="Arial"/>
          <w:i/>
        </w:rPr>
        <w:t xml:space="preserve">Odměna za předmět plnění specifikovaný v čl. 1 této </w:t>
      </w:r>
      <w:r>
        <w:rPr>
          <w:rFonts w:ascii="Arial" w:hAnsi="Arial" w:cs="Arial"/>
          <w:i/>
        </w:rPr>
        <w:t>S</w:t>
      </w:r>
      <w:r w:rsidRPr="004812C3">
        <w:rPr>
          <w:rFonts w:ascii="Arial" w:hAnsi="Arial" w:cs="Arial"/>
          <w:i/>
        </w:rPr>
        <w:t xml:space="preserve">mlouvy bez ohledu na vlastnictví předávací stanice tepla, se sjednává mezi smluvními stranami dohodou, ve formě paušální měsíční částky, která je pro rok 2019 s platností od 1. 5. 2019 stanovena smluvně ve výši </w:t>
      </w:r>
      <w:r w:rsidRPr="004812C3">
        <w:rPr>
          <w:rFonts w:ascii="Arial" w:hAnsi="Arial" w:cs="Arial"/>
          <w:b/>
          <w:i/>
        </w:rPr>
        <w:t>395</w:t>
      </w:r>
      <w:r w:rsidRPr="004812C3">
        <w:rPr>
          <w:rFonts w:ascii="Arial" w:hAnsi="Arial" w:cs="Arial"/>
          <w:i/>
        </w:rPr>
        <w:t xml:space="preserve"> </w:t>
      </w:r>
      <w:r w:rsidRPr="004812C3">
        <w:rPr>
          <w:rFonts w:ascii="Arial" w:hAnsi="Arial" w:cs="Arial"/>
          <w:b/>
          <w:i/>
        </w:rPr>
        <w:t>Kč bez DPH</w:t>
      </w:r>
      <w:r w:rsidRPr="004812C3">
        <w:rPr>
          <w:rFonts w:ascii="Arial" w:hAnsi="Arial" w:cs="Arial"/>
          <w:i/>
        </w:rPr>
        <w:t xml:space="preserve">, a kterou bude </w:t>
      </w:r>
      <w:r>
        <w:rPr>
          <w:rFonts w:ascii="Arial" w:hAnsi="Arial" w:cs="Arial"/>
          <w:i/>
        </w:rPr>
        <w:t xml:space="preserve">odběratel </w:t>
      </w:r>
      <w:r w:rsidRPr="004812C3">
        <w:rPr>
          <w:rFonts w:ascii="Arial" w:hAnsi="Arial" w:cs="Arial"/>
          <w:i/>
        </w:rPr>
        <w:t xml:space="preserve">hradit nejpozději v den splatnosti </w:t>
      </w:r>
      <w:proofErr w:type="gramStart"/>
      <w:r w:rsidRPr="004812C3">
        <w:rPr>
          <w:rFonts w:ascii="Arial" w:hAnsi="Arial" w:cs="Arial"/>
          <w:i/>
        </w:rPr>
        <w:t>uvedeném</w:t>
      </w:r>
      <w:proofErr w:type="gramEnd"/>
      <w:r w:rsidRPr="004812C3">
        <w:rPr>
          <w:rFonts w:ascii="Arial" w:hAnsi="Arial" w:cs="Arial"/>
          <w:i/>
        </w:rPr>
        <w:t xml:space="preserve"> na daňovém dokladu za každý i započatý měsíc. </w:t>
      </w:r>
      <w:r w:rsidRPr="004812C3">
        <w:rPr>
          <w:rFonts w:ascii="Arial" w:hAnsi="Arial" w:cs="Arial"/>
          <w:b/>
          <w:i/>
          <w:u w:val="single"/>
        </w:rPr>
        <w:t>Odměna za předmět plnění specifikovaný v čl. 1 této smlouvy je splatná na základě vyúčtování Smlouvy o dodávce tepelné energie č. 33/OIP/2018.</w:t>
      </w:r>
      <w:r w:rsidRPr="004812C3">
        <w:rPr>
          <w:rFonts w:ascii="Arial" w:hAnsi="Arial" w:cs="Arial"/>
          <w:i/>
        </w:rPr>
        <w:t xml:space="preserve"> </w:t>
      </w:r>
    </w:p>
    <w:p w:rsidR="00F40B2F" w:rsidRPr="00F40B2F" w:rsidRDefault="00F40B2F" w:rsidP="00F40B2F">
      <w:pPr>
        <w:pStyle w:val="Zkladntext"/>
        <w:numPr>
          <w:ilvl w:val="1"/>
          <w:numId w:val="34"/>
        </w:numPr>
        <w:tabs>
          <w:tab w:val="clear" w:pos="7165"/>
        </w:tabs>
        <w:spacing w:after="0"/>
        <w:ind w:left="1418" w:hanging="425"/>
        <w:jc w:val="both"/>
        <w:rPr>
          <w:rFonts w:ascii="Arial" w:hAnsi="Arial" w:cs="Arial"/>
          <w:i/>
        </w:rPr>
      </w:pPr>
      <w:r w:rsidRPr="004812C3">
        <w:rPr>
          <w:rFonts w:ascii="Arial" w:hAnsi="Arial" w:cs="Arial"/>
          <w:i/>
        </w:rPr>
        <w:t xml:space="preserve">Odměna za předmět plnění specifikovaný v čl. 1 této smlouvy může být </w:t>
      </w:r>
      <w:r>
        <w:rPr>
          <w:rFonts w:ascii="Arial" w:hAnsi="Arial" w:cs="Arial"/>
          <w:i/>
        </w:rPr>
        <w:t>poskytovatelem</w:t>
      </w:r>
      <w:r w:rsidRPr="004812C3">
        <w:rPr>
          <w:rFonts w:ascii="Arial" w:hAnsi="Arial" w:cs="Arial"/>
          <w:i/>
        </w:rPr>
        <w:t xml:space="preserve"> upravována dle míry inflace podle dále uvedené inflační doložky. Smluvní strany sjednají právo </w:t>
      </w:r>
      <w:r>
        <w:rPr>
          <w:rFonts w:ascii="Arial" w:hAnsi="Arial" w:cs="Arial"/>
          <w:i/>
        </w:rPr>
        <w:t>poskytovatele</w:t>
      </w:r>
      <w:r w:rsidRPr="004812C3">
        <w:rPr>
          <w:rFonts w:ascii="Arial" w:hAnsi="Arial" w:cs="Arial"/>
          <w:i/>
        </w:rPr>
        <w:t xml:space="preserve"> každoročně zvyšovat bez dohody smluvních stran sjednanou odměnu z důvodu inflace za podmínek dále uvedených. </w:t>
      </w:r>
    </w:p>
    <w:p w:rsidR="00F40B2F" w:rsidRPr="00F40B2F" w:rsidRDefault="00F40B2F" w:rsidP="00F40B2F">
      <w:pPr>
        <w:pStyle w:val="Normlnweb"/>
        <w:numPr>
          <w:ilvl w:val="1"/>
          <w:numId w:val="35"/>
        </w:numPr>
        <w:spacing w:before="0" w:beforeAutospacing="0" w:after="0" w:afterAutospacing="0"/>
        <w:ind w:left="1701" w:hanging="283"/>
        <w:jc w:val="both"/>
        <w:rPr>
          <w:rFonts w:ascii="Arial" w:hAnsi="Arial" w:cs="Arial"/>
          <w:i/>
          <w:sz w:val="20"/>
          <w:szCs w:val="20"/>
        </w:rPr>
      </w:pPr>
      <w:r w:rsidRPr="004812C3">
        <w:rPr>
          <w:rFonts w:ascii="Arial" w:hAnsi="Arial" w:cs="Arial"/>
          <w:i/>
          <w:sz w:val="20"/>
          <w:szCs w:val="20"/>
          <w:shd w:val="clear" w:color="auto" w:fill="FFFFFF"/>
        </w:rPr>
        <w:t>Inflací se rozumí meziroční inflace měřená vzrůstem úhrnného indexu spotřebitelských cen zboží a služeb, kterou udává každým kalendářním rokem Český statistický úřad za rok předcházející, vyjádřená v procentech.</w:t>
      </w:r>
    </w:p>
    <w:p w:rsidR="00F40B2F" w:rsidRPr="00F40B2F" w:rsidRDefault="00F40B2F" w:rsidP="00F40B2F">
      <w:pPr>
        <w:pStyle w:val="Normlnweb"/>
        <w:numPr>
          <w:ilvl w:val="1"/>
          <w:numId w:val="35"/>
        </w:numPr>
        <w:spacing w:before="0" w:beforeAutospacing="0" w:after="0" w:afterAutospacing="0"/>
        <w:ind w:left="1701" w:hanging="283"/>
        <w:jc w:val="both"/>
        <w:rPr>
          <w:rFonts w:ascii="Arial" w:hAnsi="Arial" w:cs="Arial"/>
          <w:i/>
          <w:sz w:val="20"/>
          <w:szCs w:val="20"/>
        </w:rPr>
      </w:pPr>
      <w:r w:rsidRPr="004812C3">
        <w:rPr>
          <w:rFonts w:ascii="Arial" w:hAnsi="Arial" w:cs="Arial"/>
          <w:i/>
          <w:sz w:val="20"/>
          <w:szCs w:val="20"/>
          <w:shd w:val="clear" w:color="auto" w:fill="FFFFFF"/>
        </w:rPr>
        <w:t xml:space="preserve">Vždy od 1. ledna kalendářního roku dále do budoucna je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poskytovatel</w:t>
      </w:r>
      <w:r w:rsidRPr="004812C3">
        <w:rPr>
          <w:rFonts w:ascii="Arial" w:hAnsi="Arial" w:cs="Arial"/>
          <w:i/>
          <w:sz w:val="20"/>
          <w:szCs w:val="20"/>
          <w:shd w:val="clear" w:color="auto" w:fill="FFFFFF"/>
        </w:rPr>
        <w:t xml:space="preserve"> oprávněn zvýšit odměnu z důvodů inflace, a to o tolik procent, kolik procent činila inflace v roce předcházejícím.</w:t>
      </w:r>
    </w:p>
    <w:p w:rsidR="00F40B2F" w:rsidRPr="00F40B2F" w:rsidRDefault="00F40B2F" w:rsidP="00F40B2F">
      <w:pPr>
        <w:pStyle w:val="Normlnweb"/>
        <w:numPr>
          <w:ilvl w:val="1"/>
          <w:numId w:val="35"/>
        </w:numPr>
        <w:spacing w:before="0" w:beforeAutospacing="0" w:after="0" w:afterAutospacing="0"/>
        <w:ind w:left="1701" w:hanging="283"/>
        <w:jc w:val="both"/>
        <w:rPr>
          <w:rFonts w:ascii="Arial" w:hAnsi="Arial" w:cs="Arial"/>
          <w:i/>
          <w:sz w:val="20"/>
          <w:szCs w:val="20"/>
        </w:rPr>
      </w:pPr>
      <w:r w:rsidRPr="004812C3">
        <w:rPr>
          <w:rFonts w:ascii="Arial" w:hAnsi="Arial" w:cs="Arial"/>
          <w:i/>
          <w:sz w:val="20"/>
          <w:szCs w:val="20"/>
          <w:shd w:val="clear" w:color="auto" w:fill="FFFFFF"/>
        </w:rPr>
        <w:t>Odměna zvýšená z důvodu inflace se považuje za sjednanou odměnu.</w:t>
      </w:r>
    </w:p>
    <w:p w:rsidR="00F40B2F" w:rsidRPr="00F40B2F" w:rsidRDefault="00F40B2F" w:rsidP="00F40B2F">
      <w:pPr>
        <w:pStyle w:val="Normlnweb"/>
        <w:numPr>
          <w:ilvl w:val="1"/>
          <w:numId w:val="35"/>
        </w:numPr>
        <w:spacing w:before="0" w:beforeAutospacing="0" w:after="0" w:afterAutospacing="0"/>
        <w:ind w:left="1701" w:hanging="283"/>
        <w:jc w:val="both"/>
        <w:rPr>
          <w:rFonts w:ascii="Arial" w:hAnsi="Arial" w:cs="Arial"/>
          <w:i/>
          <w:sz w:val="20"/>
          <w:szCs w:val="20"/>
        </w:rPr>
      </w:pPr>
      <w:r w:rsidRPr="004812C3">
        <w:rPr>
          <w:rFonts w:ascii="Arial" w:hAnsi="Arial" w:cs="Arial"/>
          <w:i/>
          <w:sz w:val="20"/>
          <w:szCs w:val="20"/>
          <w:shd w:val="clear" w:color="auto" w:fill="FFFFFF"/>
        </w:rPr>
        <w:t xml:space="preserve">Zvýší-li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poskytovatel</w:t>
      </w:r>
      <w:r w:rsidRPr="004812C3">
        <w:rPr>
          <w:rFonts w:ascii="Arial" w:hAnsi="Arial" w:cs="Arial"/>
          <w:i/>
          <w:sz w:val="20"/>
          <w:szCs w:val="20"/>
          <w:shd w:val="clear" w:color="auto" w:fill="FFFFFF"/>
        </w:rPr>
        <w:t xml:space="preserve"> odměnu z důvodů inflace a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odběratel</w:t>
      </w:r>
      <w:r w:rsidRPr="004812C3">
        <w:rPr>
          <w:rFonts w:ascii="Arial" w:hAnsi="Arial" w:cs="Arial"/>
          <w:i/>
          <w:sz w:val="20"/>
          <w:szCs w:val="20"/>
          <w:shd w:val="clear" w:color="auto" w:fill="FFFFFF"/>
        </w:rPr>
        <w:t xml:space="preserve"> již splatnou odměnu podléhající tomuto zvýšení zaplatil, pak je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odběratel</w:t>
      </w:r>
      <w:r w:rsidRPr="004812C3">
        <w:rPr>
          <w:rFonts w:ascii="Arial" w:hAnsi="Arial" w:cs="Arial"/>
          <w:i/>
          <w:sz w:val="20"/>
          <w:szCs w:val="20"/>
          <w:shd w:val="clear" w:color="auto" w:fill="FFFFFF"/>
        </w:rPr>
        <w:t xml:space="preserve"> zavázán doplatek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poskytovateli </w:t>
      </w:r>
      <w:r w:rsidRPr="004812C3">
        <w:rPr>
          <w:rFonts w:ascii="Arial" w:hAnsi="Arial" w:cs="Arial"/>
          <w:i/>
          <w:sz w:val="20"/>
          <w:szCs w:val="20"/>
          <w:shd w:val="clear" w:color="auto" w:fill="FFFFFF"/>
        </w:rPr>
        <w:t>doplatit spolu s nejbližší splatnou odměnou.</w:t>
      </w:r>
    </w:p>
    <w:p w:rsidR="00F40B2F" w:rsidRPr="00F40B2F" w:rsidRDefault="00F40B2F" w:rsidP="00F40B2F">
      <w:pPr>
        <w:pStyle w:val="Zkladntext"/>
        <w:numPr>
          <w:ilvl w:val="1"/>
          <w:numId w:val="34"/>
        </w:numPr>
        <w:tabs>
          <w:tab w:val="num" w:pos="993"/>
        </w:tabs>
        <w:spacing w:after="0"/>
        <w:ind w:left="1418" w:hanging="426"/>
        <w:jc w:val="both"/>
        <w:rPr>
          <w:rFonts w:ascii="Arial" w:hAnsi="Arial" w:cs="Arial"/>
          <w:i/>
        </w:rPr>
      </w:pPr>
      <w:r w:rsidRPr="004812C3">
        <w:rPr>
          <w:rFonts w:ascii="Arial" w:hAnsi="Arial" w:cs="Arial"/>
          <w:i/>
        </w:rPr>
        <w:t xml:space="preserve">Smluvní strany se dohodly, že novou výši smluvní odměny za předmět plnění specifikovaný v čl. 1 této </w:t>
      </w:r>
      <w:r>
        <w:rPr>
          <w:rFonts w:ascii="Arial" w:hAnsi="Arial" w:cs="Arial"/>
          <w:i/>
        </w:rPr>
        <w:t>S</w:t>
      </w:r>
      <w:r w:rsidRPr="004812C3">
        <w:rPr>
          <w:rFonts w:ascii="Arial" w:hAnsi="Arial" w:cs="Arial"/>
          <w:i/>
        </w:rPr>
        <w:t>mlouvy</w:t>
      </w:r>
      <w:r>
        <w:rPr>
          <w:rFonts w:ascii="Arial" w:hAnsi="Arial" w:cs="Arial"/>
          <w:i/>
        </w:rPr>
        <w:t xml:space="preserve"> poskytovatel</w:t>
      </w:r>
      <w:r w:rsidRPr="004812C3">
        <w:rPr>
          <w:rFonts w:ascii="Arial" w:hAnsi="Arial" w:cs="Arial"/>
          <w:i/>
        </w:rPr>
        <w:t xml:space="preserve"> zveřejní na svých webových stránkách</w:t>
      </w:r>
      <w:r>
        <w:rPr>
          <w:rFonts w:ascii="Arial" w:hAnsi="Arial" w:cs="Arial"/>
          <w:i/>
        </w:rPr>
        <w:t xml:space="preserve"> ………………………</w:t>
      </w:r>
      <w:r w:rsidRPr="004812C3">
        <w:rPr>
          <w:rFonts w:ascii="Arial" w:hAnsi="Arial" w:cs="Arial"/>
          <w:i/>
        </w:rPr>
        <w:t xml:space="preserve">, přičemž ohledně její změny mezi smluvními stranami nebude uzavírán dodatek k této </w:t>
      </w:r>
      <w:r>
        <w:rPr>
          <w:rFonts w:ascii="Arial" w:hAnsi="Arial" w:cs="Arial"/>
          <w:i/>
        </w:rPr>
        <w:t>S</w:t>
      </w:r>
      <w:r w:rsidRPr="004812C3">
        <w:rPr>
          <w:rFonts w:ascii="Arial" w:hAnsi="Arial" w:cs="Arial"/>
          <w:i/>
        </w:rPr>
        <w:t>mlouvě a odměna v nové výši bude považována za odměnu sjednanou.</w:t>
      </w:r>
    </w:p>
    <w:p w:rsidR="00F40B2F" w:rsidRPr="00F40B2F" w:rsidRDefault="00F40B2F" w:rsidP="00F40B2F">
      <w:pPr>
        <w:pStyle w:val="Zkladntext"/>
        <w:numPr>
          <w:ilvl w:val="1"/>
          <w:numId w:val="34"/>
        </w:numPr>
        <w:tabs>
          <w:tab w:val="num" w:pos="993"/>
        </w:tabs>
        <w:spacing w:after="0"/>
        <w:ind w:left="1418" w:hanging="426"/>
        <w:jc w:val="both"/>
        <w:rPr>
          <w:rFonts w:ascii="Arial" w:hAnsi="Arial" w:cs="Arial"/>
          <w:i/>
        </w:rPr>
      </w:pPr>
      <w:r w:rsidRPr="004812C3">
        <w:rPr>
          <w:rFonts w:ascii="Arial" w:hAnsi="Arial" w:cs="Arial"/>
          <w:i/>
        </w:rPr>
        <w:t xml:space="preserve">Hodinová zúčtovací sazba (HZS) za </w:t>
      </w:r>
      <w:r>
        <w:rPr>
          <w:rFonts w:ascii="Arial" w:hAnsi="Arial" w:cs="Arial"/>
          <w:i/>
        </w:rPr>
        <w:t>odběratelem</w:t>
      </w:r>
      <w:r w:rsidRPr="004812C3">
        <w:rPr>
          <w:rFonts w:ascii="Arial" w:hAnsi="Arial" w:cs="Arial"/>
          <w:i/>
        </w:rPr>
        <w:t xml:space="preserve"> u </w:t>
      </w:r>
      <w:r>
        <w:rPr>
          <w:rFonts w:ascii="Arial" w:hAnsi="Arial" w:cs="Arial"/>
          <w:i/>
        </w:rPr>
        <w:t xml:space="preserve">poskytovatele </w:t>
      </w:r>
      <w:r w:rsidRPr="004812C3">
        <w:rPr>
          <w:rFonts w:ascii="Arial" w:hAnsi="Arial" w:cs="Arial"/>
          <w:i/>
        </w:rPr>
        <w:t xml:space="preserve">objednané a realizované servisní a jiné výkony neuvedené v čl. 1. smlouvy na předávací stanici tepla, která není ve vlastnictví </w:t>
      </w:r>
      <w:r>
        <w:rPr>
          <w:rFonts w:ascii="Arial" w:hAnsi="Arial" w:cs="Arial"/>
          <w:i/>
        </w:rPr>
        <w:t>poskytovatele</w:t>
      </w:r>
      <w:r w:rsidRPr="004812C3">
        <w:rPr>
          <w:rFonts w:ascii="Arial" w:hAnsi="Arial" w:cs="Arial"/>
          <w:i/>
        </w:rPr>
        <w:t xml:space="preserve"> a paušální dopravní náklady, se s platností od 1. 5. 2019 sjednávají ve výši, kterou </w:t>
      </w:r>
      <w:r>
        <w:rPr>
          <w:rFonts w:ascii="Arial" w:hAnsi="Arial" w:cs="Arial"/>
          <w:i/>
        </w:rPr>
        <w:t>poskytovatel</w:t>
      </w:r>
      <w:r w:rsidRPr="004812C3">
        <w:rPr>
          <w:rFonts w:ascii="Arial" w:hAnsi="Arial" w:cs="Arial"/>
          <w:i/>
        </w:rPr>
        <w:t xml:space="preserve"> zveřejnil na svých webových stránkách, uvedených výše. </w:t>
      </w:r>
    </w:p>
    <w:p w:rsidR="00F40B2F" w:rsidRDefault="00F40B2F" w:rsidP="00F40B2F">
      <w:pPr>
        <w:pStyle w:val="Zkladntext"/>
        <w:numPr>
          <w:ilvl w:val="1"/>
          <w:numId w:val="34"/>
        </w:numPr>
        <w:tabs>
          <w:tab w:val="num" w:pos="993"/>
        </w:tabs>
        <w:spacing w:after="0"/>
        <w:ind w:left="1418" w:hanging="426"/>
        <w:jc w:val="both"/>
        <w:rPr>
          <w:rFonts w:ascii="Arial" w:hAnsi="Arial" w:cs="Arial"/>
          <w:i/>
        </w:rPr>
      </w:pPr>
      <w:r w:rsidRPr="004812C3">
        <w:rPr>
          <w:rFonts w:ascii="Arial" w:hAnsi="Arial" w:cs="Arial"/>
          <w:i/>
        </w:rPr>
        <w:t xml:space="preserve">Smluvní strany se dohodly, že v případě změny HZS či přepravních nákladů, novou výši HZS či novou výši přepravních nákladů </w:t>
      </w:r>
      <w:r>
        <w:rPr>
          <w:rFonts w:ascii="Arial" w:hAnsi="Arial" w:cs="Arial"/>
          <w:i/>
        </w:rPr>
        <w:t>poskytovatel</w:t>
      </w:r>
      <w:r w:rsidRPr="004812C3">
        <w:rPr>
          <w:rFonts w:ascii="Arial" w:hAnsi="Arial" w:cs="Arial"/>
          <w:i/>
        </w:rPr>
        <w:t xml:space="preserve"> zveřejní na svých webových stránkách uvedených výše, přičemž změna výše HZS a přepravních nákladů je účinná sedmým dnem ode dne zveřejnění změny. Ode dne účinnosti nové HZS či nové výše přepravních nákladů, objedná-li </w:t>
      </w:r>
      <w:r>
        <w:rPr>
          <w:rFonts w:ascii="Arial" w:hAnsi="Arial" w:cs="Arial"/>
          <w:i/>
        </w:rPr>
        <w:t xml:space="preserve">odběratel </w:t>
      </w:r>
      <w:r w:rsidRPr="004812C3">
        <w:rPr>
          <w:rFonts w:ascii="Arial" w:hAnsi="Arial" w:cs="Arial"/>
          <w:i/>
        </w:rPr>
        <w:t xml:space="preserve">u </w:t>
      </w:r>
      <w:r>
        <w:rPr>
          <w:rFonts w:ascii="Arial" w:hAnsi="Arial" w:cs="Arial"/>
          <w:i/>
        </w:rPr>
        <w:t>poskytovatele</w:t>
      </w:r>
      <w:r w:rsidRPr="004812C3">
        <w:rPr>
          <w:rFonts w:ascii="Arial" w:hAnsi="Arial" w:cs="Arial"/>
          <w:i/>
        </w:rPr>
        <w:t xml:space="preserve"> servisní a jiné výkony neuvedené v čl. 1. </w:t>
      </w:r>
      <w:r>
        <w:rPr>
          <w:rFonts w:ascii="Arial" w:hAnsi="Arial" w:cs="Arial"/>
          <w:i/>
        </w:rPr>
        <w:t>S</w:t>
      </w:r>
      <w:r w:rsidRPr="004812C3">
        <w:rPr>
          <w:rFonts w:ascii="Arial" w:hAnsi="Arial" w:cs="Arial"/>
          <w:i/>
        </w:rPr>
        <w:t>mlouvy, považuje se zveřejněná výše HZS a výše přepravních nákladů, za sjednané.</w:t>
      </w:r>
      <w:r>
        <w:rPr>
          <w:rFonts w:ascii="Arial" w:hAnsi="Arial" w:cs="Arial"/>
          <w:i/>
        </w:rPr>
        <w:t>“</w:t>
      </w:r>
    </w:p>
    <w:p w:rsidR="00F40B2F" w:rsidRDefault="00F40B2F" w:rsidP="004812C3">
      <w:pPr>
        <w:pStyle w:val="Zkladntext"/>
        <w:tabs>
          <w:tab w:val="num" w:pos="993"/>
        </w:tabs>
        <w:jc w:val="both"/>
        <w:rPr>
          <w:rFonts w:ascii="Arial" w:hAnsi="Arial" w:cs="Arial"/>
        </w:rPr>
      </w:pPr>
    </w:p>
    <w:p w:rsidR="00F40B2F" w:rsidRDefault="00F40B2F" w:rsidP="004812C3">
      <w:pPr>
        <w:pStyle w:val="Zkladntext"/>
        <w:tabs>
          <w:tab w:val="num" w:pos="99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F40B2F" w:rsidRDefault="00F40B2F" w:rsidP="004812C3">
      <w:pPr>
        <w:pStyle w:val="Zkladntext"/>
        <w:numPr>
          <w:ilvl w:val="0"/>
          <w:numId w:val="36"/>
        </w:numPr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1 nabývá účinnosti dnem </w:t>
      </w:r>
      <w:r w:rsidRPr="004812C3">
        <w:rPr>
          <w:rFonts w:ascii="Arial" w:hAnsi="Arial" w:cs="Arial"/>
          <w:b/>
        </w:rPr>
        <w:t>1. 1. 2020</w:t>
      </w:r>
      <w:r>
        <w:rPr>
          <w:rFonts w:ascii="Arial" w:hAnsi="Arial" w:cs="Arial"/>
        </w:rPr>
        <w:t>. Nebude-li však k uvedenému dni uveřejněn v souladu se zákonem č. 340/2015 Sb., (zákon o registru smluv), nabyde účinnosti až dnem jeho uveřejnění prostřednictvím registru smluv.</w:t>
      </w:r>
    </w:p>
    <w:p w:rsidR="00F40B2F" w:rsidRDefault="00F40B2F" w:rsidP="004812C3">
      <w:pPr>
        <w:pStyle w:val="Zkladntext"/>
        <w:numPr>
          <w:ilvl w:val="0"/>
          <w:numId w:val="36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nedotčená tímto Dodatkem č. 1 zůstávají v platnosti v nezměněném znění.</w:t>
      </w:r>
    </w:p>
    <w:p w:rsidR="00F40B2F" w:rsidRDefault="00F40B2F" w:rsidP="004812C3">
      <w:pPr>
        <w:pStyle w:val="Zkladntext"/>
        <w:numPr>
          <w:ilvl w:val="0"/>
          <w:numId w:val="36"/>
        </w:numPr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 1</w:t>
      </w:r>
      <w:r w:rsidRPr="004812C3">
        <w:rPr>
          <w:rFonts w:ascii="Arial" w:hAnsi="Arial" w:cs="Arial"/>
        </w:rPr>
        <w:t xml:space="preserve"> se vyhotovuje ve 2 stejnopisech s platností originálu, z nichž každá ze smluvních stran obdrží po jednom.</w:t>
      </w:r>
    </w:p>
    <w:p w:rsidR="00F40B2F" w:rsidRPr="00F40B2F" w:rsidRDefault="00F40B2F" w:rsidP="004812C3">
      <w:pPr>
        <w:pStyle w:val="Zkladntext"/>
        <w:numPr>
          <w:ilvl w:val="0"/>
          <w:numId w:val="36"/>
        </w:numPr>
        <w:spacing w:after="0"/>
        <w:ind w:left="426"/>
        <w:jc w:val="both"/>
        <w:rPr>
          <w:rFonts w:ascii="Arial" w:hAnsi="Arial" w:cs="Arial"/>
        </w:rPr>
      </w:pPr>
      <w:r w:rsidRPr="004812C3">
        <w:rPr>
          <w:rFonts w:ascii="Arial" w:hAnsi="Arial" w:cs="Arial"/>
        </w:rPr>
        <w:t xml:space="preserve">Smluvní strany prohlašuji, že si Dodatek </w:t>
      </w:r>
      <w:r>
        <w:rPr>
          <w:rFonts w:ascii="Arial" w:hAnsi="Arial" w:cs="Arial"/>
        </w:rPr>
        <w:t>č. 1</w:t>
      </w:r>
      <w:r w:rsidRPr="004812C3">
        <w:rPr>
          <w:rFonts w:ascii="Arial" w:hAnsi="Arial" w:cs="Arial"/>
        </w:rPr>
        <w:t xml:space="preserve"> řádně přečetly a svůj souhlas s obsahem </w:t>
      </w:r>
      <w:r>
        <w:rPr>
          <w:rFonts w:ascii="Arial" w:hAnsi="Arial" w:cs="Arial"/>
        </w:rPr>
        <w:t xml:space="preserve">jeho </w:t>
      </w:r>
      <w:r w:rsidRPr="004812C3">
        <w:rPr>
          <w:rFonts w:ascii="Arial" w:hAnsi="Arial" w:cs="Arial"/>
        </w:rPr>
        <w:t>jednotlivých ustanovení stvrzují svými podpisy.</w:t>
      </w:r>
    </w:p>
    <w:p w:rsidR="00F40B2F" w:rsidRPr="00F40B2F" w:rsidRDefault="00F40B2F" w:rsidP="00F40B2F">
      <w:pPr>
        <w:pStyle w:val="Zkladntext"/>
        <w:spacing w:after="0"/>
        <w:ind w:left="993"/>
        <w:jc w:val="both"/>
        <w:rPr>
          <w:rFonts w:ascii="Arial" w:hAnsi="Arial" w:cs="Arial"/>
        </w:rPr>
      </w:pPr>
    </w:p>
    <w:p w:rsidR="00F40B2F" w:rsidRDefault="00F40B2F" w:rsidP="00F40B2F">
      <w:pPr>
        <w:pStyle w:val="Zkladntext"/>
        <w:tabs>
          <w:tab w:val="left" w:pos="993"/>
          <w:tab w:val="left" w:pos="4820"/>
        </w:tabs>
        <w:spacing w:after="0"/>
        <w:ind w:left="993"/>
        <w:jc w:val="both"/>
        <w:rPr>
          <w:rFonts w:ascii="Arial" w:hAnsi="Arial" w:cs="Arial"/>
        </w:rPr>
      </w:pPr>
    </w:p>
    <w:p w:rsidR="00F40B2F" w:rsidRPr="00F40B2F" w:rsidRDefault="00F40B2F" w:rsidP="004812C3">
      <w:pPr>
        <w:pStyle w:val="Zkladntext"/>
        <w:tabs>
          <w:tab w:val="left" w:pos="5220"/>
        </w:tabs>
        <w:ind w:left="426" w:hanging="426"/>
        <w:jc w:val="both"/>
        <w:rPr>
          <w:rFonts w:ascii="Arial" w:hAnsi="Arial" w:cs="Arial"/>
        </w:rPr>
      </w:pPr>
      <w:r w:rsidRPr="004812C3">
        <w:rPr>
          <w:rFonts w:ascii="Arial" w:hAnsi="Arial" w:cs="Arial"/>
        </w:rPr>
        <w:t>V Třebíči dne: ____________________</w:t>
      </w:r>
      <w:r w:rsidRPr="004812C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812C3">
        <w:rPr>
          <w:rFonts w:ascii="Arial" w:hAnsi="Arial" w:cs="Arial"/>
        </w:rPr>
        <w:t>V Praze dne: ___________________________</w:t>
      </w:r>
      <w:r w:rsidRPr="004812C3">
        <w:rPr>
          <w:rFonts w:ascii="Arial" w:hAnsi="Arial" w:cs="Arial"/>
        </w:rPr>
        <w:tab/>
      </w:r>
    </w:p>
    <w:p w:rsidR="00F40B2F" w:rsidRDefault="00F40B2F" w:rsidP="00F40B2F">
      <w:pPr>
        <w:pStyle w:val="Zkladntext"/>
        <w:tabs>
          <w:tab w:val="left" w:pos="5103"/>
        </w:tabs>
        <w:spacing w:after="0"/>
        <w:rPr>
          <w:rFonts w:ascii="Arial" w:hAnsi="Arial" w:cs="Arial"/>
        </w:rPr>
      </w:pPr>
    </w:p>
    <w:p w:rsidR="00F40B2F" w:rsidRPr="00F40B2F" w:rsidRDefault="00F40B2F" w:rsidP="004812C3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Poskytovatel: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Odběratel:</w:t>
      </w:r>
    </w:p>
    <w:p w:rsidR="00F40B2F" w:rsidRDefault="00F40B2F" w:rsidP="004812C3">
      <w:pPr>
        <w:pStyle w:val="Zkladntext"/>
        <w:spacing w:after="0"/>
        <w:rPr>
          <w:rFonts w:ascii="Arial" w:hAnsi="Arial" w:cs="Arial"/>
          <w:b/>
        </w:rPr>
      </w:pPr>
      <w:r w:rsidRPr="004812C3">
        <w:rPr>
          <w:rFonts w:ascii="Arial" w:hAnsi="Arial" w:cs="Arial"/>
          <w:b/>
        </w:rPr>
        <w:t xml:space="preserve">TTS </w:t>
      </w:r>
      <w:proofErr w:type="spellStart"/>
      <w:r w:rsidRPr="004812C3">
        <w:rPr>
          <w:rFonts w:ascii="Arial" w:hAnsi="Arial" w:cs="Arial"/>
          <w:b/>
        </w:rPr>
        <w:t>energo</w:t>
      </w:r>
      <w:proofErr w:type="spellEnd"/>
      <w:r w:rsidRPr="004812C3">
        <w:rPr>
          <w:rFonts w:ascii="Arial" w:hAnsi="Arial" w:cs="Arial"/>
          <w:b/>
        </w:rPr>
        <w:t xml:space="preserve"> s.r.o.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812C3">
        <w:rPr>
          <w:rFonts w:ascii="Arial" w:hAnsi="Arial" w:cs="Arial"/>
          <w:b/>
        </w:rPr>
        <w:t>Všeobecná zdravotní pojišťovna</w:t>
      </w:r>
    </w:p>
    <w:p w:rsidR="00F40B2F" w:rsidRPr="00F40B2F" w:rsidRDefault="00F40B2F" w:rsidP="004812C3">
      <w:pPr>
        <w:pStyle w:val="Zkladntext"/>
        <w:ind w:left="5672" w:firstLine="709"/>
        <w:rPr>
          <w:rFonts w:ascii="Arial" w:hAnsi="Arial" w:cs="Arial"/>
          <w:b/>
        </w:rPr>
      </w:pPr>
      <w:r w:rsidRPr="004812C3">
        <w:rPr>
          <w:rFonts w:ascii="Arial" w:hAnsi="Arial" w:cs="Arial"/>
          <w:b/>
        </w:rPr>
        <w:t>České republiky</w:t>
      </w:r>
    </w:p>
    <w:p w:rsidR="00F40B2F" w:rsidRDefault="00F40B2F" w:rsidP="00F40B2F">
      <w:pPr>
        <w:pStyle w:val="Zkladntext"/>
        <w:tabs>
          <w:tab w:val="left" w:pos="5103"/>
          <w:tab w:val="left" w:pos="5220"/>
        </w:tabs>
        <w:spacing w:after="0"/>
        <w:ind w:left="993"/>
        <w:rPr>
          <w:rFonts w:ascii="Arial" w:hAnsi="Arial" w:cs="Arial"/>
        </w:rPr>
      </w:pPr>
    </w:p>
    <w:p w:rsidR="00F049AE" w:rsidRDefault="00F049AE" w:rsidP="00F40B2F">
      <w:pPr>
        <w:pStyle w:val="Zkladntext"/>
        <w:tabs>
          <w:tab w:val="left" w:pos="5103"/>
          <w:tab w:val="left" w:pos="5220"/>
        </w:tabs>
        <w:spacing w:after="0"/>
        <w:ind w:left="993"/>
        <w:rPr>
          <w:rFonts w:ascii="Arial" w:hAnsi="Arial" w:cs="Arial"/>
        </w:rPr>
      </w:pPr>
    </w:p>
    <w:p w:rsidR="00F40B2F" w:rsidRPr="00F40B2F" w:rsidRDefault="00F40B2F" w:rsidP="004812C3">
      <w:pPr>
        <w:pStyle w:val="Zkladntext"/>
        <w:tabs>
          <w:tab w:val="left" w:pos="4500"/>
          <w:tab w:val="left" w:pos="5220"/>
        </w:tabs>
        <w:spacing w:after="0"/>
        <w:rPr>
          <w:rFonts w:ascii="Arial" w:hAnsi="Arial" w:cs="Arial"/>
        </w:rPr>
      </w:pPr>
      <w:r w:rsidRPr="004812C3">
        <w:rPr>
          <w:rFonts w:ascii="Arial" w:hAnsi="Arial" w:cs="Arial"/>
        </w:rPr>
        <w:t>________________________________</w:t>
      </w:r>
      <w:r w:rsidRPr="004812C3">
        <w:rPr>
          <w:rFonts w:ascii="Arial" w:hAnsi="Arial" w:cs="Arial"/>
        </w:rPr>
        <w:tab/>
      </w:r>
      <w:r w:rsidRPr="004812C3">
        <w:rPr>
          <w:rFonts w:ascii="Arial" w:hAnsi="Arial" w:cs="Arial"/>
        </w:rPr>
        <w:tab/>
      </w:r>
      <w:r w:rsidRPr="004812C3">
        <w:rPr>
          <w:rFonts w:ascii="Arial" w:hAnsi="Arial" w:cs="Arial"/>
        </w:rPr>
        <w:tab/>
        <w:t>_____________________________________</w:t>
      </w:r>
    </w:p>
    <w:p w:rsidR="00F40B2F" w:rsidRPr="00F40B2F" w:rsidRDefault="00F40B2F" w:rsidP="004812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Ing. Richard Horký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812C3">
        <w:rPr>
          <w:rFonts w:ascii="Arial" w:hAnsi="Arial" w:cs="Arial"/>
          <w:sz w:val="20"/>
          <w:szCs w:val="20"/>
        </w:rPr>
        <w:tab/>
      </w:r>
      <w:r w:rsidRPr="004812C3">
        <w:rPr>
          <w:rFonts w:ascii="Arial" w:hAnsi="Arial" w:cs="Arial"/>
          <w:sz w:val="20"/>
          <w:szCs w:val="20"/>
        </w:rPr>
        <w:tab/>
      </w:r>
      <w:r w:rsidRPr="004812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Zdeněk Kabátek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40B2F" w:rsidRDefault="00F40B2F" w:rsidP="004812C3">
      <w:pPr>
        <w:tabs>
          <w:tab w:val="left" w:pos="4500"/>
          <w:tab w:val="left" w:pos="5220"/>
        </w:tabs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4812C3">
        <w:rPr>
          <w:rFonts w:ascii="Arial" w:hAnsi="Arial" w:cs="Arial"/>
          <w:sz w:val="20"/>
          <w:szCs w:val="20"/>
        </w:rPr>
        <w:t>jednatel</w:t>
      </w:r>
      <w:r w:rsidRPr="004812C3">
        <w:rPr>
          <w:rFonts w:ascii="Arial" w:hAnsi="Arial" w:cs="Arial"/>
          <w:b/>
          <w:sz w:val="20"/>
          <w:szCs w:val="20"/>
        </w:rPr>
        <w:tab/>
      </w:r>
      <w:r w:rsidRPr="004812C3">
        <w:rPr>
          <w:rFonts w:ascii="Arial" w:hAnsi="Arial" w:cs="Arial"/>
          <w:b/>
          <w:sz w:val="20"/>
          <w:szCs w:val="20"/>
        </w:rPr>
        <w:tab/>
      </w:r>
      <w:r w:rsidRPr="004812C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12C3">
        <w:rPr>
          <w:rFonts w:ascii="Arial" w:hAnsi="Arial" w:cs="Arial"/>
          <w:sz w:val="20"/>
          <w:szCs w:val="20"/>
        </w:rPr>
        <w:t>ředitel</w:t>
      </w:r>
    </w:p>
    <w:sectPr w:rsidR="00F40B2F" w:rsidSect="000C2F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851" w:bottom="709" w:left="851" w:header="992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17" w:rsidRDefault="006C6F17" w:rsidP="00DD37AB">
      <w:pPr>
        <w:spacing w:after="0" w:line="240" w:lineRule="auto"/>
      </w:pPr>
      <w:r>
        <w:separator/>
      </w:r>
    </w:p>
  </w:endnote>
  <w:endnote w:type="continuationSeparator" w:id="0">
    <w:p w:rsidR="006C6F17" w:rsidRDefault="006C6F17" w:rsidP="00DD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uton 23 Pro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Geomanist Light">
    <w:altName w:val="Arial"/>
    <w:panose1 w:val="00000000000000000000"/>
    <w:charset w:val="00"/>
    <w:family w:val="modern"/>
    <w:notTrueType/>
    <w:pitch w:val="variable"/>
    <w:sig w:usb0="00000001" w:usb1="1000004A" w:usb2="00000000" w:usb3="00000000" w:csb0="000001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E6" w:rsidRPr="00572CC8" w:rsidRDefault="006D20E6" w:rsidP="00B76F9B">
    <w:pPr>
      <w:pStyle w:val="Zpat"/>
      <w:tabs>
        <w:tab w:val="clear" w:pos="4536"/>
        <w:tab w:val="clear" w:pos="9072"/>
        <w:tab w:val="left" w:pos="4253"/>
        <w:tab w:val="left" w:pos="6946"/>
      </w:tabs>
      <w:rPr>
        <w:rFonts w:ascii="Teuton 23 Pro" w:hAnsi="Teuton 23 Pro"/>
        <w:color w:val="2A487D"/>
      </w:rPr>
    </w:pPr>
  </w:p>
  <w:p w:rsidR="006D20E6" w:rsidRPr="00572CC8" w:rsidRDefault="006D20E6" w:rsidP="00AF3916">
    <w:pPr>
      <w:pStyle w:val="Zpat"/>
      <w:tabs>
        <w:tab w:val="clear" w:pos="4536"/>
        <w:tab w:val="clear" w:pos="9072"/>
        <w:tab w:val="left" w:pos="4253"/>
        <w:tab w:val="left" w:pos="6946"/>
      </w:tabs>
      <w:ind w:left="426"/>
      <w:rPr>
        <w:rFonts w:ascii="Teuton 23 Pro" w:hAnsi="Teuton 23 Pro"/>
        <w:color w:val="2A487D"/>
      </w:rPr>
    </w:pPr>
  </w:p>
  <w:p w:rsidR="006D20E6" w:rsidRPr="00A0487F" w:rsidRDefault="006D20E6" w:rsidP="00516CFD">
    <w:pPr>
      <w:tabs>
        <w:tab w:val="center" w:pos="4550"/>
        <w:tab w:val="left" w:pos="5818"/>
      </w:tabs>
      <w:ind w:right="-1"/>
      <w:jc w:val="right"/>
      <w:rPr>
        <w:rFonts w:ascii="Geomanist Light" w:hAnsi="Geomanist Light"/>
        <w:color w:val="222A35"/>
        <w:sz w:val="16"/>
        <w:szCs w:val="16"/>
      </w:rPr>
    </w:pPr>
    <w:r w:rsidRPr="00A0487F">
      <w:rPr>
        <w:rFonts w:ascii="Geomanist Light" w:hAnsi="Geomanist Light"/>
        <w:color w:val="8496B0"/>
        <w:spacing w:val="60"/>
        <w:sz w:val="16"/>
        <w:szCs w:val="16"/>
      </w:rPr>
      <w:t>Stránka</w:t>
    </w:r>
    <w:r w:rsidRPr="00A0487F">
      <w:rPr>
        <w:rFonts w:ascii="Geomanist Light" w:hAnsi="Geomanist Light"/>
        <w:color w:val="8496B0"/>
        <w:sz w:val="16"/>
        <w:szCs w:val="16"/>
      </w:rPr>
      <w:t xml:space="preserve"> </w:t>
    </w:r>
    <w:r w:rsidRPr="00A0487F">
      <w:rPr>
        <w:rFonts w:ascii="Geomanist Light" w:hAnsi="Geomanist Light"/>
        <w:color w:val="323E4F"/>
        <w:sz w:val="16"/>
        <w:szCs w:val="16"/>
      </w:rPr>
      <w:fldChar w:fldCharType="begin"/>
    </w:r>
    <w:r w:rsidRPr="00A0487F">
      <w:rPr>
        <w:rFonts w:ascii="Geomanist Light" w:hAnsi="Geomanist Light"/>
        <w:color w:val="323E4F"/>
        <w:sz w:val="16"/>
        <w:szCs w:val="16"/>
      </w:rPr>
      <w:instrText>PAGE   \* MERGEFORMAT</w:instrText>
    </w:r>
    <w:r w:rsidRPr="00A0487F">
      <w:rPr>
        <w:rFonts w:ascii="Geomanist Light" w:hAnsi="Geomanist Light"/>
        <w:color w:val="323E4F"/>
        <w:sz w:val="16"/>
        <w:szCs w:val="16"/>
      </w:rPr>
      <w:fldChar w:fldCharType="separate"/>
    </w:r>
    <w:r w:rsidR="003C38A7">
      <w:rPr>
        <w:rFonts w:ascii="Geomanist Light" w:hAnsi="Geomanist Light"/>
        <w:noProof/>
        <w:color w:val="323E4F"/>
        <w:sz w:val="16"/>
        <w:szCs w:val="16"/>
      </w:rPr>
      <w:t>2</w:t>
    </w:r>
    <w:r w:rsidRPr="00A0487F">
      <w:rPr>
        <w:rFonts w:ascii="Geomanist Light" w:hAnsi="Geomanist Light"/>
        <w:color w:val="323E4F"/>
        <w:sz w:val="16"/>
        <w:szCs w:val="16"/>
      </w:rPr>
      <w:fldChar w:fldCharType="end"/>
    </w:r>
    <w:r w:rsidRPr="00A0487F">
      <w:rPr>
        <w:rFonts w:ascii="Geomanist Light" w:hAnsi="Geomanist Light"/>
        <w:color w:val="323E4F"/>
        <w:sz w:val="16"/>
        <w:szCs w:val="16"/>
      </w:rPr>
      <w:t xml:space="preserve"> | </w:t>
    </w:r>
    <w:r w:rsidR="00D55B38">
      <w:rPr>
        <w:rFonts w:ascii="Geomanist Light" w:hAnsi="Geomanist Light"/>
        <w:noProof/>
        <w:color w:val="323E4F"/>
        <w:sz w:val="16"/>
        <w:szCs w:val="16"/>
      </w:rPr>
      <w:fldChar w:fldCharType="begin"/>
    </w:r>
    <w:r w:rsidR="00D55B38">
      <w:rPr>
        <w:rFonts w:ascii="Geomanist Light" w:hAnsi="Geomanist Light"/>
        <w:noProof/>
        <w:color w:val="323E4F"/>
        <w:sz w:val="16"/>
        <w:szCs w:val="16"/>
      </w:rPr>
      <w:instrText>NUMPAGES  \* Arabic  \* MERGEFORMAT</w:instrText>
    </w:r>
    <w:r w:rsidR="00D55B38">
      <w:rPr>
        <w:rFonts w:ascii="Geomanist Light" w:hAnsi="Geomanist Light"/>
        <w:noProof/>
        <w:color w:val="323E4F"/>
        <w:sz w:val="16"/>
        <w:szCs w:val="16"/>
      </w:rPr>
      <w:fldChar w:fldCharType="separate"/>
    </w:r>
    <w:r w:rsidR="003C38A7">
      <w:rPr>
        <w:rFonts w:ascii="Geomanist Light" w:hAnsi="Geomanist Light"/>
        <w:noProof/>
        <w:color w:val="323E4F"/>
        <w:sz w:val="16"/>
        <w:szCs w:val="16"/>
      </w:rPr>
      <w:t>2</w:t>
    </w:r>
    <w:r w:rsidR="00D55B38">
      <w:rPr>
        <w:rFonts w:ascii="Geomanist Light" w:hAnsi="Geomanist Light"/>
        <w:noProof/>
        <w:color w:val="323E4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E6" w:rsidRPr="00516CFD" w:rsidRDefault="006D20E6" w:rsidP="00516CFD">
    <w:pPr>
      <w:tabs>
        <w:tab w:val="center" w:pos="4550"/>
        <w:tab w:val="left" w:pos="5818"/>
      </w:tabs>
      <w:ind w:right="-1"/>
      <w:jc w:val="right"/>
      <w:rPr>
        <w:rFonts w:ascii="Arial Narrow" w:hAnsi="Arial Narrow"/>
        <w:color w:val="222A35"/>
        <w:sz w:val="18"/>
        <w:szCs w:val="18"/>
      </w:rPr>
    </w:pPr>
    <w:r w:rsidRPr="005851F6">
      <w:rPr>
        <w:rFonts w:ascii="Arial Narrow" w:hAnsi="Arial Narrow"/>
        <w:color w:val="8496B0"/>
        <w:spacing w:val="60"/>
        <w:sz w:val="18"/>
        <w:szCs w:val="18"/>
      </w:rPr>
      <w:t>Stránka</w:t>
    </w:r>
    <w:r w:rsidRPr="005851F6">
      <w:rPr>
        <w:rFonts w:ascii="Arial Narrow" w:hAnsi="Arial Narrow"/>
        <w:color w:val="8496B0"/>
        <w:sz w:val="18"/>
        <w:szCs w:val="18"/>
      </w:rPr>
      <w:t xml:space="preserve"> </w:t>
    </w:r>
    <w:r w:rsidRPr="005851F6">
      <w:rPr>
        <w:rFonts w:ascii="Arial Narrow" w:hAnsi="Arial Narrow"/>
        <w:color w:val="323E4F"/>
        <w:sz w:val="18"/>
        <w:szCs w:val="18"/>
      </w:rPr>
      <w:fldChar w:fldCharType="begin"/>
    </w:r>
    <w:r w:rsidRPr="005851F6">
      <w:rPr>
        <w:rFonts w:ascii="Arial Narrow" w:hAnsi="Arial Narrow"/>
        <w:color w:val="323E4F"/>
        <w:sz w:val="18"/>
        <w:szCs w:val="18"/>
      </w:rPr>
      <w:instrText>PAGE   \* MERGEFORMAT</w:instrText>
    </w:r>
    <w:r w:rsidRPr="005851F6">
      <w:rPr>
        <w:rFonts w:ascii="Arial Narrow" w:hAnsi="Arial Narrow"/>
        <w:color w:val="323E4F"/>
        <w:sz w:val="18"/>
        <w:szCs w:val="18"/>
      </w:rPr>
      <w:fldChar w:fldCharType="separate"/>
    </w:r>
    <w:r w:rsidR="003C38A7">
      <w:rPr>
        <w:rFonts w:ascii="Arial Narrow" w:hAnsi="Arial Narrow"/>
        <w:noProof/>
        <w:color w:val="323E4F"/>
        <w:sz w:val="18"/>
        <w:szCs w:val="18"/>
      </w:rPr>
      <w:t>1</w:t>
    </w:r>
    <w:r w:rsidRPr="005851F6">
      <w:rPr>
        <w:rFonts w:ascii="Arial Narrow" w:hAnsi="Arial Narrow"/>
        <w:color w:val="323E4F"/>
        <w:sz w:val="18"/>
        <w:szCs w:val="18"/>
      </w:rPr>
      <w:fldChar w:fldCharType="end"/>
    </w:r>
    <w:r w:rsidRPr="005851F6">
      <w:rPr>
        <w:rFonts w:ascii="Arial Narrow" w:hAnsi="Arial Narrow"/>
        <w:color w:val="323E4F"/>
        <w:sz w:val="18"/>
        <w:szCs w:val="18"/>
      </w:rPr>
      <w:t xml:space="preserve"> | </w:t>
    </w:r>
    <w:r w:rsidR="00D55B38">
      <w:rPr>
        <w:rFonts w:ascii="Arial Narrow" w:hAnsi="Arial Narrow"/>
        <w:noProof/>
        <w:color w:val="323E4F"/>
        <w:sz w:val="18"/>
        <w:szCs w:val="18"/>
      </w:rPr>
      <w:fldChar w:fldCharType="begin"/>
    </w:r>
    <w:r w:rsidR="00D55B38">
      <w:rPr>
        <w:rFonts w:ascii="Arial Narrow" w:hAnsi="Arial Narrow"/>
        <w:noProof/>
        <w:color w:val="323E4F"/>
        <w:sz w:val="18"/>
        <w:szCs w:val="18"/>
      </w:rPr>
      <w:instrText>NUMPAGES  \* Arabic  \* MERGEFORMAT</w:instrText>
    </w:r>
    <w:r w:rsidR="00D55B38">
      <w:rPr>
        <w:rFonts w:ascii="Arial Narrow" w:hAnsi="Arial Narrow"/>
        <w:noProof/>
        <w:color w:val="323E4F"/>
        <w:sz w:val="18"/>
        <w:szCs w:val="18"/>
      </w:rPr>
      <w:fldChar w:fldCharType="separate"/>
    </w:r>
    <w:r w:rsidR="003C38A7">
      <w:rPr>
        <w:rFonts w:ascii="Arial Narrow" w:hAnsi="Arial Narrow"/>
        <w:noProof/>
        <w:color w:val="323E4F"/>
        <w:sz w:val="18"/>
        <w:szCs w:val="18"/>
      </w:rPr>
      <w:t>2</w:t>
    </w:r>
    <w:r w:rsidR="00D55B38">
      <w:rPr>
        <w:rFonts w:ascii="Arial Narrow" w:hAnsi="Arial Narrow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17" w:rsidRDefault="006C6F17" w:rsidP="00DD37AB">
      <w:pPr>
        <w:spacing w:after="0" w:line="240" w:lineRule="auto"/>
      </w:pPr>
      <w:r>
        <w:separator/>
      </w:r>
    </w:p>
  </w:footnote>
  <w:footnote w:type="continuationSeparator" w:id="0">
    <w:p w:rsidR="006C6F17" w:rsidRDefault="006C6F17" w:rsidP="00DD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E6" w:rsidRDefault="006D20E6" w:rsidP="001137EB">
    <w:pPr>
      <w:pStyle w:val="Zhlav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E6" w:rsidRDefault="00D864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093DA3F" wp14:editId="53287A8D">
          <wp:simplePos x="0" y="0"/>
          <wp:positionH relativeFrom="margin">
            <wp:posOffset>294005</wp:posOffset>
          </wp:positionH>
          <wp:positionV relativeFrom="paragraph">
            <wp:posOffset>-118110</wp:posOffset>
          </wp:positionV>
          <wp:extent cx="1800225" cy="442595"/>
          <wp:effectExtent l="0" t="0" r="9525" b="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697"/>
    <w:multiLevelType w:val="multilevel"/>
    <w:tmpl w:val="ECC6FEF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1">
    <w:nsid w:val="096F1D45"/>
    <w:multiLevelType w:val="multilevel"/>
    <w:tmpl w:val="0BBA46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3C4345"/>
    <w:multiLevelType w:val="multilevel"/>
    <w:tmpl w:val="000E5A6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3">
    <w:nsid w:val="0CB36245"/>
    <w:multiLevelType w:val="multilevel"/>
    <w:tmpl w:val="3CE69A1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10F1421"/>
    <w:multiLevelType w:val="multilevel"/>
    <w:tmpl w:val="B6E8520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49B2292"/>
    <w:multiLevelType w:val="hybridMultilevel"/>
    <w:tmpl w:val="4BB25CFA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AE307B"/>
    <w:multiLevelType w:val="hybridMultilevel"/>
    <w:tmpl w:val="8A2C4B82"/>
    <w:lvl w:ilvl="0" w:tplc="B4BADC9A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>
    <w:nsid w:val="1EF9794D"/>
    <w:multiLevelType w:val="multilevel"/>
    <w:tmpl w:val="84403212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</w:rPr>
    </w:lvl>
  </w:abstractNum>
  <w:abstractNum w:abstractNumId="8">
    <w:nsid w:val="203A15A7"/>
    <w:multiLevelType w:val="hybridMultilevel"/>
    <w:tmpl w:val="2D6E606C"/>
    <w:lvl w:ilvl="0" w:tplc="063C7F6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24A91170"/>
    <w:multiLevelType w:val="hybridMultilevel"/>
    <w:tmpl w:val="1BD65A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E660F"/>
    <w:multiLevelType w:val="multilevel"/>
    <w:tmpl w:val="191CA8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292060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2E54366"/>
    <w:multiLevelType w:val="multilevel"/>
    <w:tmpl w:val="A7C23FB6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13">
    <w:nsid w:val="33E10893"/>
    <w:multiLevelType w:val="hybridMultilevel"/>
    <w:tmpl w:val="53BCBB8A"/>
    <w:lvl w:ilvl="0" w:tplc="B08454D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/>
      </w:rPr>
    </w:lvl>
    <w:lvl w:ilvl="1" w:tplc="33A00E08">
      <w:start w:val="1"/>
      <w:numFmt w:val="lowerLetter"/>
      <w:lvlText w:val="%2)"/>
      <w:lvlJc w:val="left"/>
      <w:pPr>
        <w:ind w:left="144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330E49"/>
    <w:multiLevelType w:val="multilevel"/>
    <w:tmpl w:val="5F62AF0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15">
    <w:nsid w:val="365E75FC"/>
    <w:multiLevelType w:val="multilevel"/>
    <w:tmpl w:val="0888AA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81D6A10"/>
    <w:multiLevelType w:val="multilevel"/>
    <w:tmpl w:val="1632F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52A1E57"/>
    <w:multiLevelType w:val="multilevel"/>
    <w:tmpl w:val="494C3F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65"/>
        </w:tabs>
        <w:ind w:left="71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96C03D7"/>
    <w:multiLevelType w:val="multilevel"/>
    <w:tmpl w:val="0E9E3D6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19">
    <w:nsid w:val="4DE46054"/>
    <w:multiLevelType w:val="multilevel"/>
    <w:tmpl w:val="2DC40AB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9D9307B"/>
    <w:multiLevelType w:val="multilevel"/>
    <w:tmpl w:val="22C4FB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5A966D5E"/>
    <w:multiLevelType w:val="multilevel"/>
    <w:tmpl w:val="F5B4AC1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22">
    <w:nsid w:val="5B1867A3"/>
    <w:multiLevelType w:val="hybridMultilevel"/>
    <w:tmpl w:val="5D26ECFC"/>
    <w:lvl w:ilvl="0" w:tplc="B08454D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8F25B2"/>
    <w:multiLevelType w:val="hybridMultilevel"/>
    <w:tmpl w:val="B27A9E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B2297"/>
    <w:multiLevelType w:val="multilevel"/>
    <w:tmpl w:val="539E508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25">
    <w:nsid w:val="6EE34F7A"/>
    <w:multiLevelType w:val="multilevel"/>
    <w:tmpl w:val="7D1AD04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26">
    <w:nsid w:val="71650A64"/>
    <w:multiLevelType w:val="multilevel"/>
    <w:tmpl w:val="AC3AD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736F4521"/>
    <w:multiLevelType w:val="hybridMultilevel"/>
    <w:tmpl w:val="DBDAE3B0"/>
    <w:lvl w:ilvl="0" w:tplc="040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26162D"/>
    <w:multiLevelType w:val="multilevel"/>
    <w:tmpl w:val="0254CF7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7AC2270F"/>
    <w:multiLevelType w:val="multilevel"/>
    <w:tmpl w:val="2DF6B9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7C8955EE"/>
    <w:multiLevelType w:val="multilevel"/>
    <w:tmpl w:val="AD264046"/>
    <w:lvl w:ilvl="0">
      <w:start w:val="4"/>
      <w:numFmt w:val="decimal"/>
      <w:lvlText w:val="%1"/>
      <w:lvlJc w:val="left"/>
      <w:pPr>
        <w:ind w:left="2487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0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6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27" w:hanging="1800"/>
      </w:pPr>
      <w:rPr>
        <w:rFonts w:cs="Times New Roman" w:hint="default"/>
      </w:rPr>
    </w:lvl>
  </w:abstractNum>
  <w:abstractNum w:abstractNumId="31">
    <w:nsid w:val="7F2C1774"/>
    <w:multiLevelType w:val="hybridMultilevel"/>
    <w:tmpl w:val="ED6C0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41627"/>
    <w:multiLevelType w:val="multilevel"/>
    <w:tmpl w:val="00B2E47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num w:numId="1">
    <w:abstractNumId w:val="5"/>
  </w:num>
  <w:num w:numId="2">
    <w:abstractNumId w:val="19"/>
  </w:num>
  <w:num w:numId="3">
    <w:abstractNumId w:val="28"/>
  </w:num>
  <w:num w:numId="4">
    <w:abstractNumId w:val="4"/>
  </w:num>
  <w:num w:numId="5">
    <w:abstractNumId w:val="8"/>
  </w:num>
  <w:num w:numId="6">
    <w:abstractNumId w:val="6"/>
  </w:num>
  <w:num w:numId="7">
    <w:abstractNumId w:val="30"/>
  </w:num>
  <w:num w:numId="8">
    <w:abstractNumId w:val="27"/>
  </w:num>
  <w:num w:numId="9">
    <w:abstractNumId w:val="7"/>
  </w:num>
  <w:num w:numId="10">
    <w:abstractNumId w:val="24"/>
  </w:num>
  <w:num w:numId="11">
    <w:abstractNumId w:val="25"/>
  </w:num>
  <w:num w:numId="12">
    <w:abstractNumId w:val="18"/>
  </w:num>
  <w:num w:numId="13">
    <w:abstractNumId w:val="12"/>
  </w:num>
  <w:num w:numId="14">
    <w:abstractNumId w:val="2"/>
  </w:num>
  <w:num w:numId="15">
    <w:abstractNumId w:val="14"/>
  </w:num>
  <w:num w:numId="16">
    <w:abstractNumId w:val="32"/>
  </w:num>
  <w:num w:numId="17">
    <w:abstractNumId w:val="21"/>
  </w:num>
  <w:num w:numId="18">
    <w:abstractNumId w:val="0"/>
  </w:num>
  <w:num w:numId="19">
    <w:abstractNumId w:val="16"/>
  </w:num>
  <w:num w:numId="20">
    <w:abstractNumId w:val="11"/>
  </w:num>
  <w:num w:numId="21">
    <w:abstractNumId w:val="1"/>
  </w:num>
  <w:num w:numId="22">
    <w:abstractNumId w:val="29"/>
  </w:num>
  <w:num w:numId="23">
    <w:abstractNumId w:val="17"/>
  </w:num>
  <w:num w:numId="24">
    <w:abstractNumId w:val="3"/>
  </w:num>
  <w:num w:numId="25">
    <w:abstractNumId w:val="20"/>
  </w:num>
  <w:num w:numId="26">
    <w:abstractNumId w:val="22"/>
  </w:num>
  <w:num w:numId="27">
    <w:abstractNumId w:val="13"/>
  </w:num>
  <w:num w:numId="28">
    <w:abstractNumId w:val="26"/>
  </w:num>
  <w:num w:numId="29">
    <w:abstractNumId w:val="10"/>
  </w:num>
  <w:num w:numId="30">
    <w:abstractNumId w:val="15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AB"/>
    <w:rsid w:val="00023ACC"/>
    <w:rsid w:val="00040D6F"/>
    <w:rsid w:val="0008132D"/>
    <w:rsid w:val="0009145A"/>
    <w:rsid w:val="000A646E"/>
    <w:rsid w:val="000C2FFA"/>
    <w:rsid w:val="000F68E9"/>
    <w:rsid w:val="00105693"/>
    <w:rsid w:val="001137EB"/>
    <w:rsid w:val="00122049"/>
    <w:rsid w:val="00133DFD"/>
    <w:rsid w:val="001428C5"/>
    <w:rsid w:val="00143FD8"/>
    <w:rsid w:val="001A61C1"/>
    <w:rsid w:val="001B1EBA"/>
    <w:rsid w:val="001C1B53"/>
    <w:rsid w:val="001C599B"/>
    <w:rsid w:val="001D4A0E"/>
    <w:rsid w:val="001E0EC0"/>
    <w:rsid w:val="001E1258"/>
    <w:rsid w:val="001E3966"/>
    <w:rsid w:val="00201547"/>
    <w:rsid w:val="00202FD8"/>
    <w:rsid w:val="00240F31"/>
    <w:rsid w:val="00241DE4"/>
    <w:rsid w:val="00257481"/>
    <w:rsid w:val="00263DD7"/>
    <w:rsid w:val="00286E98"/>
    <w:rsid w:val="00292375"/>
    <w:rsid w:val="002C1343"/>
    <w:rsid w:val="002C6EE1"/>
    <w:rsid w:val="0030453F"/>
    <w:rsid w:val="00304E20"/>
    <w:rsid w:val="00314A29"/>
    <w:rsid w:val="003732E4"/>
    <w:rsid w:val="00384291"/>
    <w:rsid w:val="003C38A7"/>
    <w:rsid w:val="00405C46"/>
    <w:rsid w:val="004247B2"/>
    <w:rsid w:val="004527DD"/>
    <w:rsid w:val="004756F9"/>
    <w:rsid w:val="004763A0"/>
    <w:rsid w:val="004812C3"/>
    <w:rsid w:val="004830EB"/>
    <w:rsid w:val="004A12B0"/>
    <w:rsid w:val="004C040B"/>
    <w:rsid w:val="004C253D"/>
    <w:rsid w:val="004D5DF9"/>
    <w:rsid w:val="0050279F"/>
    <w:rsid w:val="00504108"/>
    <w:rsid w:val="0051682F"/>
    <w:rsid w:val="00516CFD"/>
    <w:rsid w:val="005466BA"/>
    <w:rsid w:val="00563884"/>
    <w:rsid w:val="00572CC8"/>
    <w:rsid w:val="00573135"/>
    <w:rsid w:val="005851F6"/>
    <w:rsid w:val="00592850"/>
    <w:rsid w:val="00594F89"/>
    <w:rsid w:val="005C7E08"/>
    <w:rsid w:val="005F490D"/>
    <w:rsid w:val="00626C8D"/>
    <w:rsid w:val="00653288"/>
    <w:rsid w:val="00680D3C"/>
    <w:rsid w:val="00686A8F"/>
    <w:rsid w:val="006A3FE7"/>
    <w:rsid w:val="006C6F17"/>
    <w:rsid w:val="006D20E6"/>
    <w:rsid w:val="006F4A06"/>
    <w:rsid w:val="00712133"/>
    <w:rsid w:val="00717307"/>
    <w:rsid w:val="007217DC"/>
    <w:rsid w:val="00757461"/>
    <w:rsid w:val="00781E4A"/>
    <w:rsid w:val="0079334E"/>
    <w:rsid w:val="00796193"/>
    <w:rsid w:val="007A1EBD"/>
    <w:rsid w:val="007A6619"/>
    <w:rsid w:val="007A70A9"/>
    <w:rsid w:val="007C311D"/>
    <w:rsid w:val="007C412E"/>
    <w:rsid w:val="007F3B2F"/>
    <w:rsid w:val="0080142C"/>
    <w:rsid w:val="00811138"/>
    <w:rsid w:val="00824A47"/>
    <w:rsid w:val="008372E5"/>
    <w:rsid w:val="00880179"/>
    <w:rsid w:val="008A2995"/>
    <w:rsid w:val="00931DA0"/>
    <w:rsid w:val="00963979"/>
    <w:rsid w:val="0098608B"/>
    <w:rsid w:val="00997B9D"/>
    <w:rsid w:val="009A43D2"/>
    <w:rsid w:val="00A034C0"/>
    <w:rsid w:val="00A0487F"/>
    <w:rsid w:val="00A3294D"/>
    <w:rsid w:val="00A83D10"/>
    <w:rsid w:val="00AA0AC2"/>
    <w:rsid w:val="00AA30C6"/>
    <w:rsid w:val="00AB27F8"/>
    <w:rsid w:val="00AC36EE"/>
    <w:rsid w:val="00AD730A"/>
    <w:rsid w:val="00AE4506"/>
    <w:rsid w:val="00AF3916"/>
    <w:rsid w:val="00B00607"/>
    <w:rsid w:val="00B0073C"/>
    <w:rsid w:val="00B24941"/>
    <w:rsid w:val="00B26AD7"/>
    <w:rsid w:val="00B32756"/>
    <w:rsid w:val="00B32E5A"/>
    <w:rsid w:val="00B60816"/>
    <w:rsid w:val="00B6473F"/>
    <w:rsid w:val="00B76F9B"/>
    <w:rsid w:val="00BA0931"/>
    <w:rsid w:val="00BB4920"/>
    <w:rsid w:val="00BB7485"/>
    <w:rsid w:val="00BD64B8"/>
    <w:rsid w:val="00C05961"/>
    <w:rsid w:val="00C135AE"/>
    <w:rsid w:val="00C25163"/>
    <w:rsid w:val="00C43710"/>
    <w:rsid w:val="00C64BD1"/>
    <w:rsid w:val="00C84963"/>
    <w:rsid w:val="00CC20FD"/>
    <w:rsid w:val="00CD44D7"/>
    <w:rsid w:val="00CF6073"/>
    <w:rsid w:val="00D018B8"/>
    <w:rsid w:val="00D2174D"/>
    <w:rsid w:val="00D32D09"/>
    <w:rsid w:val="00D41FF1"/>
    <w:rsid w:val="00D5081B"/>
    <w:rsid w:val="00D55B38"/>
    <w:rsid w:val="00D60C5B"/>
    <w:rsid w:val="00D72020"/>
    <w:rsid w:val="00D86404"/>
    <w:rsid w:val="00D901CF"/>
    <w:rsid w:val="00D97B3C"/>
    <w:rsid w:val="00DD37AB"/>
    <w:rsid w:val="00DF3BFC"/>
    <w:rsid w:val="00E12BD2"/>
    <w:rsid w:val="00E31312"/>
    <w:rsid w:val="00E41D4F"/>
    <w:rsid w:val="00E83D9E"/>
    <w:rsid w:val="00E87548"/>
    <w:rsid w:val="00EA011D"/>
    <w:rsid w:val="00EB42B9"/>
    <w:rsid w:val="00EC14C6"/>
    <w:rsid w:val="00ED0B8B"/>
    <w:rsid w:val="00EF1FC3"/>
    <w:rsid w:val="00EF349F"/>
    <w:rsid w:val="00F049AE"/>
    <w:rsid w:val="00F40B2F"/>
    <w:rsid w:val="00F604E0"/>
    <w:rsid w:val="00F67DA4"/>
    <w:rsid w:val="00FB3371"/>
    <w:rsid w:val="00FB4560"/>
    <w:rsid w:val="00FB59D5"/>
    <w:rsid w:val="00FD6063"/>
    <w:rsid w:val="00FF0134"/>
    <w:rsid w:val="00FF4592"/>
    <w:rsid w:val="00FF6AE5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E20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04E20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04E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FF459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04E20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04E20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F4592"/>
    <w:rPr>
      <w:rFonts w:ascii="Calibri Light" w:hAnsi="Calibri Light" w:cs="Times New Roman"/>
      <w:i/>
      <w:iCs/>
      <w:color w:val="2E74B5"/>
    </w:rPr>
  </w:style>
  <w:style w:type="paragraph" w:styleId="Zhlav">
    <w:name w:val="header"/>
    <w:basedOn w:val="Normln"/>
    <w:link w:val="ZhlavChar"/>
    <w:uiPriority w:val="99"/>
    <w:rsid w:val="00DD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D37AB"/>
    <w:rPr>
      <w:rFonts w:cs="Times New Roman"/>
    </w:rPr>
  </w:style>
  <w:style w:type="paragraph" w:styleId="Zpat">
    <w:name w:val="footer"/>
    <w:basedOn w:val="Normln"/>
    <w:link w:val="ZpatChar"/>
    <w:uiPriority w:val="99"/>
    <w:rsid w:val="00DD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D37A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13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37E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AF3916"/>
    <w:rPr>
      <w:rFonts w:cs="Times New Roman"/>
      <w:color w:val="0563C1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304E20"/>
    <w:pPr>
      <w:spacing w:after="0" w:line="240" w:lineRule="auto"/>
      <w:ind w:left="2835" w:hanging="2126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04E20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04E20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04E20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04E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F45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F4592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FF45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F4592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FF459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F4592"/>
    <w:rPr>
      <w:rFonts w:cs="Times New Roman"/>
    </w:rPr>
  </w:style>
  <w:style w:type="paragraph" w:styleId="Normlnweb">
    <w:name w:val="Normal (Web)"/>
    <w:basedOn w:val="Normln"/>
    <w:uiPriority w:val="99"/>
    <w:rsid w:val="00EA01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30453F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30453F"/>
    <w:rPr>
      <w:lang w:eastAsia="en-US"/>
    </w:rPr>
  </w:style>
  <w:style w:type="paragraph" w:customStyle="1" w:styleId="Normln1">
    <w:name w:val="Normální1"/>
    <w:basedOn w:val="Normln"/>
    <w:rsid w:val="00680D3C"/>
    <w:pPr>
      <w:widowControl w:val="0"/>
      <w:suppressAutoHyphens/>
      <w:spacing w:after="0" w:line="240" w:lineRule="auto"/>
    </w:pPr>
    <w:rPr>
      <w:rFonts w:ascii="Arial" w:eastAsia="Times New Roman" w:hAnsi="Arial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0B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0B2F"/>
    <w:rPr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40B2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12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12C3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E20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04E20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04E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FF459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04E20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04E20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F4592"/>
    <w:rPr>
      <w:rFonts w:ascii="Calibri Light" w:hAnsi="Calibri Light" w:cs="Times New Roman"/>
      <w:i/>
      <w:iCs/>
      <w:color w:val="2E74B5"/>
    </w:rPr>
  </w:style>
  <w:style w:type="paragraph" w:styleId="Zhlav">
    <w:name w:val="header"/>
    <w:basedOn w:val="Normln"/>
    <w:link w:val="ZhlavChar"/>
    <w:uiPriority w:val="99"/>
    <w:rsid w:val="00DD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D37AB"/>
    <w:rPr>
      <w:rFonts w:cs="Times New Roman"/>
    </w:rPr>
  </w:style>
  <w:style w:type="paragraph" w:styleId="Zpat">
    <w:name w:val="footer"/>
    <w:basedOn w:val="Normln"/>
    <w:link w:val="ZpatChar"/>
    <w:uiPriority w:val="99"/>
    <w:rsid w:val="00DD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D37A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13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37E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AF3916"/>
    <w:rPr>
      <w:rFonts w:cs="Times New Roman"/>
      <w:color w:val="0563C1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304E20"/>
    <w:pPr>
      <w:spacing w:after="0" w:line="240" w:lineRule="auto"/>
      <w:ind w:left="2835" w:hanging="2126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04E20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04E20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04E20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04E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F45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F4592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FF45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F4592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FF459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F4592"/>
    <w:rPr>
      <w:rFonts w:cs="Times New Roman"/>
    </w:rPr>
  </w:style>
  <w:style w:type="paragraph" w:styleId="Normlnweb">
    <w:name w:val="Normal (Web)"/>
    <w:basedOn w:val="Normln"/>
    <w:uiPriority w:val="99"/>
    <w:rsid w:val="00EA01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30453F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30453F"/>
    <w:rPr>
      <w:lang w:eastAsia="en-US"/>
    </w:rPr>
  </w:style>
  <w:style w:type="paragraph" w:customStyle="1" w:styleId="Normln1">
    <w:name w:val="Normální1"/>
    <w:basedOn w:val="Normln"/>
    <w:rsid w:val="00680D3C"/>
    <w:pPr>
      <w:widowControl w:val="0"/>
      <w:suppressAutoHyphens/>
      <w:spacing w:after="0" w:line="240" w:lineRule="auto"/>
    </w:pPr>
    <w:rPr>
      <w:rFonts w:ascii="Arial" w:eastAsia="Times New Roman" w:hAnsi="Arial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0B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0B2F"/>
    <w:rPr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40B2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12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12C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4F201-A44E-4304-A85D-AAC4EBA2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996</Words>
  <Characters>5975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Pochop</dc:creator>
  <cp:lastModifiedBy>Ivana Uhrová</cp:lastModifiedBy>
  <cp:revision>2</cp:revision>
  <cp:lastPrinted>2019-07-23T07:21:00Z</cp:lastPrinted>
  <dcterms:created xsi:type="dcterms:W3CDTF">2019-12-12T16:11:00Z</dcterms:created>
  <dcterms:modified xsi:type="dcterms:W3CDTF">2019-12-12T16:11:00Z</dcterms:modified>
</cp:coreProperties>
</file>