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3"/>
        <w:gridCol w:w="4075"/>
      </w:tblGrid>
      <w:tr w:rsidR="00E93B64" w:rsidRPr="009B5B05" w14:paraId="28C8AFA9" w14:textId="77777777" w:rsidTr="008A0C40">
        <w:trPr>
          <w:cantSplit/>
          <w:trHeight w:val="468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8B4EB8E" w14:textId="6D0F8594" w:rsidR="009B5B05" w:rsidRPr="009B5B05" w:rsidRDefault="009B5B05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24"/>
                <w:lang w:eastAsia="cs-CZ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A0A4" w14:textId="26CF2632" w:rsidR="009B5B05" w:rsidRPr="009B5B05" w:rsidRDefault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</w:pPr>
            <w:r w:rsidRPr="00E93B64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 xml:space="preserve">Objednávka č. </w:t>
            </w:r>
            <w:r w:rsidR="00FB35C3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20190</w:t>
            </w:r>
            <w:r w:rsidR="00AB38B0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6</w:t>
            </w:r>
            <w:r w:rsidR="00715AF8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1</w:t>
            </w:r>
          </w:p>
        </w:tc>
      </w:tr>
    </w:tbl>
    <w:p w14:paraId="2A8B1B06" w14:textId="77777777" w:rsidR="00E93B64" w:rsidRPr="009B5B05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69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3"/>
        <w:gridCol w:w="11"/>
        <w:gridCol w:w="3404"/>
        <w:gridCol w:w="3977"/>
        <w:gridCol w:w="417"/>
        <w:gridCol w:w="100"/>
        <w:gridCol w:w="42"/>
        <w:gridCol w:w="517"/>
      </w:tblGrid>
      <w:tr w:rsidR="009B5B05" w:rsidRPr="009B5B05" w14:paraId="5CF647AF" w14:textId="77777777" w:rsidTr="00B629BB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B9CE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FC35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</w:p>
        </w:tc>
      </w:tr>
      <w:tr w:rsidR="009B5B05" w:rsidRPr="009B5B05" w14:paraId="688CF610" w14:textId="77777777" w:rsidTr="00B629BB">
        <w:trPr>
          <w:gridAfter w:val="1"/>
          <w:wAfter w:w="517" w:type="dxa"/>
          <w:cantSplit/>
          <w:trHeight w:val="1141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5027A" w14:textId="77777777" w:rsid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Městský ateliér prostorového plánování </w:t>
            </w: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a architektury, příspěvková organizace</w:t>
            </w:r>
          </w:p>
          <w:p w14:paraId="4D57F207" w14:textId="77777777" w:rsidR="00FB35C3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26F47C9" w14:textId="77777777" w:rsidR="00FB35C3" w:rsidRPr="008A0C40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Prokešovo nám. 1803/8</w:t>
            </w:r>
          </w:p>
          <w:p w14:paraId="6F28E54E" w14:textId="7B6A0E61" w:rsidR="00FB35C3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cs-CZ"/>
              </w:rPr>
              <w:t>729 30 Ostrava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25B66A06" w14:textId="7175F560" w:rsidR="009E6559" w:rsidRDefault="00923CC6" w:rsidP="000F3460">
            <w:pPr>
              <w:shd w:val="clear" w:color="auto" w:fill="FFFFFF"/>
              <w:spacing w:after="0" w:line="240" w:lineRule="auto"/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U1 s.r.o.</w:t>
            </w:r>
          </w:p>
          <w:p w14:paraId="02674568" w14:textId="6C316B59" w:rsidR="000F3460" w:rsidRPr="00923CC6" w:rsidRDefault="00923CC6" w:rsidP="000F346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23CC6">
              <w:rPr>
                <w:rStyle w:val="Siln"/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Nejedlého 373/1</w:t>
            </w:r>
          </w:p>
          <w:p w14:paraId="0EF1CE49" w14:textId="2B77F5E7" w:rsidR="00FF1839" w:rsidRPr="003C06F2" w:rsidRDefault="00923CC6" w:rsidP="000F34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638 00 Brno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37E30" w14:textId="77777777" w:rsidR="009B5B05" w:rsidRPr="0062446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9B5B05" w:rsidRPr="009B5B05" w14:paraId="65DC7154" w14:textId="77777777" w:rsidTr="00B629BB">
        <w:trPr>
          <w:gridAfter w:val="1"/>
          <w:wAfter w:w="517" w:type="dxa"/>
          <w:cantSplit/>
          <w:trHeight w:val="234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C31F" w14:textId="2FC19FE9" w:rsidR="009B5B05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IČ: 08230404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220AD" w14:textId="53E1A0EE" w:rsidR="009B5B05" w:rsidRPr="003C06F2" w:rsidRDefault="009B5B05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226D21" w:rsidRPr="009B5B05" w14:paraId="1D0BA8F1" w14:textId="77777777" w:rsidTr="00B629BB">
        <w:trPr>
          <w:gridAfter w:val="1"/>
          <w:wAfter w:w="517" w:type="dxa"/>
          <w:cantSplit/>
          <w:trHeight w:val="561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843F" w14:textId="1C0AC621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Bank. spojení: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1D5" w14:textId="645F952F" w:rsidR="00D17F48" w:rsidRPr="00263398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26339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A3643" w14:textId="528925EE" w:rsidR="00D17F48" w:rsidRPr="00263398" w:rsidRDefault="003C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6339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e-mail:</w:t>
            </w:r>
            <w:r w:rsidR="00992948">
              <w:t xml:space="preserve"> </w:t>
            </w:r>
            <w:hyperlink r:id="rId8" w:history="1">
              <w:r w:rsidR="00246A41">
                <w:rPr>
                  <w:rStyle w:val="Hypertextovodkaz"/>
                </w:rPr>
                <w:t>XXXXXXXXXXXXXX</w:t>
              </w:r>
            </w:hyperlink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09908" w14:textId="45E1E9CD" w:rsidR="00D17F48" w:rsidRPr="005C33CA" w:rsidRDefault="00D17F48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226D21" w:rsidRPr="009B5B05" w14:paraId="5966F299" w14:textId="77777777" w:rsidTr="00B629BB">
        <w:trPr>
          <w:cantSplit/>
          <w:trHeight w:val="215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5CE1A4" w14:textId="62304996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94457" w14:textId="7183ED69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123-0062920267/0100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AFCB" w14:textId="2B0DC7F6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3941D4D" w14:textId="54DFD9E4" w:rsidR="00D17F48" w:rsidRPr="00FF1839" w:rsidRDefault="00D17F48" w:rsidP="00D17F48">
            <w:pPr>
              <w:pStyle w:val="card-contacts-list-item-value"/>
              <w:numPr>
                <w:ilvl w:val="0"/>
                <w:numId w:val="10"/>
              </w:numPr>
              <w:rPr>
                <w:vanish/>
                <w:sz w:val="20"/>
                <w:szCs w:val="20"/>
              </w:rPr>
            </w:pPr>
            <w:r w:rsidRPr="00FF1839">
              <w:rPr>
                <w:vanish/>
                <w:sz w:val="20"/>
                <w:szCs w:val="20"/>
              </w:rPr>
              <w:t>+420 530 500 000</w:t>
            </w:r>
          </w:p>
          <w:p w14:paraId="0097F80F" w14:textId="47689096" w:rsidR="00D17F48" w:rsidRPr="00FF1839" w:rsidRDefault="00D17F48" w:rsidP="00FF1839">
            <w:pPr>
              <w:pStyle w:val="card-contacts-list-item-value"/>
              <w:widowControl w:val="0"/>
              <w:autoSpaceDE w:val="0"/>
              <w:autoSpaceDN w:val="0"/>
              <w:adjustRightInd w:val="0"/>
              <w:ind w:left="7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40DEC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579C81B2" w14:textId="77777777" w:rsidTr="00B629BB">
        <w:trPr>
          <w:gridAfter w:val="1"/>
          <w:wAfter w:w="517" w:type="dxa"/>
          <w:cantSplit/>
          <w:trHeight w:val="23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75B10C" w14:textId="6D37C0E4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EE8F" w14:textId="7B126878" w:rsidR="008C0F06" w:rsidRPr="009B5B05" w:rsidRDefault="00A0290A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D8537" w14:textId="77777777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700E6D6B" w14:textId="77777777" w:rsidTr="00B629BB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028E6" w14:textId="77777777" w:rsidR="008C0F06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6B7CCAB1" w14:textId="3BCB72CE" w:rsidR="00D17F48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Místo doručení:</w:t>
            </w:r>
          </w:p>
          <w:p w14:paraId="7DE928BB" w14:textId="424CF220" w:rsidR="008C0F06" w:rsidRPr="008C0F06" w:rsidRDefault="00B255B3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Hollarova 942/2</w:t>
            </w:r>
          </w:p>
          <w:p w14:paraId="490669D1" w14:textId="4AE2A51B" w:rsidR="008C0F06" w:rsidRPr="009B5B05" w:rsidRDefault="008C0F06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702 00 </w:t>
            </w:r>
            <w:r w:rsidR="00B255B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Moravská </w:t>
            </w: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Ostrava</w:t>
            </w:r>
            <w:r w:rsidR="00B255B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 xml:space="preserve"> a Přívoz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64980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DF174BF" w14:textId="1CE54A98" w:rsidR="009B5B05" w:rsidRDefault="009B5B05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236B7400" w14:textId="76628E4F" w:rsidR="008C0F06" w:rsidRPr="00B255B3" w:rsidRDefault="008C0F0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</w:pPr>
    </w:p>
    <w:p w14:paraId="3DFA56B9" w14:textId="5287A121" w:rsidR="00C229F9" w:rsidRPr="00B255B3" w:rsidRDefault="00B255B3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B255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cs-CZ"/>
        </w:rPr>
        <w:t>Objednávka</w:t>
      </w:r>
    </w:p>
    <w:p w14:paraId="02E862A2" w14:textId="77777777" w:rsidR="008C0F06" w:rsidRPr="009B5B05" w:rsidRDefault="008C0F06" w:rsidP="0060008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17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174"/>
      </w:tblGrid>
      <w:tr w:rsidR="008E09A0" w:rsidRPr="003C06F2" w14:paraId="7FAB00A4" w14:textId="77777777" w:rsidTr="008E09A0">
        <w:trPr>
          <w:cantSplit/>
          <w:trHeight w:val="1842"/>
        </w:trPr>
        <w:tc>
          <w:tcPr>
            <w:tcW w:w="9174" w:type="dxa"/>
            <w:tcBorders>
              <w:top w:val="nil"/>
              <w:bottom w:val="nil"/>
            </w:tcBorders>
            <w:shd w:val="clear" w:color="auto" w:fill="auto"/>
          </w:tcPr>
          <w:p w14:paraId="311E15FB" w14:textId="42AD10A9" w:rsidR="00992948" w:rsidRDefault="00AC7565" w:rsidP="008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C06F2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Objednáváme u Vás </w:t>
            </w:r>
            <w:r w:rsidR="00B255B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kancelářský nábytek dle Vaší vítězné nabídky – </w:t>
            </w:r>
            <w:proofErr w:type="spellStart"/>
            <w:proofErr w:type="gramStart"/>
            <w:r w:rsidR="00B255B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viz.příloha</w:t>
            </w:r>
            <w:proofErr w:type="spellEnd"/>
            <w:proofErr w:type="gramEnd"/>
            <w:r w:rsidR="00B255B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č. 1, která je nedílnou součástí této objednávky</w:t>
            </w:r>
            <w:r w:rsidR="0068517F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.</w:t>
            </w:r>
          </w:p>
          <w:p w14:paraId="0464FD76" w14:textId="77777777" w:rsidR="006C73B8" w:rsidRDefault="006C73B8" w:rsidP="008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3B2431C9" w14:textId="1D2FF46A" w:rsidR="00B255B3" w:rsidRDefault="00B255B3" w:rsidP="008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U </w:t>
            </w:r>
            <w:r w:rsidR="006C73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kódu N10 a N15 prosím nachystat stoly tak, aby bylo možno později připevnit 2x2 držáky PC pro </w:t>
            </w:r>
            <w:proofErr w:type="spellStart"/>
            <w:r w:rsidR="006C73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bench</w:t>
            </w:r>
            <w:proofErr w:type="spellEnd"/>
            <w:r w:rsidR="006C73B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stůl ODO ST PC1, které bychom v případě potřeby doobjednali. </w:t>
            </w:r>
          </w:p>
          <w:p w14:paraId="14DEA406" w14:textId="546E9384" w:rsidR="00992948" w:rsidRDefault="00C229F9" w:rsidP="008E0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0D33989D" w14:textId="6AA2A830" w:rsidR="00263398" w:rsidRDefault="00263398" w:rsidP="00992948">
            <w:pPr>
              <w:pStyle w:val="Odstavecseseznamem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00EE491A" w14:textId="77777777" w:rsidR="009F0807" w:rsidRDefault="009F0807" w:rsidP="003C06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44CDE7" w14:textId="7303FBCA" w:rsidR="00015D39" w:rsidRPr="003C06F2" w:rsidRDefault="00263398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Předpokládaná</w:t>
            </w:r>
            <w:r w:rsidR="003C06F2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92948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  <w:r w:rsidR="0068517F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vč. </w:t>
            </w:r>
            <w:proofErr w:type="spellStart"/>
            <w:r w:rsidR="00B255B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dph</w:t>
            </w:r>
            <w:proofErr w:type="spellEnd"/>
            <w:r w:rsidR="0068517F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je</w:t>
            </w:r>
            <w:r w:rsidR="00D230B6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255B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234 548,82</w:t>
            </w:r>
            <w:r w:rsidR="0068517F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,-</w:t>
            </w:r>
            <w:r w:rsidR="00B629BB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  <w:r w:rsidR="00D230B6" w:rsidRPr="003C06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  <w:p w14:paraId="38456D10" w14:textId="77777777" w:rsidR="008C0F06" w:rsidRDefault="008C0F06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C2C653D" w14:textId="77777777" w:rsidR="00263398" w:rsidRDefault="00263398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17465156" w14:textId="4A5C817D" w:rsidR="00263398" w:rsidRPr="003C06F2" w:rsidRDefault="00263398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16262D7" w14:textId="4367CED4" w:rsidR="00E93B64" w:rsidRPr="008A0C40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Fakturu nám zašlete včetně 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všech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příloh. Na faktuře uvádějte vždy číslo objednávky. Datum splatnosti faktury je stanoveno nejdříve na patnáctý den od data doručení včetně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. </w:t>
      </w:r>
      <w:r w:rsidR="00FB35C3" w:rsidRPr="008A0C40" w:rsidDel="00FB35C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Datem splatnosti faktury se rozumí den odepsání příslušné částky z bankovního účtu.</w:t>
      </w:r>
    </w:p>
    <w:p w14:paraId="4227EF28" w14:textId="77777777" w:rsidR="00E93B64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2E186BEC" w14:textId="53C03569" w:rsidR="003C06F2" w:rsidRDefault="003C06F2" w:rsidP="003C06F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0FCDF21C" w14:textId="77777777" w:rsidR="006C73B8" w:rsidRDefault="006C73B8" w:rsidP="003C06F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32A17EFF" w14:textId="77777777" w:rsidR="00B629BB" w:rsidRPr="009B5B05" w:rsidRDefault="00B629BB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2"/>
        <w:gridCol w:w="1457"/>
        <w:gridCol w:w="6800"/>
      </w:tblGrid>
      <w:tr w:rsidR="009B5B05" w:rsidRPr="009B5B05" w14:paraId="153276D7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7C4F12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Lhůta plnění: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699D" w14:textId="39F483B1" w:rsidR="009B5B05" w:rsidRPr="00B444C4" w:rsidRDefault="000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ihned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65D771B7" w14:textId="77777777" w:rsidR="009B5B05" w:rsidRPr="00B444C4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B5B05" w:rsidRPr="009B5B05" w14:paraId="64CD7EC2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3373192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Vyřizuje / tel. / e-mail:</w:t>
            </w:r>
          </w:p>
        </w:tc>
        <w:tc>
          <w:tcPr>
            <w:tcW w:w="8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9478" w14:textId="73663599" w:rsidR="009B5B05" w:rsidRPr="009B5B05" w:rsidRDefault="00246A41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XXXXXXXXXXXXXXXXXXXXXXXXXXXXXXXXXXXX</w:t>
            </w:r>
          </w:p>
        </w:tc>
      </w:tr>
    </w:tbl>
    <w:p w14:paraId="0AAFFC41" w14:textId="4F6BD48A" w:rsidR="00D659DB" w:rsidRPr="00D659DB" w:rsidRDefault="00D659D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</w:p>
    <w:p w14:paraId="77EC2A9D" w14:textId="47DDD1F2" w:rsidR="00B629BB" w:rsidRDefault="00B629B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D4B7345" w14:textId="77777777" w:rsidR="00C229F9" w:rsidRDefault="00C229F9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3E819168" w14:textId="77777777" w:rsidR="00263398" w:rsidRPr="009B5B05" w:rsidRDefault="00263398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26D6A96" w14:textId="77777777" w:rsidR="009B5B05" w:rsidRPr="009B5B05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bookmarkStart w:id="0" w:name="_GoBack"/>
      <w:bookmarkEnd w:id="0"/>
    </w:p>
    <w:tbl>
      <w:tblPr>
        <w:tblW w:w="98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489"/>
        <w:gridCol w:w="1788"/>
        <w:gridCol w:w="398"/>
        <w:gridCol w:w="398"/>
        <w:gridCol w:w="5300"/>
        <w:gridCol w:w="114"/>
      </w:tblGrid>
      <w:tr w:rsidR="00BF685F" w:rsidRPr="009B5B05" w14:paraId="727CFCE0" w14:textId="77777777" w:rsidTr="00BF685F">
        <w:trPr>
          <w:cantSplit/>
          <w:trHeight w:val="291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BBF5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V Ostravě dne: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7A13" w14:textId="6AB92287" w:rsidR="00BF685F" w:rsidRPr="009B5B05" w:rsidRDefault="00992948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1</w:t>
            </w:r>
            <w:r w:rsidR="00B255B3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2</w:t>
            </w:r>
            <w:r w:rsidR="00BF685F"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  <w:t>.12.2019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2BE7326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261141B" w14:textId="4285669D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D042F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A657A3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  <w:tr w:rsidR="00BF685F" w:rsidRPr="009B5B05" w14:paraId="267C6653" w14:textId="77777777" w:rsidTr="00BF685F">
        <w:trPr>
          <w:cantSplit/>
          <w:trHeight w:val="306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C028E84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FE1689" w14:textId="2F5431AD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6DC785F8" w14:textId="55EE4D98" w:rsidR="00BF685F" w:rsidRDefault="00246A41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XXXXXXXXXXXXXXXXXXXX</w:t>
            </w:r>
          </w:p>
          <w:p w14:paraId="11B354AC" w14:textId="107BF0DA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ředitel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7C4083A" w14:textId="77777777" w:rsidR="00BF685F" w:rsidRPr="009B5B05" w:rsidRDefault="00BF685F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5B4DFF43" w14:textId="77777777" w:rsidR="0068517F" w:rsidRPr="009B5B05" w:rsidRDefault="0068517F" w:rsidP="009B5B05">
      <w:pPr>
        <w:rPr>
          <w:rFonts w:ascii="Arial" w:hAnsi="Arial" w:cs="Arial"/>
        </w:rPr>
      </w:pPr>
    </w:p>
    <w:sectPr w:rsidR="0068517F" w:rsidRPr="009B5B05" w:rsidSect="009B5B05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2DA41" w14:textId="77777777" w:rsidR="00DB78DD" w:rsidRDefault="00DB78DD" w:rsidP="00531E12">
      <w:pPr>
        <w:spacing w:after="0" w:line="240" w:lineRule="auto"/>
      </w:pPr>
      <w:r>
        <w:separator/>
      </w:r>
    </w:p>
  </w:endnote>
  <w:endnote w:type="continuationSeparator" w:id="0">
    <w:p w14:paraId="17706250" w14:textId="77777777" w:rsidR="00DB78DD" w:rsidRDefault="00DB78DD" w:rsidP="005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48584239"/>
      <w:docPartObj>
        <w:docPartGallery w:val="Page Numbers (Bottom of Page)"/>
        <w:docPartUnique/>
      </w:docPartObj>
    </w:sdtPr>
    <w:sdtEndPr/>
    <w:sdtContent>
      <w:p w14:paraId="62E0FD79" w14:textId="77777777" w:rsidR="00131AC7" w:rsidRDefault="00131AC7">
        <w:pPr>
          <w:pStyle w:val="Zpat"/>
          <w:jc w:val="center"/>
          <w:rPr>
            <w:rFonts w:ascii="Arial" w:hAnsi="Arial" w:cs="Arial"/>
          </w:rPr>
        </w:pPr>
      </w:p>
      <w:p w14:paraId="6C69011E" w14:textId="77777777" w:rsidR="00280F16" w:rsidRPr="001978D8" w:rsidRDefault="00131AC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8240" behindDoc="1" locked="0" layoutInCell="1" allowOverlap="1" wp14:anchorId="5528F82C" wp14:editId="1FC581E2">
              <wp:simplePos x="0" y="0"/>
              <wp:positionH relativeFrom="column">
                <wp:posOffset>3736340</wp:posOffset>
              </wp:positionH>
              <wp:positionV relativeFrom="paragraph">
                <wp:posOffset>21590</wp:posOffset>
              </wp:positionV>
              <wp:extent cx="2136140" cy="259080"/>
              <wp:effectExtent l="0" t="0" r="0" b="7620"/>
              <wp:wrapNone/>
              <wp:docPr id="8" name="Obrázek 8" descr="V:\SPRM\MAPPA\loga\Ostrava_l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SPRM\MAPPA\loga\Ostrava_lg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61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7148308" wp14:editId="68F3B221">
              <wp:simplePos x="0" y="0"/>
              <wp:positionH relativeFrom="column">
                <wp:posOffset>33020</wp:posOffset>
              </wp:positionH>
              <wp:positionV relativeFrom="paragraph">
                <wp:posOffset>23495</wp:posOffset>
              </wp:positionV>
              <wp:extent cx="1714500" cy="259080"/>
              <wp:effectExtent l="0" t="0" r="0" b="7620"/>
              <wp:wrapNone/>
              <wp:docPr id="9" name="Obrázek 9" descr="V:\SPRM\MAPPA\loga\MAPPA po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:\SPRM\MAPPA\loga\MAPPA poz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35CC6E6" w14:textId="77777777" w:rsidR="00B328DE" w:rsidRPr="001978D8" w:rsidRDefault="00B328DE" w:rsidP="00BC7C4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0779D" w14:textId="77777777" w:rsidR="00DB78DD" w:rsidRDefault="00DB78DD" w:rsidP="00531E12">
      <w:pPr>
        <w:spacing w:after="0" w:line="240" w:lineRule="auto"/>
      </w:pPr>
      <w:r>
        <w:separator/>
      </w:r>
    </w:p>
  </w:footnote>
  <w:footnote w:type="continuationSeparator" w:id="0">
    <w:p w14:paraId="5A92CBCC" w14:textId="77777777" w:rsidR="00DB78DD" w:rsidRDefault="00DB78DD" w:rsidP="0053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BF32" w14:textId="4857E016" w:rsidR="00BC7C48" w:rsidRPr="001115B6" w:rsidRDefault="00BC7C48" w:rsidP="00BC7C48">
    <w:pPr>
      <w:pStyle w:val="Zpat"/>
      <w:ind w:firstLine="28"/>
      <w:jc w:val="center"/>
      <w:rPr>
        <w:rFonts w:ascii="Arial" w:hAnsi="Arial" w:cs="Arial"/>
      </w:rPr>
    </w:pPr>
    <w:r w:rsidRPr="001115B6">
      <w:rPr>
        <w:rFonts w:ascii="Arial" w:hAnsi="Arial" w:cs="Arial"/>
        <w:noProof/>
        <w:lang w:eastAsia="cs-CZ"/>
      </w:rPr>
      <w:drawing>
        <wp:inline distT="0" distB="0" distL="0" distR="0" wp14:anchorId="3F032EBA" wp14:editId="7824607F">
          <wp:extent cx="2600960" cy="538480"/>
          <wp:effectExtent l="0" t="0" r="8890" b="0"/>
          <wp:docPr id="6" name="Obrázek 6" descr="zapati_v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apati_v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5B6">
      <w:rPr>
        <w:rFonts w:ascii="Arial" w:hAnsi="Arial" w:cs="Arial"/>
        <w:noProof/>
        <w:lang w:eastAsia="cs-CZ"/>
      </w:rPr>
      <w:drawing>
        <wp:inline distT="0" distB="0" distL="0" distR="0" wp14:anchorId="2696DA8E" wp14:editId="044B3B27">
          <wp:extent cx="2926080" cy="538480"/>
          <wp:effectExtent l="0" t="0" r="7620" b="0"/>
          <wp:docPr id="7" name="Obrázek 7" descr="zapati_indika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indikat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DCB7D" w14:textId="77777777" w:rsidR="005667B7" w:rsidRPr="001115B6" w:rsidRDefault="005667B7" w:rsidP="00BC7C4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93D"/>
    <w:multiLevelType w:val="multilevel"/>
    <w:tmpl w:val="F6A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0FE1"/>
    <w:multiLevelType w:val="hybridMultilevel"/>
    <w:tmpl w:val="FC44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8BE"/>
    <w:multiLevelType w:val="hybridMultilevel"/>
    <w:tmpl w:val="AA1C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4DD5"/>
    <w:multiLevelType w:val="hybridMultilevel"/>
    <w:tmpl w:val="0030AF14"/>
    <w:lvl w:ilvl="0" w:tplc="ABAC5B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E691A"/>
    <w:multiLevelType w:val="hybridMultilevel"/>
    <w:tmpl w:val="8A4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210"/>
    <w:multiLevelType w:val="hybridMultilevel"/>
    <w:tmpl w:val="D3F4C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3BE"/>
    <w:multiLevelType w:val="hybridMultilevel"/>
    <w:tmpl w:val="2C90E9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5FED"/>
    <w:multiLevelType w:val="hybridMultilevel"/>
    <w:tmpl w:val="949CC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0E0D"/>
    <w:multiLevelType w:val="hybridMultilevel"/>
    <w:tmpl w:val="5BE61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D01BD"/>
    <w:multiLevelType w:val="multilevel"/>
    <w:tmpl w:val="A81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D063B9"/>
    <w:multiLevelType w:val="hybridMultilevel"/>
    <w:tmpl w:val="DE305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0C8B"/>
    <w:multiLevelType w:val="hybridMultilevel"/>
    <w:tmpl w:val="BA8E6770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75FC8"/>
    <w:multiLevelType w:val="hybridMultilevel"/>
    <w:tmpl w:val="7F54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12"/>
    <w:rsid w:val="0000244C"/>
    <w:rsid w:val="000151B5"/>
    <w:rsid w:val="00015D39"/>
    <w:rsid w:val="000240B1"/>
    <w:rsid w:val="00032C7A"/>
    <w:rsid w:val="00036B1D"/>
    <w:rsid w:val="00050F01"/>
    <w:rsid w:val="00054134"/>
    <w:rsid w:val="0006676B"/>
    <w:rsid w:val="0008208E"/>
    <w:rsid w:val="00082160"/>
    <w:rsid w:val="00086300"/>
    <w:rsid w:val="00087FB6"/>
    <w:rsid w:val="000A528A"/>
    <w:rsid w:val="000B4085"/>
    <w:rsid w:val="000B4F73"/>
    <w:rsid w:val="000B59D9"/>
    <w:rsid w:val="000B6233"/>
    <w:rsid w:val="000B78B6"/>
    <w:rsid w:val="000C2464"/>
    <w:rsid w:val="000C4247"/>
    <w:rsid w:val="000C64AF"/>
    <w:rsid w:val="000D2F01"/>
    <w:rsid w:val="000F3460"/>
    <w:rsid w:val="000F61AC"/>
    <w:rsid w:val="000F7512"/>
    <w:rsid w:val="000F7AFC"/>
    <w:rsid w:val="001015EA"/>
    <w:rsid w:val="001115B6"/>
    <w:rsid w:val="00131AC7"/>
    <w:rsid w:val="001528D9"/>
    <w:rsid w:val="00154EF1"/>
    <w:rsid w:val="00162557"/>
    <w:rsid w:val="0017391B"/>
    <w:rsid w:val="00177167"/>
    <w:rsid w:val="001978D8"/>
    <w:rsid w:val="001A483A"/>
    <w:rsid w:val="001C09EF"/>
    <w:rsid w:val="001C168F"/>
    <w:rsid w:val="001C3C68"/>
    <w:rsid w:val="001D0905"/>
    <w:rsid w:val="001D0CEF"/>
    <w:rsid w:val="001D26B2"/>
    <w:rsid w:val="001D79B7"/>
    <w:rsid w:val="001E6FAC"/>
    <w:rsid w:val="001E746D"/>
    <w:rsid w:val="001F576D"/>
    <w:rsid w:val="00221AEF"/>
    <w:rsid w:val="0022399B"/>
    <w:rsid w:val="00226D21"/>
    <w:rsid w:val="00231A32"/>
    <w:rsid w:val="002379B0"/>
    <w:rsid w:val="00246A41"/>
    <w:rsid w:val="00251DA3"/>
    <w:rsid w:val="00253769"/>
    <w:rsid w:val="0025744B"/>
    <w:rsid w:val="00263398"/>
    <w:rsid w:val="00263526"/>
    <w:rsid w:val="00263AFD"/>
    <w:rsid w:val="00280F16"/>
    <w:rsid w:val="00285B68"/>
    <w:rsid w:val="00296E0D"/>
    <w:rsid w:val="002A0636"/>
    <w:rsid w:val="002A0F39"/>
    <w:rsid w:val="002A24F0"/>
    <w:rsid w:val="002C6498"/>
    <w:rsid w:val="002F1343"/>
    <w:rsid w:val="00317D74"/>
    <w:rsid w:val="0033500D"/>
    <w:rsid w:val="00371D34"/>
    <w:rsid w:val="00376555"/>
    <w:rsid w:val="00380C78"/>
    <w:rsid w:val="00384251"/>
    <w:rsid w:val="003913C2"/>
    <w:rsid w:val="00393747"/>
    <w:rsid w:val="003C06F2"/>
    <w:rsid w:val="003C3BB7"/>
    <w:rsid w:val="003C42EC"/>
    <w:rsid w:val="003C74A2"/>
    <w:rsid w:val="003D0923"/>
    <w:rsid w:val="003D7CD8"/>
    <w:rsid w:val="003E53F4"/>
    <w:rsid w:val="00405EFE"/>
    <w:rsid w:val="00410FE3"/>
    <w:rsid w:val="0042306D"/>
    <w:rsid w:val="004308F8"/>
    <w:rsid w:val="00440A13"/>
    <w:rsid w:val="00442924"/>
    <w:rsid w:val="00453A9D"/>
    <w:rsid w:val="0046566E"/>
    <w:rsid w:val="00473E0D"/>
    <w:rsid w:val="00481D2A"/>
    <w:rsid w:val="00491655"/>
    <w:rsid w:val="00495ED0"/>
    <w:rsid w:val="004B78A1"/>
    <w:rsid w:val="004F433C"/>
    <w:rsid w:val="00506D1B"/>
    <w:rsid w:val="005174BF"/>
    <w:rsid w:val="0052514F"/>
    <w:rsid w:val="00527F44"/>
    <w:rsid w:val="00531E12"/>
    <w:rsid w:val="005355D9"/>
    <w:rsid w:val="00536628"/>
    <w:rsid w:val="00544F29"/>
    <w:rsid w:val="00554209"/>
    <w:rsid w:val="005667B7"/>
    <w:rsid w:val="00567312"/>
    <w:rsid w:val="005A274E"/>
    <w:rsid w:val="005C33CA"/>
    <w:rsid w:val="005C7709"/>
    <w:rsid w:val="005E2104"/>
    <w:rsid w:val="005F6200"/>
    <w:rsid w:val="00600086"/>
    <w:rsid w:val="006020F4"/>
    <w:rsid w:val="0060635C"/>
    <w:rsid w:val="0060699F"/>
    <w:rsid w:val="00624467"/>
    <w:rsid w:val="0064518E"/>
    <w:rsid w:val="0064788A"/>
    <w:rsid w:val="0068517F"/>
    <w:rsid w:val="006A46DE"/>
    <w:rsid w:val="006C25B5"/>
    <w:rsid w:val="006C73B8"/>
    <w:rsid w:val="006D0F99"/>
    <w:rsid w:val="006D3A0F"/>
    <w:rsid w:val="006E0A45"/>
    <w:rsid w:val="006F2A24"/>
    <w:rsid w:val="006F50BD"/>
    <w:rsid w:val="006F61B5"/>
    <w:rsid w:val="00700C59"/>
    <w:rsid w:val="00714B66"/>
    <w:rsid w:val="00715AF8"/>
    <w:rsid w:val="00722A26"/>
    <w:rsid w:val="00732B4D"/>
    <w:rsid w:val="0074165C"/>
    <w:rsid w:val="00742C3D"/>
    <w:rsid w:val="0074408B"/>
    <w:rsid w:val="00765200"/>
    <w:rsid w:val="007860AA"/>
    <w:rsid w:val="00794CD2"/>
    <w:rsid w:val="0079635A"/>
    <w:rsid w:val="007A41B4"/>
    <w:rsid w:val="007A5395"/>
    <w:rsid w:val="007D054B"/>
    <w:rsid w:val="007F189E"/>
    <w:rsid w:val="00814B74"/>
    <w:rsid w:val="008205F1"/>
    <w:rsid w:val="00855C5B"/>
    <w:rsid w:val="00856896"/>
    <w:rsid w:val="00856CE8"/>
    <w:rsid w:val="008610D5"/>
    <w:rsid w:val="008670E6"/>
    <w:rsid w:val="00884E75"/>
    <w:rsid w:val="008A0C40"/>
    <w:rsid w:val="008B745C"/>
    <w:rsid w:val="008C0F06"/>
    <w:rsid w:val="008C5829"/>
    <w:rsid w:val="008E09A0"/>
    <w:rsid w:val="008E3C82"/>
    <w:rsid w:val="008F68A2"/>
    <w:rsid w:val="00903651"/>
    <w:rsid w:val="00923CC6"/>
    <w:rsid w:val="009300A8"/>
    <w:rsid w:val="0094770D"/>
    <w:rsid w:val="00964368"/>
    <w:rsid w:val="009721BA"/>
    <w:rsid w:val="0097258A"/>
    <w:rsid w:val="00973166"/>
    <w:rsid w:val="009909D7"/>
    <w:rsid w:val="00992948"/>
    <w:rsid w:val="009B15B6"/>
    <w:rsid w:val="009B2BAF"/>
    <w:rsid w:val="009B3B4C"/>
    <w:rsid w:val="009B5B05"/>
    <w:rsid w:val="009B75BC"/>
    <w:rsid w:val="009C2C59"/>
    <w:rsid w:val="009E6559"/>
    <w:rsid w:val="009F0807"/>
    <w:rsid w:val="009F2776"/>
    <w:rsid w:val="009F433F"/>
    <w:rsid w:val="009F6252"/>
    <w:rsid w:val="009F78B8"/>
    <w:rsid w:val="00A0290A"/>
    <w:rsid w:val="00A46F19"/>
    <w:rsid w:val="00A52753"/>
    <w:rsid w:val="00A53A52"/>
    <w:rsid w:val="00A82C5B"/>
    <w:rsid w:val="00AB38B0"/>
    <w:rsid w:val="00AC7565"/>
    <w:rsid w:val="00AC7C01"/>
    <w:rsid w:val="00AE3FE8"/>
    <w:rsid w:val="00AE672B"/>
    <w:rsid w:val="00AE6E1A"/>
    <w:rsid w:val="00B00C38"/>
    <w:rsid w:val="00B0176A"/>
    <w:rsid w:val="00B10E97"/>
    <w:rsid w:val="00B15676"/>
    <w:rsid w:val="00B20D64"/>
    <w:rsid w:val="00B255B3"/>
    <w:rsid w:val="00B279F7"/>
    <w:rsid w:val="00B328DE"/>
    <w:rsid w:val="00B36C55"/>
    <w:rsid w:val="00B40F4F"/>
    <w:rsid w:val="00B444C4"/>
    <w:rsid w:val="00B509A9"/>
    <w:rsid w:val="00B50EA4"/>
    <w:rsid w:val="00B629BB"/>
    <w:rsid w:val="00B742CF"/>
    <w:rsid w:val="00BA6F36"/>
    <w:rsid w:val="00BC7C48"/>
    <w:rsid w:val="00BD6759"/>
    <w:rsid w:val="00BF685F"/>
    <w:rsid w:val="00C02A22"/>
    <w:rsid w:val="00C12D70"/>
    <w:rsid w:val="00C15A21"/>
    <w:rsid w:val="00C170E2"/>
    <w:rsid w:val="00C229F9"/>
    <w:rsid w:val="00C24EDE"/>
    <w:rsid w:val="00C31417"/>
    <w:rsid w:val="00C31FC6"/>
    <w:rsid w:val="00C41265"/>
    <w:rsid w:val="00C50997"/>
    <w:rsid w:val="00C51ED0"/>
    <w:rsid w:val="00C74CB1"/>
    <w:rsid w:val="00C9478D"/>
    <w:rsid w:val="00CB3EF6"/>
    <w:rsid w:val="00CF2799"/>
    <w:rsid w:val="00CF29ED"/>
    <w:rsid w:val="00CF7BC3"/>
    <w:rsid w:val="00D028DF"/>
    <w:rsid w:val="00D16484"/>
    <w:rsid w:val="00D17F48"/>
    <w:rsid w:val="00D230B6"/>
    <w:rsid w:val="00D318CE"/>
    <w:rsid w:val="00D401AE"/>
    <w:rsid w:val="00D47A55"/>
    <w:rsid w:val="00D64EFB"/>
    <w:rsid w:val="00D659DB"/>
    <w:rsid w:val="00D7115A"/>
    <w:rsid w:val="00D73DBE"/>
    <w:rsid w:val="00D76226"/>
    <w:rsid w:val="00D84CE0"/>
    <w:rsid w:val="00DB78DD"/>
    <w:rsid w:val="00DD66EF"/>
    <w:rsid w:val="00DD67B9"/>
    <w:rsid w:val="00DF155F"/>
    <w:rsid w:val="00E0069A"/>
    <w:rsid w:val="00E07218"/>
    <w:rsid w:val="00E1010A"/>
    <w:rsid w:val="00E11E95"/>
    <w:rsid w:val="00E131EE"/>
    <w:rsid w:val="00E620CC"/>
    <w:rsid w:val="00E6283E"/>
    <w:rsid w:val="00E6421C"/>
    <w:rsid w:val="00E66347"/>
    <w:rsid w:val="00E80FB2"/>
    <w:rsid w:val="00E93B64"/>
    <w:rsid w:val="00EB12BC"/>
    <w:rsid w:val="00EB377E"/>
    <w:rsid w:val="00EB64CE"/>
    <w:rsid w:val="00EC6A8C"/>
    <w:rsid w:val="00ED340A"/>
    <w:rsid w:val="00ED751B"/>
    <w:rsid w:val="00EE0585"/>
    <w:rsid w:val="00F01DDC"/>
    <w:rsid w:val="00F025BF"/>
    <w:rsid w:val="00F12BF9"/>
    <w:rsid w:val="00F21C64"/>
    <w:rsid w:val="00F21E7A"/>
    <w:rsid w:val="00F35FA8"/>
    <w:rsid w:val="00F444BF"/>
    <w:rsid w:val="00F67212"/>
    <w:rsid w:val="00FA3CDC"/>
    <w:rsid w:val="00FB3018"/>
    <w:rsid w:val="00FB35C3"/>
    <w:rsid w:val="00FC3F5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EDA7"/>
  <w15:docId w15:val="{3E500CF8-2150-4EBB-A3E8-E34E082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34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12"/>
  </w:style>
  <w:style w:type="paragraph" w:styleId="Zpat">
    <w:name w:val="footer"/>
    <w:basedOn w:val="Normln"/>
    <w:link w:val="Zpat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12"/>
  </w:style>
  <w:style w:type="paragraph" w:styleId="Odstavecseseznamem">
    <w:name w:val="List Paragraph"/>
    <w:basedOn w:val="Normln"/>
    <w:uiPriority w:val="34"/>
    <w:qFormat/>
    <w:rsid w:val="00531E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0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0A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0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21A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1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1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AEF"/>
    <w:rPr>
      <w:b/>
      <w:bCs/>
      <w:sz w:val="20"/>
      <w:szCs w:val="20"/>
    </w:rPr>
  </w:style>
  <w:style w:type="paragraph" w:customStyle="1" w:styleId="Znaka">
    <w:name w:val="Značka"/>
    <w:rsid w:val="001C3C68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5ED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ED3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ard-contacts-list-item-value">
    <w:name w:val="card-contacts-list-item-value"/>
    <w:basedOn w:val="Normln"/>
    <w:rsid w:val="00D47A5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rsid w:val="00E80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365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E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3C06F2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4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483A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ova@u1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21D2-327C-4CE6-B9F1-2843D008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Příloha č. 1</dc:creator>
  <cp:lastModifiedBy>Pavla Grocholová</cp:lastModifiedBy>
  <cp:revision>2</cp:revision>
  <cp:lastPrinted>2019-12-11T12:35:00Z</cp:lastPrinted>
  <dcterms:created xsi:type="dcterms:W3CDTF">2019-12-12T08:37:00Z</dcterms:created>
  <dcterms:modified xsi:type="dcterms:W3CDTF">2019-12-12T08:37:00Z</dcterms:modified>
</cp:coreProperties>
</file>