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B9" w:rsidRDefault="008B380B">
      <w:pPr>
        <w:pStyle w:val="Zkladntext20"/>
        <w:framePr w:w="9370" w:h="2602" w:hRule="exact" w:wrap="none" w:vAnchor="page" w:hAnchor="page" w:x="1287" w:y="1207"/>
        <w:shd w:val="clear" w:color="auto" w:fill="auto"/>
        <w:ind w:right="40" w:firstLine="0"/>
      </w:pPr>
      <w:r>
        <w:rPr>
          <w:rStyle w:val="Zkladntext2Tun"/>
        </w:rPr>
        <w:t xml:space="preserve">Hlavní město Praha, </w:t>
      </w:r>
      <w:r>
        <w:t>Mariánské nám. 2, Praha 1, IČ: 00064581, DIČ:CZ00064581, plátce DPH,</w:t>
      </w:r>
      <w:r>
        <w:br/>
      </w:r>
      <w:r>
        <w:rPr>
          <w:rStyle w:val="Zkladntext2Tun"/>
        </w:rPr>
        <w:t xml:space="preserve">zastoupené Technickou správou komunikací hl. m. Prahy, </w:t>
      </w:r>
      <w:r w:rsidR="00E861D3">
        <w:t>se sídlem Ř</w:t>
      </w:r>
      <w:r>
        <w:t>ásnovka 770/8, Praha 1,</w:t>
      </w:r>
      <w:r>
        <w:br/>
        <w:t xml:space="preserve">příspěvkovou organizací zapsanou v Registru ekonomických subjektů vedeném </w:t>
      </w:r>
      <w:r>
        <w:t>Českým statistickým úřadem pod</w:t>
      </w:r>
    </w:p>
    <w:p w:rsidR="002E01B9" w:rsidRDefault="008B380B">
      <w:pPr>
        <w:pStyle w:val="Zkladntext20"/>
        <w:framePr w:w="9370" w:h="2602" w:hRule="exact" w:wrap="none" w:vAnchor="page" w:hAnchor="page" w:x="1287" w:y="1207"/>
        <w:shd w:val="clear" w:color="auto" w:fill="auto"/>
        <w:ind w:right="40" w:firstLine="0"/>
      </w:pPr>
      <w:r>
        <w:t>IČ: 63834197</w:t>
      </w:r>
    </w:p>
    <w:p w:rsidR="002E01B9" w:rsidRDefault="008B380B">
      <w:pPr>
        <w:pStyle w:val="Zkladntext20"/>
        <w:framePr w:w="9370" w:h="2602" w:hRule="exact" w:wrap="none" w:vAnchor="page" w:hAnchor="page" w:x="1287" w:y="1207"/>
        <w:shd w:val="clear" w:color="auto" w:fill="auto"/>
        <w:spacing w:after="176"/>
        <w:ind w:right="40" w:firstLine="0"/>
      </w:pPr>
      <w:r>
        <w:t xml:space="preserve">zastoupen </w:t>
      </w:r>
      <w:r>
        <w:rPr>
          <w:rStyle w:val="Zkladntext2Tun"/>
        </w:rPr>
        <w:t xml:space="preserve">Ing. Vladislav Rezek </w:t>
      </w:r>
      <w:r>
        <w:t>funkce nebo pracovní zařazení vedoucí OS Jih</w:t>
      </w:r>
    </w:p>
    <w:p w:rsidR="002E01B9" w:rsidRDefault="008B380B">
      <w:pPr>
        <w:pStyle w:val="Zkladntext20"/>
        <w:framePr w:w="9370" w:h="2602" w:hRule="exact" w:wrap="none" w:vAnchor="page" w:hAnchor="page" w:x="1287" w:y="1207"/>
        <w:shd w:val="clear" w:color="auto" w:fill="auto"/>
        <w:spacing w:line="230" w:lineRule="exact"/>
        <w:ind w:right="40" w:firstLine="0"/>
      </w:pPr>
      <w:r>
        <w:t xml:space="preserve">název a číslo účtu: MHMP-TSK hl.m. Prahy, </w:t>
      </w:r>
      <w:r w:rsidR="00E861D3">
        <w:t>Ř</w:t>
      </w:r>
      <w:r>
        <w:t>ásnovka 770/8, 110 15 Praha 1</w:t>
      </w:r>
      <w:r>
        <w:br/>
        <w:t>č.ú.: 29022-5157998/6000 bank.</w:t>
      </w:r>
      <w:r w:rsidR="00E861D3">
        <w:t xml:space="preserve"> </w:t>
      </w:r>
      <w:r>
        <w:t>spoj.: PPF banka a.s., Evropská 2</w:t>
      </w:r>
      <w:r>
        <w:t>690/17, 160 41 Praha 6</w:t>
      </w:r>
    </w:p>
    <w:p w:rsidR="002E01B9" w:rsidRDefault="008B380B">
      <w:pPr>
        <w:pStyle w:val="Zkladntext20"/>
        <w:framePr w:w="9370" w:h="2602" w:hRule="exact" w:wrap="none" w:vAnchor="page" w:hAnchor="page" w:x="1287" w:y="1207"/>
        <w:shd w:val="clear" w:color="auto" w:fill="auto"/>
        <w:spacing w:line="230" w:lineRule="exact"/>
        <w:ind w:right="40" w:firstLine="0"/>
      </w:pPr>
      <w:r>
        <w:t>(dále jen "pronajímatel")</w:t>
      </w:r>
      <w:r>
        <w:br/>
      </w:r>
      <w:r>
        <w:rPr>
          <w:rStyle w:val="Zkladntext2Tun"/>
        </w:rPr>
        <w:t>a</w:t>
      </w:r>
    </w:p>
    <w:p w:rsidR="002E01B9" w:rsidRDefault="008B380B">
      <w:pPr>
        <w:pStyle w:val="Zkladntext30"/>
        <w:framePr w:w="9370" w:h="2602" w:hRule="exact" w:wrap="none" w:vAnchor="page" w:hAnchor="page" w:x="1287" w:y="1207"/>
        <w:shd w:val="clear" w:color="auto" w:fill="auto"/>
        <w:spacing w:after="0"/>
      </w:pPr>
      <w:r>
        <w:t>CENTRAL GROUP Nad Modřanskou roklí a.s. IČ: 24232912, DIČ: CZ24232912,</w:t>
      </w:r>
    </w:p>
    <w:p w:rsidR="00E861D3" w:rsidRDefault="00E861D3">
      <w:pPr>
        <w:pStyle w:val="Zkladntext20"/>
        <w:framePr w:w="9370" w:h="2430" w:hRule="exact" w:wrap="none" w:vAnchor="page" w:hAnchor="page" w:x="1287" w:y="4083"/>
        <w:shd w:val="clear" w:color="auto" w:fill="auto"/>
        <w:spacing w:line="230" w:lineRule="exact"/>
        <w:ind w:right="2160" w:firstLine="0"/>
        <w:jc w:val="left"/>
      </w:pPr>
      <w:r>
        <w:t>zápis v obchodním rejstří</w:t>
      </w:r>
      <w:r w:rsidR="008B380B">
        <w:t xml:space="preserve">ku: vedený Městským soudem v Praze oddíl B, vložka 18612 sídlo/bydliště: Na Strži 1702/65, 14000 Praha 4 </w:t>
      </w:r>
    </w:p>
    <w:p w:rsidR="00E861D3" w:rsidRDefault="008B380B">
      <w:pPr>
        <w:pStyle w:val="Zkladntext20"/>
        <w:framePr w:w="9370" w:h="2430" w:hRule="exact" w:wrap="none" w:vAnchor="page" w:hAnchor="page" w:x="1287" w:y="4083"/>
        <w:shd w:val="clear" w:color="auto" w:fill="auto"/>
        <w:spacing w:line="230" w:lineRule="exact"/>
        <w:ind w:right="2160" w:firstLine="0"/>
        <w:jc w:val="left"/>
      </w:pPr>
      <w:r>
        <w:t>zas</w:t>
      </w:r>
      <w:r>
        <w:t>toupen: Eva Hrušková</w:t>
      </w:r>
      <w:r w:rsidR="00E861D3">
        <w:t xml:space="preserve">, </w:t>
      </w:r>
      <w:r>
        <w:t>na základě pověření</w:t>
      </w:r>
    </w:p>
    <w:p w:rsidR="002E01B9" w:rsidRDefault="008B380B">
      <w:pPr>
        <w:pStyle w:val="Zkladntext20"/>
        <w:framePr w:w="9370" w:h="2430" w:hRule="exact" w:wrap="none" w:vAnchor="page" w:hAnchor="page" w:x="1287" w:y="4083"/>
        <w:shd w:val="clear" w:color="auto" w:fill="auto"/>
        <w:spacing w:line="230" w:lineRule="exact"/>
        <w:ind w:right="2160" w:firstLine="0"/>
        <w:jc w:val="left"/>
      </w:pPr>
      <w:r>
        <w:t xml:space="preserve"> Bankovní</w:t>
      </w:r>
      <w:r w:rsidR="00E861D3">
        <w:t xml:space="preserve"> </w:t>
      </w:r>
      <w:r>
        <w:t>spoj.: /</w:t>
      </w:r>
    </w:p>
    <w:p w:rsidR="002E01B9" w:rsidRDefault="008B380B">
      <w:pPr>
        <w:pStyle w:val="Zkladntext20"/>
        <w:framePr w:w="9370" w:h="2430" w:hRule="exact" w:wrap="none" w:vAnchor="page" w:hAnchor="page" w:x="1287" w:y="4083"/>
        <w:shd w:val="clear" w:color="auto" w:fill="auto"/>
        <w:spacing w:after="204" w:line="230" w:lineRule="exact"/>
        <w:ind w:right="40" w:firstLine="0"/>
      </w:pPr>
      <w:r>
        <w:t>(dále jen "nájemce")</w:t>
      </w:r>
    </w:p>
    <w:p w:rsidR="002E01B9" w:rsidRDefault="008B380B">
      <w:pPr>
        <w:pStyle w:val="Zkladntext20"/>
        <w:framePr w:w="9370" w:h="2430" w:hRule="exact" w:wrap="none" w:vAnchor="page" w:hAnchor="page" w:x="1287" w:y="4083"/>
        <w:shd w:val="clear" w:color="auto" w:fill="auto"/>
        <w:spacing w:line="200" w:lineRule="exact"/>
        <w:ind w:left="780" w:firstLine="0"/>
        <w:jc w:val="left"/>
      </w:pPr>
      <w:r>
        <w:t>uzavírají tuto</w:t>
      </w:r>
    </w:p>
    <w:p w:rsidR="002E01B9" w:rsidRDefault="008B380B">
      <w:pPr>
        <w:pStyle w:val="Nadpis20"/>
        <w:framePr w:w="9370" w:h="2430" w:hRule="exact" w:wrap="none" w:vAnchor="page" w:hAnchor="page" w:x="1287" w:y="4083"/>
        <w:shd w:val="clear" w:color="auto" w:fill="auto"/>
        <w:spacing w:before="0" w:after="0" w:line="280" w:lineRule="exact"/>
        <w:ind w:right="40"/>
      </w:pPr>
      <w:bookmarkStart w:id="0" w:name="bookmark0"/>
      <w:r>
        <w:t xml:space="preserve">Nájemní smlouvu č. </w:t>
      </w:r>
      <w:r>
        <w:rPr>
          <w:rStyle w:val="Nadpis2TunKurzva"/>
        </w:rPr>
        <w:t>2</w:t>
      </w:r>
      <w:r>
        <w:rPr>
          <w:rStyle w:val="Nadpis213ptTunKurzva"/>
        </w:rPr>
        <w:t>/</w:t>
      </w:r>
      <w:r>
        <w:rPr>
          <w:rStyle w:val="Nadpis2TunKurzva"/>
        </w:rPr>
        <w:t>17</w:t>
      </w:r>
      <w:r>
        <w:rPr>
          <w:rStyle w:val="Nadpis213ptTunKurzva"/>
        </w:rPr>
        <w:t>/</w:t>
      </w:r>
      <w:r>
        <w:rPr>
          <w:rStyle w:val="Nadpis2TunKurzva"/>
        </w:rPr>
        <w:t>1403/001</w:t>
      </w:r>
      <w:bookmarkEnd w:id="0"/>
    </w:p>
    <w:p w:rsidR="002E01B9" w:rsidRDefault="008B380B">
      <w:pPr>
        <w:pStyle w:val="Zkladntext40"/>
        <w:framePr w:w="9370" w:h="2430" w:hRule="exact" w:wrap="none" w:vAnchor="page" w:hAnchor="page" w:x="1287" w:y="4083"/>
        <w:shd w:val="clear" w:color="auto" w:fill="auto"/>
        <w:spacing w:before="0" w:after="4" w:line="200" w:lineRule="exact"/>
        <w:ind w:right="40"/>
      </w:pPr>
      <w:r>
        <w:t>( P/D: TSKRP0076LLC)</w:t>
      </w:r>
    </w:p>
    <w:p w:rsidR="002E01B9" w:rsidRDefault="008B380B">
      <w:pPr>
        <w:pStyle w:val="Zkladntext20"/>
        <w:framePr w:w="9370" w:h="2430" w:hRule="exact" w:wrap="none" w:vAnchor="page" w:hAnchor="page" w:x="1287" w:y="4083"/>
        <w:shd w:val="clear" w:color="auto" w:fill="auto"/>
        <w:spacing w:line="200" w:lineRule="exact"/>
        <w:ind w:right="40" w:firstLine="0"/>
      </w:pPr>
      <w:r>
        <w:t>podle ustanovení § 2201 a následujících občanského zákoníku</w:t>
      </w:r>
    </w:p>
    <w:p w:rsidR="002E01B9" w:rsidRDefault="008B380B">
      <w:pPr>
        <w:pStyle w:val="Zkladntext20"/>
        <w:framePr w:wrap="none" w:vAnchor="page" w:hAnchor="page" w:x="1287" w:y="6713"/>
        <w:shd w:val="clear" w:color="auto" w:fill="auto"/>
        <w:spacing w:line="200" w:lineRule="exact"/>
        <w:ind w:firstLine="0"/>
        <w:jc w:val="left"/>
      </w:pPr>
      <w:r>
        <w:t>JES</w:t>
      </w:r>
      <w:r w:rsidR="00E861D3">
        <w:t xml:space="preserve"> č</w:t>
      </w:r>
      <w:r>
        <w:t>. 2007-1025-02926</w:t>
      </w:r>
    </w:p>
    <w:p w:rsidR="002E01B9" w:rsidRDefault="008B380B">
      <w:pPr>
        <w:pStyle w:val="Nadpis30"/>
        <w:framePr w:w="9370" w:h="7840" w:hRule="exact" w:wrap="none" w:vAnchor="page" w:hAnchor="page" w:x="1287" w:y="7414"/>
        <w:shd w:val="clear" w:color="auto" w:fill="auto"/>
        <w:spacing w:before="0" w:after="220" w:line="200" w:lineRule="exact"/>
        <w:ind w:right="40"/>
      </w:pPr>
      <w:bookmarkStart w:id="1" w:name="bookmark1"/>
      <w:r>
        <w:t>Preambule</w:t>
      </w:r>
      <w:bookmarkEnd w:id="1"/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spacing w:after="204" w:line="230" w:lineRule="exact"/>
        <w:ind w:firstLine="0"/>
        <w:jc w:val="both"/>
      </w:pPr>
      <w:r>
        <w:t xml:space="preserve">Zřizovací </w:t>
      </w:r>
      <w:r>
        <w:t>listinou, vydanou Radou hlavního města Prahy, byl Technické správě komunikací hlavního města Prahy (dále jen “TSK”) svěřen rozvoj, výstavba, správa, údržba a opravy pozemních komunikací, jejich součástí a příslušenství, pozemků a dalšího nemovitého majetku</w:t>
      </w:r>
      <w:r>
        <w:t xml:space="preserve"> na území hl.m. Prahy. TSK je při hospodaření s majetkem hlavního města Prahy oprávněna vykonávat takové činnosti, které jsou uvedeny ve Smlouvě o zajištění správy majetku mezi hlavním městem Prahou a TSK ze dne 28. 12. 2000, ve znění pozdějších změn a dod</w:t>
      </w:r>
      <w:r>
        <w:t>atků.</w:t>
      </w:r>
    </w:p>
    <w:p w:rsidR="002E01B9" w:rsidRDefault="008B380B">
      <w:pPr>
        <w:pStyle w:val="Nadpis30"/>
        <w:framePr w:w="9370" w:h="7840" w:hRule="exact" w:wrap="none" w:vAnchor="page" w:hAnchor="page" w:x="1287" w:y="7414"/>
        <w:shd w:val="clear" w:color="auto" w:fill="auto"/>
        <w:spacing w:before="0" w:after="0" w:line="200" w:lineRule="exact"/>
        <w:ind w:right="40"/>
      </w:pPr>
      <w:bookmarkStart w:id="2" w:name="bookmark2"/>
      <w:r>
        <w:t>Článek I. - Předmět a účel smlouvy</w:t>
      </w:r>
      <w:bookmarkEnd w:id="2"/>
    </w:p>
    <w:p w:rsidR="002E01B9" w:rsidRDefault="008B380B">
      <w:pPr>
        <w:pStyle w:val="Zkladntext20"/>
        <w:framePr w:w="9370" w:h="7840" w:hRule="exact" w:wrap="none" w:vAnchor="page" w:hAnchor="page" w:x="1287" w:y="7414"/>
        <w:numPr>
          <w:ilvl w:val="0"/>
          <w:numId w:val="1"/>
        </w:numPr>
        <w:shd w:val="clear" w:color="auto" w:fill="auto"/>
        <w:tabs>
          <w:tab w:val="left" w:pos="334"/>
        </w:tabs>
        <w:spacing w:line="240" w:lineRule="exact"/>
        <w:ind w:firstLine="0"/>
        <w:jc w:val="both"/>
      </w:pPr>
      <w:r>
        <w:t>Pronajímatel je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spacing w:line="240" w:lineRule="exact"/>
        <w:ind w:firstLine="0"/>
        <w:jc w:val="both"/>
      </w:pPr>
      <w:r>
        <w:t xml:space="preserve">H vlastníkem pozemku pare. č. 873/251 v obci Praha 12 k.ú. </w:t>
      </w:r>
      <w:r>
        <w:rPr>
          <w:rStyle w:val="Zkladntext2Tun"/>
        </w:rPr>
        <w:t>Kamýk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spacing w:line="240" w:lineRule="exact"/>
        <w:ind w:firstLine="0"/>
        <w:jc w:val="both"/>
      </w:pPr>
      <w:r>
        <w:t xml:space="preserve">¡3 vlastníkem komunikace </w:t>
      </w:r>
      <w:r>
        <w:rPr>
          <w:rStyle w:val="Zkladntext2Tun"/>
        </w:rPr>
        <w:t xml:space="preserve">Novodvorská </w:t>
      </w:r>
      <w:r>
        <w:t>na pozemku pare. č.873/251 v obci Praha 12 k.ú. Kamýk.</w:t>
      </w:r>
    </w:p>
    <w:p w:rsidR="002E01B9" w:rsidRDefault="008B380B">
      <w:pPr>
        <w:pStyle w:val="Zkladntext40"/>
        <w:framePr w:w="9370" w:h="7840" w:hRule="exact" w:wrap="none" w:vAnchor="page" w:hAnchor="page" w:x="1287" w:y="7414"/>
        <w:shd w:val="clear" w:color="auto" w:fill="auto"/>
        <w:spacing w:before="0" w:after="212" w:line="240" w:lineRule="exact"/>
        <w:jc w:val="both"/>
      </w:pPr>
      <w:r>
        <w:t>(nejsou-li zaškrtnuty, nebyly dohodnuty)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numPr>
          <w:ilvl w:val="0"/>
          <w:numId w:val="1"/>
        </w:numPr>
        <w:shd w:val="clear" w:color="auto" w:fill="auto"/>
        <w:tabs>
          <w:tab w:val="left" w:pos="358"/>
        </w:tabs>
        <w:spacing w:after="33" w:line="200" w:lineRule="exact"/>
        <w:ind w:firstLine="0"/>
        <w:jc w:val="both"/>
      </w:pPr>
      <w:r>
        <w:t>Část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spacing w:line="230" w:lineRule="exact"/>
        <w:ind w:firstLine="0"/>
        <w:jc w:val="both"/>
      </w:pPr>
      <w:r>
        <w:t xml:space="preserve">pozemní komunikace </w:t>
      </w:r>
      <w:r>
        <w:rPr>
          <w:rStyle w:val="Zkladntext2Tun"/>
        </w:rPr>
        <w:t xml:space="preserve">Novodvorská </w:t>
      </w:r>
      <w:r>
        <w:t xml:space="preserve">o výměře 42 </w:t>
      </w:r>
      <w:r>
        <w:rPr>
          <w:rStyle w:val="Zkladntext2Kurzva"/>
        </w:rPr>
        <w:t>m7,</w:t>
      </w:r>
      <w:r>
        <w:t xml:space="preserve"> nacházející se na uvedeném pozemku, včetně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spacing w:line="230" w:lineRule="exact"/>
        <w:ind w:firstLine="0"/>
        <w:jc w:val="both"/>
      </w:pPr>
      <w:r>
        <w:t>těchto součástí a příslušenství chodník,</w:t>
      </w:r>
      <w:r w:rsidR="00E861D3">
        <w:t xml:space="preserve"> </w:t>
      </w:r>
      <w:r>
        <w:t>zeleň (dále i „předmět nájmu“), pronajímá pronajímatel nájemci za účelem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spacing w:line="230" w:lineRule="exact"/>
        <w:ind w:firstLine="0"/>
        <w:jc w:val="both"/>
      </w:pPr>
      <w:r>
        <w:t xml:space="preserve">provedení této činnosti: </w:t>
      </w:r>
      <w:r>
        <w:rPr>
          <w:rStyle w:val="Zkladntext2Tun"/>
        </w:rPr>
        <w:t>staveništní vjezd</w:t>
      </w:r>
    </w:p>
    <w:p w:rsidR="002E01B9" w:rsidRDefault="008B380B">
      <w:pPr>
        <w:pStyle w:val="Zkladntext40"/>
        <w:framePr w:w="9370" w:h="7840" w:hRule="exact" w:wrap="none" w:vAnchor="page" w:hAnchor="page" w:x="1287" w:y="7414"/>
        <w:shd w:val="clear" w:color="auto" w:fill="auto"/>
        <w:spacing w:before="0" w:after="0" w:line="230" w:lineRule="exact"/>
        <w:jc w:val="both"/>
      </w:pPr>
      <w:r>
        <w:t>(nejs</w:t>
      </w:r>
      <w:r>
        <w:t>ou-li zaškrtnuty, nebyly dohodnuty)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numPr>
          <w:ilvl w:val="0"/>
          <w:numId w:val="1"/>
        </w:numPr>
        <w:shd w:val="clear" w:color="auto" w:fill="auto"/>
        <w:tabs>
          <w:tab w:val="left" w:pos="358"/>
          <w:tab w:val="left" w:pos="3562"/>
        </w:tabs>
        <w:spacing w:line="230" w:lineRule="exact"/>
        <w:ind w:firstLine="0"/>
        <w:jc w:val="both"/>
      </w:pPr>
      <w:r>
        <w:t>P</w:t>
      </w:r>
      <w:r w:rsidR="00E861D3">
        <w:t>ředmět nájmu je specifikován</w:t>
      </w:r>
      <w:r w:rsidR="00E861D3">
        <w:tab/>
        <w:t xml:space="preserve"> x </w:t>
      </w:r>
      <w:r>
        <w:t>a) v přiložené dokumentaci, která tvoří nedílnou součást této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spacing w:line="230" w:lineRule="exact"/>
        <w:ind w:left="3600" w:firstLine="0"/>
        <w:jc w:val="both"/>
      </w:pPr>
      <w:r>
        <w:t>smlouvy jako příloha č. 1.</w:t>
      </w:r>
    </w:p>
    <w:p w:rsidR="002E01B9" w:rsidRDefault="00E861D3">
      <w:pPr>
        <w:pStyle w:val="Zkladntext20"/>
        <w:framePr w:w="9370" w:h="7840" w:hRule="exact" w:wrap="none" w:vAnchor="page" w:hAnchor="page" w:x="1287" w:y="7414"/>
        <w:shd w:val="clear" w:color="auto" w:fill="auto"/>
        <w:spacing w:line="230" w:lineRule="exact"/>
        <w:ind w:left="3600" w:firstLine="0"/>
        <w:jc w:val="both"/>
      </w:pPr>
      <w:r>
        <w:t xml:space="preserve">x </w:t>
      </w:r>
      <w:r w:rsidR="008B380B">
        <w:t>b) závaznými podmínkami konečné úpravy komunikací vydanými TSK při stavebním řízení na činnosti,</w:t>
      </w:r>
      <w:r w:rsidR="008B380B">
        <w:t xml:space="preserve"> které jsou účelem této smlouvy specifikovaných v čl. I. odst 2. této smlouvy, a které jsou přílohou této smlouvy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tabs>
          <w:tab w:val="left" w:leader="dot" w:pos="7848"/>
        </w:tabs>
        <w:spacing w:line="230" w:lineRule="exact"/>
        <w:ind w:left="3600" w:firstLine="0"/>
        <w:jc w:val="both"/>
      </w:pPr>
      <w:r>
        <w:t>□ c) protokolem o místním šetření ze dne</w:t>
      </w:r>
      <w:r>
        <w:tab/>
        <w:t>, který je přílohou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spacing w:line="230" w:lineRule="exact"/>
        <w:ind w:left="3600" w:firstLine="0"/>
        <w:jc w:val="both"/>
      </w:pPr>
      <w:r>
        <w:t>této smlouvy.</w:t>
      </w:r>
    </w:p>
    <w:p w:rsidR="002E01B9" w:rsidRDefault="008B380B">
      <w:pPr>
        <w:pStyle w:val="Zkladntext40"/>
        <w:framePr w:w="9370" w:h="7840" w:hRule="exact" w:wrap="none" w:vAnchor="page" w:hAnchor="page" w:x="1287" w:y="7414"/>
        <w:shd w:val="clear" w:color="auto" w:fill="auto"/>
        <w:spacing w:before="0" w:after="412" w:line="230" w:lineRule="exact"/>
        <w:ind w:left="3600"/>
        <w:jc w:val="both"/>
      </w:pPr>
      <w:r>
        <w:t>(nejsou-li zaškrtnuty, nebyly dohodnuty)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exact"/>
        <w:ind w:firstLine="0"/>
        <w:jc w:val="both"/>
      </w:pPr>
      <w:r>
        <w:t xml:space="preserve">V souvislosti s účelem </w:t>
      </w:r>
      <w:r>
        <w:t>nájmu uvedeným v odstavci 2) tohoto článku :</w:t>
      </w:r>
    </w:p>
    <w:p w:rsidR="002E01B9" w:rsidRDefault="008B380B">
      <w:pPr>
        <w:pStyle w:val="Zkladntext20"/>
        <w:framePr w:w="9370" w:h="7840" w:hRule="exact" w:wrap="none" w:vAnchor="page" w:hAnchor="page" w:x="1287" w:y="7414"/>
        <w:shd w:val="clear" w:color="auto" w:fill="auto"/>
        <w:tabs>
          <w:tab w:val="left" w:leader="dot" w:pos="2083"/>
          <w:tab w:val="left" w:leader="dot" w:pos="7406"/>
        </w:tabs>
        <w:spacing w:line="240" w:lineRule="exact"/>
        <w:ind w:firstLine="0"/>
        <w:jc w:val="both"/>
      </w:pPr>
      <w:r>
        <w:t>□ byla dne</w:t>
      </w:r>
      <w:r>
        <w:tab/>
        <w:t>uzavřena smlouva o smlouvě budoucí číslo</w:t>
      </w:r>
      <w:r>
        <w:tab/>
      </w:r>
    </w:p>
    <w:p w:rsidR="002E01B9" w:rsidRDefault="00E861D3">
      <w:pPr>
        <w:pStyle w:val="Zkladntext20"/>
        <w:framePr w:w="9370" w:h="7840" w:hRule="exact" w:wrap="none" w:vAnchor="page" w:hAnchor="page" w:x="1287" w:y="7414"/>
        <w:shd w:val="clear" w:color="auto" w:fill="auto"/>
        <w:spacing w:line="240" w:lineRule="exact"/>
        <w:ind w:firstLine="0"/>
        <w:jc w:val="both"/>
      </w:pPr>
      <w:r>
        <w:t xml:space="preserve">X </w:t>
      </w:r>
      <w:r w:rsidR="008B380B">
        <w:t>nebyla uzavřena smlouva o smlouvě budoucí</w:t>
      </w:r>
    </w:p>
    <w:p w:rsidR="002E01B9" w:rsidRDefault="002E01B9">
      <w:pPr>
        <w:rPr>
          <w:sz w:val="2"/>
          <w:szCs w:val="2"/>
        </w:rPr>
        <w:sectPr w:rsidR="002E0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01B9" w:rsidRDefault="008B380B">
      <w:pPr>
        <w:pStyle w:val="ZhlavneboZpat0"/>
        <w:framePr w:wrap="none" w:vAnchor="page" w:hAnchor="page" w:x="1330" w:y="1222"/>
        <w:shd w:val="clear" w:color="auto" w:fill="auto"/>
        <w:spacing w:line="190" w:lineRule="exact"/>
      </w:pPr>
      <w:r>
        <w:lastRenderedPageBreak/>
        <w:t>(nejsou-li zaškrtnuty, nebyly dohodnuty)</w:t>
      </w:r>
    </w:p>
    <w:p w:rsidR="002E01B9" w:rsidRDefault="008B380B">
      <w:pPr>
        <w:pStyle w:val="Zkladntext30"/>
        <w:framePr w:w="9370" w:h="989" w:hRule="exact" w:wrap="none" w:vAnchor="page" w:hAnchor="page" w:x="1306" w:y="1657"/>
        <w:shd w:val="clear" w:color="auto" w:fill="auto"/>
        <w:spacing w:after="189" w:line="200" w:lineRule="exact"/>
        <w:ind w:left="20"/>
        <w:jc w:val="center"/>
      </w:pPr>
      <w:r>
        <w:t>Článek II. - Doba nájmu</w:t>
      </w:r>
    </w:p>
    <w:p w:rsidR="002E01B9" w:rsidRDefault="008B380B">
      <w:pPr>
        <w:pStyle w:val="Zkladntext20"/>
        <w:framePr w:w="9370" w:h="989" w:hRule="exact" w:wrap="none" w:vAnchor="page" w:hAnchor="page" w:x="1306" w:y="1657"/>
        <w:numPr>
          <w:ilvl w:val="0"/>
          <w:numId w:val="2"/>
        </w:numPr>
        <w:shd w:val="clear" w:color="auto" w:fill="auto"/>
        <w:tabs>
          <w:tab w:val="left" w:pos="298"/>
        </w:tabs>
        <w:spacing w:line="200" w:lineRule="exact"/>
        <w:ind w:firstLine="0"/>
        <w:jc w:val="both"/>
      </w:pPr>
      <w:r>
        <w:t xml:space="preserve">Nájem počíná běžet ode </w:t>
      </w:r>
      <w:r>
        <w:t>dne účinnosti smlouvy podle čl.VIII. odst.2) smlouvy.</w:t>
      </w:r>
    </w:p>
    <w:p w:rsidR="002E01B9" w:rsidRDefault="008B380B">
      <w:pPr>
        <w:pStyle w:val="Zkladntext20"/>
        <w:framePr w:w="9370" w:h="989" w:hRule="exact" w:wrap="none" w:vAnchor="page" w:hAnchor="page" w:x="1306" w:y="1657"/>
        <w:numPr>
          <w:ilvl w:val="0"/>
          <w:numId w:val="2"/>
        </w:numPr>
        <w:shd w:val="clear" w:color="auto" w:fill="auto"/>
        <w:tabs>
          <w:tab w:val="left" w:pos="327"/>
        </w:tabs>
        <w:spacing w:line="200" w:lineRule="exact"/>
        <w:ind w:firstLine="0"/>
        <w:jc w:val="both"/>
      </w:pPr>
      <w:r>
        <w:t>Nájem se sjednává na dobu: URČITOU od: 09.01.2017 do: 08.01.2018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after="169" w:line="200" w:lineRule="exact"/>
        <w:ind w:left="20" w:firstLine="0"/>
      </w:pPr>
      <w:r>
        <w:t>Článek III. - Výše nájemného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3"/>
        </w:numPr>
        <w:shd w:val="clear" w:color="auto" w:fill="auto"/>
        <w:tabs>
          <w:tab w:val="left" w:pos="322"/>
        </w:tabs>
        <w:spacing w:line="278" w:lineRule="exact"/>
        <w:ind w:firstLine="0"/>
        <w:jc w:val="both"/>
      </w:pPr>
      <w:r>
        <w:t xml:space="preserve">Výše nájemného je sjednána v souladu s platným usnesením Rady hlavního města Prahy a činí 5 Kč/m2/den. Při </w:t>
      </w:r>
      <w:r>
        <w:t>výměře 42 m2 činí celková výše nájemného za 365 dní částku 76 650,00,-- Kč bez DPH (slovy: sedmdesát šest tisíc šest set padesát korun českých .)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right="200" w:firstLine="0"/>
        <w:jc w:val="both"/>
      </w:pPr>
      <w:r>
        <w:t xml:space="preserve">□ 1.1) K sjednané výši nájemného, která je základem daně, bude připočteno DPH dle platných právních předpisů. </w:t>
      </w:r>
      <w:r>
        <w:t>Před podpisem této smlouvy bylo nájemné uhrazeno následovně: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4"/>
        </w:numPr>
        <w:shd w:val="clear" w:color="auto" w:fill="auto"/>
        <w:tabs>
          <w:tab w:val="left" w:pos="1779"/>
          <w:tab w:val="left" w:leader="dot" w:pos="4118"/>
          <w:tab w:val="left" w:leader="dot" w:pos="7455"/>
        </w:tabs>
        <w:spacing w:line="230" w:lineRule="exact"/>
        <w:ind w:left="1500" w:firstLine="0"/>
        <w:jc w:val="both"/>
      </w:pPr>
      <w:r>
        <w:t>celková částka ve výši</w:t>
      </w:r>
      <w:r>
        <w:tab/>
        <w:t>, Kč + DPH, tj slovy</w:t>
      </w:r>
      <w:r>
        <w:tab/>
        <w:t>Kč- vč, DPH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4"/>
        </w:numPr>
        <w:shd w:val="clear" w:color="auto" w:fill="auto"/>
        <w:tabs>
          <w:tab w:val="left" w:pos="1779"/>
          <w:tab w:val="left" w:leader="dot" w:pos="7202"/>
        </w:tabs>
        <w:spacing w:line="230" w:lineRule="exact"/>
        <w:ind w:left="1500" w:firstLine="0"/>
        <w:jc w:val="both"/>
      </w:pPr>
      <w:r>
        <w:t>první splátka nájemného ve výši 10 000 Kč + DPH, tj. slovy</w:t>
      </w:r>
      <w:r>
        <w:tab/>
        <w:t>,- Kč. Dnem zdanitelného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 xml:space="preserve">plnění je den, kdy došlo k připsání nájemného na účet </w:t>
      </w:r>
      <w:r>
        <w:t>pronajímatele.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>Nebylo-li nájemné v souladu s touto smlouvou uhrazeno v celkové částce před podpisem smlouvy, bude jeho alikvótní část (další splátka) za rok, v němž byla tato smlouva uzavřena, vypočtena ve splátkovém kalendáři, jenž bude obsahovat i termín</w:t>
      </w:r>
      <w:r>
        <w:t xml:space="preserve"> splatnosti a který pronajímatel předá nájemci po té, co obdrží oznámení nájemce o nabytí účinnosti smlouvy dle čl. VIII. odst. 2,3 této smlouvy. Den zdanitelného plnění je den splatnosti nájemného.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>Při trvání účinnosti smlouvy i v dalších letech je pak ná</w:t>
      </w:r>
      <w:r>
        <w:t>jemné splatné: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4"/>
        </w:numPr>
        <w:shd w:val="clear" w:color="auto" w:fill="auto"/>
        <w:tabs>
          <w:tab w:val="left" w:pos="1779"/>
          <w:tab w:val="left" w:leader="dot" w:pos="4325"/>
        </w:tabs>
        <w:spacing w:line="230" w:lineRule="exact"/>
        <w:ind w:left="1500" w:firstLine="0"/>
        <w:jc w:val="both"/>
      </w:pPr>
      <w:r>
        <w:t>jednou ročně, a to vždy k</w:t>
      </w:r>
      <w:r>
        <w:tab/>
        <w:t>příslušného kalendářního roku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4"/>
        </w:numPr>
        <w:shd w:val="clear" w:color="auto" w:fill="auto"/>
        <w:tabs>
          <w:tab w:val="left" w:pos="1779"/>
          <w:tab w:val="left" w:leader="dot" w:pos="6948"/>
          <w:tab w:val="left" w:leader="dot" w:pos="7455"/>
          <w:tab w:val="left" w:leader="dot" w:pos="7968"/>
          <w:tab w:val="left" w:leader="dot" w:pos="8582"/>
        </w:tabs>
        <w:spacing w:line="230" w:lineRule="exact"/>
        <w:ind w:left="1500" w:firstLine="0"/>
        <w:jc w:val="both"/>
      </w:pPr>
      <w:r>
        <w:t>v pravidelných splátkách dle splátkového kalendáře, vždy k</w:t>
      </w:r>
      <w:r>
        <w:tab/>
        <w:t>,</w:t>
      </w:r>
      <w:r>
        <w:tab/>
        <w:t>,</w:t>
      </w:r>
      <w:r>
        <w:tab/>
        <w:t>a</w:t>
      </w:r>
      <w:r>
        <w:tab/>
        <w:t>běžného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1500" w:firstLine="0"/>
        <w:jc w:val="both"/>
      </w:pPr>
      <w:r>
        <w:t>kalendářního roku;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>a to bezhotovostním převodem na účet pronajímatele uvedený v záhlaví smlouvy a pod variabilní</w:t>
      </w:r>
      <w:r>
        <w:t>m symbolem, kterým je číslo smlouvy, popř. složenkou či platbou v hotovosti. Pronajímatel bude nájemci pravidelně zasílat splátkový kalendář, přičemž nájemce se zavazuje provádět úhradu nájemného podle smlouvy i před vystavením a doručením splátkového kale</w:t>
      </w:r>
      <w:r>
        <w:t>ndáře. Datum zdanitelného plnění je uvedeno ve splátkovém kalendáři. Nový splátkový kalendář bude vždy vystaven také v případě změn těch údajů smlouvy, které obsahuje i splátkový kalendář.</w:t>
      </w:r>
    </w:p>
    <w:p w:rsidR="002E01B9" w:rsidRDefault="00E861D3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firstLine="0"/>
        <w:jc w:val="both"/>
      </w:pPr>
      <w:r>
        <w:t>x</w:t>
      </w:r>
      <w:r w:rsidR="008B380B">
        <w:t xml:space="preserve"> 1.2) Plnění dle této smlouvy je osvobozeno od DPH. V případě </w:t>
      </w:r>
      <w:r w:rsidR="008B380B">
        <w:t>zákonných změn této skutečnosti nastalých po platnosti smlouvy bude DPH následně připočteno ke sjednané výši nájemného, která bude základem daně.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>Před podpisem této smlouvy bylo nájemné uhrazeno následovně: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4"/>
        </w:numPr>
        <w:shd w:val="clear" w:color="auto" w:fill="auto"/>
        <w:tabs>
          <w:tab w:val="left" w:pos="1779"/>
          <w:tab w:val="left" w:leader="dot" w:pos="4118"/>
          <w:tab w:val="left" w:leader="dot" w:pos="8582"/>
        </w:tabs>
        <w:spacing w:line="230" w:lineRule="exact"/>
        <w:ind w:left="1500" w:firstLine="0"/>
        <w:jc w:val="both"/>
      </w:pPr>
      <w:r>
        <w:t>celková částka ve výši</w:t>
      </w:r>
      <w:r>
        <w:tab/>
        <w:t>, Kč, tj. slovy</w:t>
      </w:r>
      <w:r>
        <w:tab/>
        <w:t>Kč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4"/>
        </w:numPr>
        <w:shd w:val="clear" w:color="auto" w:fill="auto"/>
        <w:tabs>
          <w:tab w:val="left" w:pos="1779"/>
        </w:tabs>
        <w:spacing w:line="230" w:lineRule="exact"/>
        <w:ind w:left="1500" w:firstLine="0"/>
        <w:jc w:val="both"/>
      </w:pPr>
      <w:r>
        <w:t>první s</w:t>
      </w:r>
      <w:r>
        <w:t>plátka nájemného ve výši 10 000 ,- Kč, tj. slovy deset tisíc korun českých .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>Dnem zdanitelného plnění je den, kdy došlo k připsání nájemného na účet pronajímatele.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>Nebylo-li nájemné v souladu s touto smlouvou uhrazeno v celkové částce před podpisem smlouvy</w:t>
      </w:r>
      <w:r>
        <w:t>, bude jeho alikvótní část (další splátka) za rok, v němž byla tato smlouva uzavřena, vypočtena ve splátkovém kalendáři, jenž bude obsahovat i termín splatnosti a který pronajímatel předá nájemci po té, co obdrží oznámení nájemce o nabytí účinnosti smlouvy</w:t>
      </w:r>
      <w:r>
        <w:t xml:space="preserve"> dle čl. VIII. odst. 2,3 této smlouvy. Den zdanitelného plnění je den splatnosti nájemného.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>Při trvání účinnosti smlouvy i v dalších letech je pak nájemné splatné: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4"/>
        </w:numPr>
        <w:shd w:val="clear" w:color="auto" w:fill="auto"/>
        <w:tabs>
          <w:tab w:val="left" w:pos="1779"/>
          <w:tab w:val="left" w:leader="dot" w:pos="4325"/>
        </w:tabs>
        <w:spacing w:line="200" w:lineRule="exact"/>
        <w:ind w:left="1500" w:firstLine="0"/>
        <w:jc w:val="both"/>
      </w:pPr>
      <w:r>
        <w:t>jednou ročně, a to vždy k</w:t>
      </w:r>
      <w:r>
        <w:tab/>
        <w:t>příslušného kalendářního roku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4"/>
        </w:numPr>
        <w:shd w:val="clear" w:color="auto" w:fill="auto"/>
        <w:tabs>
          <w:tab w:val="left" w:pos="1779"/>
          <w:tab w:val="left" w:leader="dot" w:pos="6948"/>
          <w:tab w:val="left" w:leader="dot" w:pos="7455"/>
          <w:tab w:val="left" w:leader="dot" w:pos="7968"/>
          <w:tab w:val="left" w:leader="dot" w:pos="8582"/>
        </w:tabs>
        <w:spacing w:line="230" w:lineRule="exact"/>
        <w:ind w:left="1500" w:firstLine="0"/>
        <w:jc w:val="both"/>
      </w:pPr>
      <w:r>
        <w:t xml:space="preserve">v pravidelných splátkách dle </w:t>
      </w:r>
      <w:r>
        <w:t>splátkového kalendáře, vždy k</w:t>
      </w:r>
      <w:r>
        <w:tab/>
        <w:t>,</w:t>
      </w:r>
      <w:r>
        <w:tab/>
        <w:t>,</w:t>
      </w:r>
      <w:r>
        <w:tab/>
        <w:t>a</w:t>
      </w:r>
      <w:r>
        <w:tab/>
        <w:t>běžného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>kalendářního roku;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left="780" w:firstLine="0"/>
        <w:jc w:val="both"/>
      </w:pPr>
      <w:r>
        <w:t>a to bezhotovostním převodem na účet pronajímatele uvedený v záhlaví smlouvy a pod variabilním symbolem, kterým je číslo smlouvy, popř. složenkou či platbou v hotovosti. Pronajímatel bude nájem</w:t>
      </w:r>
      <w:r>
        <w:t>ci pravidelně zasílat splátkový kalendář, přičemž nájemce se zavazuje provádět úhradu nájemného podle smlouvy i před vystavením a doručením splátkového kalendáře. Datum zdanitelného plnění je uvedeno ve splátkovém kalendáři. Nový splátkový kalendář bude vž</w:t>
      </w:r>
      <w:r>
        <w:t>dy vystaven také v případě změn těch údajů smlouvy, které obsahuje i splátkový kalendář. Nájemce může požádat pronajímatele o vystavení daňového dokladu, zdanitelným plněním je pak den splatnosti určený smlouvou, příp. pokud je vystaven splátkový kalendář,</w:t>
      </w:r>
      <w:r>
        <w:t xml:space="preserve"> den uvedený ve splátkovém kalendáři.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numPr>
          <w:ilvl w:val="0"/>
          <w:numId w:val="3"/>
        </w:numPr>
        <w:shd w:val="clear" w:color="auto" w:fill="auto"/>
        <w:tabs>
          <w:tab w:val="left" w:pos="331"/>
        </w:tabs>
        <w:spacing w:line="230" w:lineRule="exact"/>
        <w:ind w:firstLine="0"/>
        <w:jc w:val="both"/>
      </w:pPr>
      <w:r>
        <w:t>V případě trvání smlouvy delším 1 rok je pronajímatel oprávněn každoročně jednostranně upravit výši nájemného o částku odpovídající roční míře inflace oficiálně vyhlášené ČSÚ za uplynulý kalendářní rok. Poprvé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tabs>
          <w:tab w:val="left" w:leader="dot" w:pos="5242"/>
        </w:tabs>
        <w:spacing w:line="230" w:lineRule="exact"/>
        <w:ind w:firstLine="0"/>
        <w:jc w:val="both"/>
      </w:pPr>
      <w:r>
        <w:t>bude náj</w:t>
      </w:r>
      <w:r>
        <w:t>emné zvýšeno po vyhlášení vydaném ČSÚ v r</w:t>
      </w:r>
      <w:r>
        <w:tab/>
        <w:t xml:space="preserve"> Nájemné se zvyšuje automaticky ze smlouvy, a</w:t>
      </w:r>
    </w:p>
    <w:p w:rsidR="002E01B9" w:rsidRDefault="008B380B">
      <w:pPr>
        <w:pStyle w:val="Zkladntext20"/>
        <w:framePr w:w="9370" w:h="12240" w:hRule="exact" w:wrap="none" w:vAnchor="page" w:hAnchor="page" w:x="1306" w:y="3044"/>
        <w:shd w:val="clear" w:color="auto" w:fill="auto"/>
        <w:spacing w:line="230" w:lineRule="exact"/>
        <w:ind w:firstLine="0"/>
        <w:jc w:val="both"/>
      </w:pPr>
      <w:r>
        <w:t>to vždy s účinností od 1. 1. příslušného roku. Částka, o níž bylo již splatné nájemné takto navýšeno a dosud nebyla</w:t>
      </w:r>
    </w:p>
    <w:p w:rsidR="002E01B9" w:rsidRDefault="002E01B9">
      <w:pPr>
        <w:rPr>
          <w:sz w:val="2"/>
          <w:szCs w:val="2"/>
        </w:rPr>
        <w:sectPr w:rsidR="002E0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01B9" w:rsidRDefault="008B380B">
      <w:pPr>
        <w:pStyle w:val="Zkladntext20"/>
        <w:framePr w:w="9398" w:h="1663" w:hRule="exact" w:wrap="none" w:vAnchor="page" w:hAnchor="page" w:x="1287" w:y="1192"/>
        <w:shd w:val="clear" w:color="auto" w:fill="auto"/>
        <w:ind w:firstLine="0"/>
        <w:jc w:val="both"/>
      </w:pPr>
      <w:r>
        <w:lastRenderedPageBreak/>
        <w:t xml:space="preserve">v daném kalendářním roce </w:t>
      </w:r>
      <w:r>
        <w:t>zaplacena, je splatná spolu s běžným nájemným pro tento rok a bude vypočtena a oznámena nájemci pronajímatelem.</w:t>
      </w:r>
    </w:p>
    <w:p w:rsidR="002E01B9" w:rsidRDefault="008B380B">
      <w:pPr>
        <w:pStyle w:val="Zkladntext20"/>
        <w:framePr w:w="9398" w:h="1663" w:hRule="exact" w:wrap="none" w:vAnchor="page" w:hAnchor="page" w:x="1287" w:y="1192"/>
        <w:numPr>
          <w:ilvl w:val="0"/>
          <w:numId w:val="3"/>
        </w:numPr>
        <w:shd w:val="clear" w:color="auto" w:fill="auto"/>
        <w:tabs>
          <w:tab w:val="left" w:pos="298"/>
        </w:tabs>
        <w:ind w:firstLine="0"/>
        <w:jc w:val="both"/>
      </w:pPr>
      <w:r>
        <w:t>Po dobu omezení užívání předmětu nájmu podle čl. IV. odst. 3) má nájemce právo na poskytnutí slevy z nájemného, nebo podle rozsahu omezení na je</w:t>
      </w:r>
      <w:r>
        <w:t>ho prominutí. Toto právo zanikne, nebude-li nájemcem u pronajímatele písemně uplatněno do 3 týdnů ode dne, kdy došlo ke skutečnostem toto právo zakládajícím.</w:t>
      </w:r>
    </w:p>
    <w:p w:rsidR="002E01B9" w:rsidRDefault="008B380B">
      <w:pPr>
        <w:pStyle w:val="Zkladntext20"/>
        <w:framePr w:w="9398" w:h="1663" w:hRule="exact" w:wrap="none" w:vAnchor="page" w:hAnchor="page" w:x="1287" w:y="1192"/>
        <w:numPr>
          <w:ilvl w:val="0"/>
          <w:numId w:val="3"/>
        </w:numPr>
        <w:shd w:val="clear" w:color="auto" w:fill="auto"/>
        <w:tabs>
          <w:tab w:val="left" w:pos="303"/>
        </w:tabs>
        <w:ind w:firstLine="0"/>
        <w:jc w:val="both"/>
      </w:pPr>
      <w:r>
        <w:t xml:space="preserve">Nenabude-li tato smlouva účinnosti, pronajímatel vrátí zpět nájemci již uhrazené platby. Tím není </w:t>
      </w:r>
      <w:r>
        <w:t>dotčeno právo pronajímatele na uplatnění smluvní pokuty vůči nájemci, vznikl-li k tomuto důvod dle čl. VIII.</w:t>
      </w:r>
    </w:p>
    <w:p w:rsidR="002E01B9" w:rsidRDefault="008B380B">
      <w:pPr>
        <w:pStyle w:val="Zkladntext30"/>
        <w:framePr w:w="9398" w:h="11880" w:hRule="exact" w:wrap="none" w:vAnchor="page" w:hAnchor="page" w:x="1287" w:y="3263"/>
        <w:shd w:val="clear" w:color="auto" w:fill="auto"/>
        <w:spacing w:after="170" w:line="200" w:lineRule="exact"/>
        <w:jc w:val="center"/>
      </w:pPr>
      <w:r>
        <w:t>Článek IV. - Práva a povinnosti nájemce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 xml:space="preserve">Nájemce přejímá předmět nájmu ve stávajícím stavu, způsobilém k užívání ke sjednanému účelu. Nájemce je </w:t>
      </w:r>
      <w:r>
        <w:t>oprávněn užívat předmět nájmu v rozsahu dle čl. I., a to jen ke sjednanému účelu. Bez písemného souhlasu pronajímatele ho nesmí přenechat do užívání jiné osobě, která nemá příčinnou souvislost s naplněním účelu smlouvy.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>Nájemce je povinen předmět nájmu a j</w:t>
      </w:r>
      <w:r>
        <w:t>eho bezprostřední okolí udržovat v čistotě a pořádku v souladu s platnými právními předpisy. Případné znečištění je nájemce povinen bez průtahů odstranit, nebo označit podle platných právních předpisů.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313"/>
        </w:tabs>
        <w:spacing w:line="230" w:lineRule="exact"/>
        <w:ind w:firstLine="0"/>
        <w:jc w:val="both"/>
      </w:pPr>
      <w:r>
        <w:t>Nájemce je povinen snášet omezení v užívání předmětu n</w:t>
      </w:r>
      <w:r>
        <w:t>ájmu v rozsahu nutném pro provedení oprav a udržování věci a je povinen za tímto účelem umožnit k předmětu nájmu přístup. Pronajímatel oznámí minimálně 1 kalendářní měsíc předem zahájení prací na opravách a udržování předmětu nájmu. Toto se netýká odstraňo</w:t>
      </w:r>
      <w:r>
        <w:t>vání následků škod způsobených vyšší moci a případných havárií.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>Nájemce nesmí provádět jakékoli zásahy do předmětu nájmu bez písemného souhlasu pronajímatele a povolení příslušných správních orgánů.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308"/>
        </w:tabs>
        <w:spacing w:line="230" w:lineRule="exact"/>
        <w:ind w:firstLine="0"/>
        <w:jc w:val="both"/>
      </w:pPr>
      <w:r>
        <w:t>Nájemce není oprávněn požadovat úhradu vzniklých škod neb</w:t>
      </w:r>
      <w:r>
        <w:t>o ušlého zisku zaviněných vyšší mocí a havárií ani v případě postupu dle odst. 3) tohoto článku.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308"/>
        </w:tabs>
        <w:spacing w:line="230" w:lineRule="exact"/>
        <w:ind w:firstLine="0"/>
        <w:jc w:val="both"/>
      </w:pPr>
      <w:r>
        <w:t>Na předmětu nájmu ani věcech umístěných na předmětu nájmu nesmí být umísťována reklama bez předchozího písemného souhlasu pronajímatele. Za reklamu se nepovažu</w:t>
      </w:r>
      <w:r>
        <w:t>je tabule s informacemi o zhotoviteli, investorovi a prováděné stavbě.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308"/>
        </w:tabs>
        <w:spacing w:line="230" w:lineRule="exact"/>
        <w:ind w:firstLine="0"/>
        <w:jc w:val="both"/>
      </w:pPr>
      <w:r>
        <w:t>Nejpozději ke dni skončení nájmu je nájemce povinen uvést předmět nájmu do stavu, v jakém mu byl předán a předat ho protokolárně zpět pronajímateli, nebude-li stranami smlouvy dohodnuto</w:t>
      </w:r>
      <w:r>
        <w:t xml:space="preserve"> jinak. Výzvu k předání zašle nájemce pronajímateli nejméně 3 dny předem. Nejpozději při předání předmětu nájmu je nájemce povinen předat oznámení o ukončení prací potvrzené oddělením koordinace.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337"/>
        </w:tabs>
        <w:spacing w:line="230" w:lineRule="exact"/>
        <w:ind w:firstLine="0"/>
        <w:jc w:val="both"/>
      </w:pPr>
      <w:r>
        <w:t>Nájemce je povinen odstranit veškeré závady na předmětu nájm</w:t>
      </w:r>
      <w:r>
        <w:t>u, za něž odpovídá, jež budou zjištěny do 48 měsíců od předání předmětu nájmu pronajímateli, avšak pouze za předpokladu, že předmět této smlouvy nebude během záruční doby pronajat či zapůjčen jiné osobě k provádění jakýchkoliv zásahů na předmětu nájmu. Záv</w:t>
      </w:r>
      <w:r>
        <w:t>ady je nájemce povinen odstranit do 7 dnů od jejich oznámení pronajímatelem, nebude-li stranami smlouvy dohodnuto jinak. Termín pro definitivní odstranění závad pronajímatel prodlouží do doby, kdy nastanou vhodné klimatické podmínky pro provedení opravy.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>N</w:t>
      </w:r>
      <w:r>
        <w:t>ájemce odpovídá za škody, které prokazatelně vzniknou uživatelům pronajaté komunikace a jejichž příčinou byly neodstraněné a neoznačené závady ve sjízdnosti či schůdnosti komunikace nebo porušení povinností nájemce, které má ze zákona či ze smlouvy.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404"/>
        </w:tabs>
        <w:spacing w:line="230" w:lineRule="exact"/>
        <w:ind w:firstLine="0"/>
        <w:jc w:val="both"/>
      </w:pPr>
      <w:r>
        <w:t xml:space="preserve">V </w:t>
      </w:r>
      <w:r>
        <w:t>případě změny adresy je nájemce povinen tuto skutečnost oznámit pronajímateli, a to ve lhůtě 30 dnů od data vzniku změny. Za porušení této oznamovací povinnosti je pronajímatel oprávněn požadovat smluvní pokutu ve výši 100,- Kč za každý den, v němž bude to</w:t>
      </w:r>
      <w:r>
        <w:t>to porušení trvat.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spacing w:line="230" w:lineRule="exact"/>
        <w:ind w:firstLine="0"/>
        <w:jc w:val="both"/>
      </w:pPr>
      <w:r>
        <w:t xml:space="preserve"> V případě, že se předmět nájmu nachází v záplavovém území, anebo přes předmět nájmu prochází linie protipovodňových opatření Hl. m. Prahy, nájemce bere na vědomí, že z důvodů povodní, výstavby protipovodňových opatření, či provádění dalších nezbytných úko</w:t>
      </w:r>
      <w:r>
        <w:t>nů v souvislosti s vyhlášenou krizovou situací nebo plánovaným cvičením integrovaného záchranného systému, může dojít k omezení či dočasné nemožnosti užívání předmětu nájmu. Nájemce je povinen snášet omezení s tím související a na vyzvání pronajímatele neb</w:t>
      </w:r>
      <w:r>
        <w:t>o příslušných orgánů zajistit vyklizení pronajatého prostoru. Nájemce bere na vědomí, že z tohoto důvodu není oprávněn uplatnit na pronajímateli slevu nájemného, ani náhradu škody nebo ušlého zisku.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5"/>
        </w:numPr>
        <w:shd w:val="clear" w:color="auto" w:fill="auto"/>
        <w:tabs>
          <w:tab w:val="left" w:pos="404"/>
        </w:tabs>
        <w:spacing w:after="264" w:line="230" w:lineRule="exact"/>
        <w:ind w:firstLine="0"/>
        <w:jc w:val="both"/>
      </w:pPr>
      <w:r>
        <w:t>Pokud dojde v souvislosti s uzavřením této smlouvy k zása</w:t>
      </w:r>
      <w:r>
        <w:t>hu do provozu na pozemních komunikacích, je nájemce povinen zajistit vhodným způsobem (např. vhozením informace do poštovní schránky nebo jejím umístěním na vchodové dveře nemovitosti) informování přímo dotčených fyzických a právnických osob o době trvání,</w:t>
      </w:r>
      <w:r>
        <w:t xml:space="preserve"> místě a rozsahu prací prováděných na pozemní komunikaci, a to nejpozději 7 dní před zahájením prací.</w:t>
      </w:r>
    </w:p>
    <w:p w:rsidR="002E01B9" w:rsidRDefault="008B380B">
      <w:pPr>
        <w:pStyle w:val="Zkladntext30"/>
        <w:framePr w:w="9398" w:h="11880" w:hRule="exact" w:wrap="none" w:vAnchor="page" w:hAnchor="page" w:x="1287" w:y="3263"/>
        <w:shd w:val="clear" w:color="auto" w:fill="auto"/>
        <w:spacing w:after="203" w:line="200" w:lineRule="exact"/>
        <w:jc w:val="center"/>
      </w:pPr>
      <w:r>
        <w:t>Článek V. - Povinnosti nájemce - způsob provedení stavby</w:t>
      </w:r>
    </w:p>
    <w:p w:rsidR="002E01B9" w:rsidRDefault="008B380B">
      <w:pPr>
        <w:pStyle w:val="Zkladntext20"/>
        <w:framePr w:w="9398" w:h="11880" w:hRule="exact" w:wrap="none" w:vAnchor="page" w:hAnchor="page" w:x="1287" w:y="3263"/>
        <w:numPr>
          <w:ilvl w:val="0"/>
          <w:numId w:val="6"/>
        </w:numPr>
        <w:shd w:val="clear" w:color="auto" w:fill="auto"/>
        <w:tabs>
          <w:tab w:val="left" w:pos="270"/>
        </w:tabs>
        <w:spacing w:line="200" w:lineRule="exact"/>
        <w:ind w:firstLine="0"/>
        <w:jc w:val="both"/>
      </w:pPr>
      <w:r>
        <w:t>Nájemce provede činnost specifikovanou v čl. I. smlouvy podle podmínek stanovených silničním sprá</w:t>
      </w:r>
      <w:r>
        <w:t>vním</w:t>
      </w:r>
    </w:p>
    <w:p w:rsidR="002E01B9" w:rsidRDefault="002E01B9">
      <w:pPr>
        <w:rPr>
          <w:sz w:val="2"/>
          <w:szCs w:val="2"/>
        </w:rPr>
        <w:sectPr w:rsidR="002E0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01B9" w:rsidRDefault="008B380B">
      <w:pPr>
        <w:pStyle w:val="Zkladntext20"/>
        <w:framePr w:w="9379" w:h="5843" w:hRule="exact" w:wrap="none" w:vAnchor="page" w:hAnchor="page" w:x="1297" w:y="1178"/>
        <w:shd w:val="clear" w:color="auto" w:fill="auto"/>
        <w:tabs>
          <w:tab w:val="left" w:pos="270"/>
        </w:tabs>
        <w:spacing w:line="230" w:lineRule="exact"/>
        <w:ind w:firstLine="0"/>
        <w:jc w:val="both"/>
      </w:pPr>
      <w:r>
        <w:lastRenderedPageBreak/>
        <w:t>úřadem.</w:t>
      </w:r>
    </w:p>
    <w:p w:rsidR="002E01B9" w:rsidRDefault="008B380B">
      <w:pPr>
        <w:pStyle w:val="Zkladntext20"/>
        <w:framePr w:w="9379" w:h="5843" w:hRule="exact" w:wrap="none" w:vAnchor="page" w:hAnchor="page" w:x="1297" w:y="1178"/>
        <w:numPr>
          <w:ilvl w:val="0"/>
          <w:numId w:val="6"/>
        </w:numPr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t xml:space="preserve">Veškerý dlažební materiál, jiný materiál a veškerá dopravní zařízení, součásti a příslušenství předmětu nájmu, zůstávají majetkem pronajímatele. Pokud nájemce tento materiál vybourá, je povinen jej zabudovat zpět na </w:t>
      </w:r>
      <w:r>
        <w:t>svůj náklad, není-li stanoveno jinak. Nájemce odpovídá za škodu na těchto věcech, nebo za jejich ztrátu od doby převzetí předmětu nájmu až do splnění výše uvedených podmínek.</w:t>
      </w:r>
    </w:p>
    <w:p w:rsidR="002E01B9" w:rsidRDefault="008B380B">
      <w:pPr>
        <w:pStyle w:val="Zkladntext20"/>
        <w:framePr w:w="9379" w:h="5843" w:hRule="exact" w:wrap="none" w:vAnchor="page" w:hAnchor="page" w:x="1297" w:y="1178"/>
        <w:numPr>
          <w:ilvl w:val="0"/>
          <w:numId w:val="6"/>
        </w:numPr>
        <w:shd w:val="clear" w:color="auto" w:fill="auto"/>
        <w:tabs>
          <w:tab w:val="left" w:pos="322"/>
        </w:tabs>
        <w:spacing w:line="230" w:lineRule="exact"/>
        <w:ind w:firstLine="0"/>
        <w:jc w:val="both"/>
      </w:pPr>
      <w:r>
        <w:t xml:space="preserve">Hospodaření s vybouraným materiálem, vč. jeho skladování, základní zásady, práva </w:t>
      </w:r>
      <w:r>
        <w:t>a povinnosti stran smlouvy, jsou stanoveny v příloze č. 2, která je nedílnou součástí této smlouvy.</w:t>
      </w:r>
    </w:p>
    <w:p w:rsidR="002E01B9" w:rsidRDefault="008B380B">
      <w:pPr>
        <w:pStyle w:val="Zkladntext20"/>
        <w:framePr w:w="9379" w:h="5843" w:hRule="exact" w:wrap="none" w:vAnchor="page" w:hAnchor="page" w:x="1297" w:y="1178"/>
        <w:numPr>
          <w:ilvl w:val="0"/>
          <w:numId w:val="6"/>
        </w:numPr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t xml:space="preserve">Nájemce je povinen provést a udržovat ohraničení záboru pro zařízení staveniště a podložení stojek lešení tak, aby nedošlo k poškození a znečištění povrchu </w:t>
      </w:r>
      <w:r>
        <w:t>komunikace.</w:t>
      </w:r>
    </w:p>
    <w:p w:rsidR="002E01B9" w:rsidRDefault="008B380B">
      <w:pPr>
        <w:pStyle w:val="Zkladntext20"/>
        <w:framePr w:w="9379" w:h="5843" w:hRule="exact" w:wrap="none" w:vAnchor="page" w:hAnchor="page" w:x="1297" w:y="1178"/>
        <w:numPr>
          <w:ilvl w:val="0"/>
          <w:numId w:val="6"/>
        </w:numPr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t>Při provádění stavebních prací v komunikacích a při zpětných úpravách povrchů komunikací je nájemce povinen postupovat v souladu se „Zásadami a technickými podmínkami pro zásahy do povrchů komunikací a provádění výkopů a zásypů rýh pro inženýrs</w:t>
      </w:r>
      <w:r>
        <w:t>ké sítě“, schválenými usnesením Rady HMP č. 95/2012, ve znění pozdějších změn a doplňků. V případě poškození svislého a vodorovného dopravního značení je nájemce povinen provést jeho obnovu v souladu se "Zásadami pro dopravní značení na pozemních komunikac</w:t>
      </w:r>
      <w:r>
        <w:t>ích" v platném znění - TP 65 MD ČR a „Zásadami pro provádění a zkoušení vodorovného dopravního značení na pozemních komunikacích“ v platném znění - TP 70 MD ČR.</w:t>
      </w:r>
    </w:p>
    <w:p w:rsidR="002E01B9" w:rsidRDefault="008B380B">
      <w:pPr>
        <w:pStyle w:val="Zkladntext20"/>
        <w:framePr w:w="9379" w:h="5843" w:hRule="exact" w:wrap="none" w:vAnchor="page" w:hAnchor="page" w:x="1297" w:y="1178"/>
        <w:numPr>
          <w:ilvl w:val="0"/>
          <w:numId w:val="6"/>
        </w:numPr>
        <w:shd w:val="clear" w:color="auto" w:fill="auto"/>
        <w:tabs>
          <w:tab w:val="left" w:pos="303"/>
        </w:tabs>
        <w:spacing w:line="250" w:lineRule="exact"/>
        <w:ind w:firstLine="0"/>
        <w:jc w:val="both"/>
      </w:pPr>
      <w:r>
        <w:t xml:space="preserve">Nájemce je povinen před konečným předáním stavby pronajímateli odevzdat dokumentaci skutečného </w:t>
      </w:r>
      <w:r>
        <w:t>provedení této stavby, a to jak geodetické zaměření, tak realizační dokumentaci.</w:t>
      </w:r>
    </w:p>
    <w:p w:rsidR="002E01B9" w:rsidRDefault="008B380B">
      <w:pPr>
        <w:pStyle w:val="Zkladntext20"/>
        <w:framePr w:w="9379" w:h="5843" w:hRule="exact" w:wrap="none" w:vAnchor="page" w:hAnchor="page" w:x="1297" w:y="1178"/>
        <w:numPr>
          <w:ilvl w:val="0"/>
          <w:numId w:val="6"/>
        </w:numPr>
        <w:shd w:val="clear" w:color="auto" w:fill="auto"/>
        <w:tabs>
          <w:tab w:val="left" w:pos="298"/>
        </w:tabs>
        <w:spacing w:line="235" w:lineRule="exact"/>
        <w:ind w:firstLine="0"/>
        <w:jc w:val="both"/>
      </w:pPr>
      <w:r>
        <w:t>Další podmínky dohodnuté oběma stranami smlouvy: Nájemce dodrží stanovisko TSK ze dne 1.4.2016 pod č.j. TSK/07980/16.</w:t>
      </w:r>
    </w:p>
    <w:p w:rsidR="002E01B9" w:rsidRDefault="008B380B">
      <w:pPr>
        <w:pStyle w:val="Zkladntext20"/>
        <w:framePr w:w="9379" w:h="5843" w:hRule="exact" w:wrap="none" w:vAnchor="page" w:hAnchor="page" w:x="1297" w:y="1178"/>
        <w:shd w:val="clear" w:color="auto" w:fill="auto"/>
        <w:spacing w:after="176" w:line="230" w:lineRule="exact"/>
        <w:ind w:firstLine="800"/>
        <w:jc w:val="left"/>
      </w:pPr>
      <w:r>
        <w:t>Skutečné zahájení činnosti specifikované v čl. I. smlouvy</w:t>
      </w:r>
      <w:r>
        <w:t xml:space="preserve"> oznámí nájemce prokazatelným způsobem pronajímateli nejméně 3 dny předem, rovněž tak i ukončení nájmu.</w:t>
      </w:r>
    </w:p>
    <w:p w:rsidR="002E01B9" w:rsidRDefault="008B380B">
      <w:pPr>
        <w:pStyle w:val="Zkladntext20"/>
        <w:framePr w:w="9379" w:h="5843" w:hRule="exact" w:wrap="none" w:vAnchor="page" w:hAnchor="page" w:x="1297" w:y="1178"/>
        <w:shd w:val="clear" w:color="auto" w:fill="auto"/>
        <w:spacing w:line="235" w:lineRule="exact"/>
        <w:ind w:left="800" w:right="3060" w:firstLine="0"/>
        <w:jc w:val="left"/>
      </w:pPr>
      <w:r>
        <w:t xml:space="preserve">Kontaktní osoba pronajímatele </w:t>
      </w:r>
      <w:r>
        <w:rPr>
          <w:rStyle w:val="Zkladntext2Tun"/>
        </w:rPr>
        <w:t xml:space="preserve">Šafařík Miroslav </w:t>
      </w:r>
      <w:r>
        <w:t xml:space="preserve">tel.: </w:t>
      </w:r>
      <w:r>
        <w:rPr>
          <w:rStyle w:val="Zkladntext2Tun"/>
        </w:rPr>
        <w:t xml:space="preserve">257 015 356 </w:t>
      </w:r>
      <w:r>
        <w:t>Kontaktní osoba nájemce Eva Hrušková tel.: 731642890</w:t>
      </w:r>
    </w:p>
    <w:p w:rsidR="002E01B9" w:rsidRDefault="008B380B">
      <w:pPr>
        <w:pStyle w:val="Zkladntext30"/>
        <w:framePr w:w="9379" w:h="7694" w:hRule="exact" w:wrap="none" w:vAnchor="page" w:hAnchor="page" w:x="1297" w:y="7429"/>
        <w:shd w:val="clear" w:color="auto" w:fill="auto"/>
        <w:spacing w:after="165" w:line="200" w:lineRule="exact"/>
        <w:ind w:right="40"/>
        <w:jc w:val="center"/>
      </w:pPr>
      <w:r>
        <w:t>Článek VI. - Práva a povinnosti pr</w:t>
      </w:r>
      <w:r>
        <w:t>onajímatele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numPr>
          <w:ilvl w:val="0"/>
          <w:numId w:val="7"/>
        </w:numPr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t>Pronajímatel je povinen přenechat nájemci předmět nájmu tak, aby jej mohl užívat účelu uvedenému v čl. I. odst. 2)smlouvy.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numPr>
          <w:ilvl w:val="0"/>
          <w:numId w:val="7"/>
        </w:numPr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t>V případě prodlení nájemce s úhradou nájemného je pronajímatel oprávněn požadovat úroky z prodlení podle občanského zákon</w:t>
      </w:r>
      <w:r>
        <w:t>íku. Při pozdní platbě či platbách je pronajímatel oprávněn připsat další platbu na úroky z prodlení.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numPr>
          <w:ilvl w:val="0"/>
          <w:numId w:val="7"/>
        </w:numPr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t xml:space="preserve">V případě prodlení nájemce s předáním předmětu nájmu podle čl. IV. odst. 7), nebo v případě neoprávněného umístění reklamy na předmětu nájmu podle čl. IV </w:t>
      </w:r>
      <w:r>
        <w:t>odst. 6), je pronajímatel oprávněn požadovat smluvní pokutu ve výši 1% z celkové roční výše nájemného, u nájmu smluveného na kratší dobu z celkové smluvené výše nájemného, a to za každý i jen započatý den porušování této povinnosti, vždy však nejméně 1.000</w:t>
      </w:r>
      <w:r>
        <w:t>,- Kč denně.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numPr>
          <w:ilvl w:val="0"/>
          <w:numId w:val="7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>V případě, že nájemce poruší jiné smluvní povinnosti, než pro které smlouva výslovně stanoví jinou výši smluvní pokuty, je pronajímatel oprávněn požadovat smluvní pokutu ve výši 0,5% z celkové roční výše nájemného, u nájmu smluveného na kratší</w:t>
      </w:r>
      <w:r>
        <w:t xml:space="preserve"> dobu z celkové smluvené výše nájemného, a to za každý i jen započatý den porušování této povinnosti, vždy však nejméně 500,- Kč denně.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numPr>
          <w:ilvl w:val="0"/>
          <w:numId w:val="7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>Každý nepovolený překop nebo výkop v komunikaci je pronajímatel oprávněn sankcionovat smluvní pokutou ve výši 100.000,--</w:t>
      </w:r>
      <w:r>
        <w:t xml:space="preserve"> Kč.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shd w:val="clear" w:color="auto" w:fill="auto"/>
        <w:spacing w:line="230" w:lineRule="exact"/>
        <w:ind w:firstLine="0"/>
        <w:jc w:val="both"/>
      </w:pPr>
      <w:r>
        <w:t>U liniových staveb velkého rozsahu bude pronajímatel pravidelně informován nájemcem o průběhu stavby a změnách vzniklých v prostorovém vymezení předmětu nájmu.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numPr>
          <w:ilvl w:val="0"/>
          <w:numId w:val="7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 xml:space="preserve">Pronajímatel je oprávněn domáhat se náhrady škody způsobené nájemcem na předmětu nájmu. </w:t>
      </w:r>
      <w:r>
        <w:t>Pokud tato škoda vznikla porušením povinnosti, na kterou se podle této smlouvy vztahuje smluvní pokuta, má pronajímatel právo na její náhradu vedle smluvní pokuty.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numPr>
          <w:ilvl w:val="0"/>
          <w:numId w:val="7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>Pronajímatel má právo při odkrytí obrusných vrstev komunikace provést kontrolní měření hutně</w:t>
      </w:r>
      <w:r>
        <w:t>ní stávajících konstrukcí a v případě nevyhovující únosnosti požadovat od nájemce úhradu nákladů vynaložených na definitivní konstrukce, které vyhoví ČSN, pokud nebude stranami dohodnuto jinak. O této skutečnosti bude vždy vyhotoven písemný protokol mezi n</w:t>
      </w:r>
      <w:r>
        <w:t>ájemcem a pronajímatelem jako příloha k této smlouvě.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numPr>
          <w:ilvl w:val="0"/>
          <w:numId w:val="7"/>
        </w:numPr>
        <w:shd w:val="clear" w:color="auto" w:fill="auto"/>
        <w:tabs>
          <w:tab w:val="left" w:pos="308"/>
        </w:tabs>
        <w:spacing w:line="230" w:lineRule="exact"/>
        <w:ind w:firstLine="0"/>
        <w:jc w:val="both"/>
      </w:pPr>
      <w:r>
        <w:t>Nebudou-li v den předání předmětu nájmu splněny podmínky uvedené v rozhodnutí podle čl. VIII. odst. 3) nebo ve smlouvě, nebo nebude-li stav předmětu nájmu odpovídat podmínkám podle čl. IV. odst. 7), nen</w:t>
      </w:r>
      <w:r>
        <w:t>í pronajímatel povinen předmět nájmu převzít. O této skutečnosti musí být sepsán protokol, v němž budou pronajímatelem vymezeny závady, pro něž předmět nájmu nepřevzal a stanovena lhůta kjejich odstranění a převzetí předmětu nájmu. Ustanovení čl. VI. odst.</w:t>
      </w:r>
      <w:r>
        <w:t xml:space="preserve"> 3) tím není dotčeno.</w:t>
      </w:r>
    </w:p>
    <w:p w:rsidR="002E01B9" w:rsidRDefault="008B380B">
      <w:pPr>
        <w:pStyle w:val="Zkladntext20"/>
        <w:framePr w:w="9379" w:h="7694" w:hRule="exact" w:wrap="none" w:vAnchor="page" w:hAnchor="page" w:x="1297" w:y="7429"/>
        <w:numPr>
          <w:ilvl w:val="0"/>
          <w:numId w:val="7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>Budou-li v den předání předmětu nájmu splněny podmínky uvedené v rozhodnutí podle čl. VIII. odst. 3) nebo ve smlouvě a bude-li stav předmětu nájmu odpovídat podmínkám podle čl. IV. odst. 7), je pronajímatel povinen</w:t>
      </w:r>
    </w:p>
    <w:p w:rsidR="002E01B9" w:rsidRDefault="002E01B9">
      <w:pPr>
        <w:rPr>
          <w:sz w:val="2"/>
          <w:szCs w:val="2"/>
        </w:rPr>
        <w:sectPr w:rsidR="002E0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01B9" w:rsidRDefault="008B380B">
      <w:pPr>
        <w:pStyle w:val="Zkladntext20"/>
        <w:framePr w:w="9389" w:h="538" w:hRule="exact" w:wrap="none" w:vAnchor="page" w:hAnchor="page" w:x="1292" w:y="1175"/>
        <w:shd w:val="clear" w:color="auto" w:fill="auto"/>
        <w:tabs>
          <w:tab w:val="left" w:pos="303"/>
        </w:tabs>
        <w:spacing w:line="240" w:lineRule="exact"/>
        <w:ind w:firstLine="0"/>
        <w:jc w:val="both"/>
      </w:pPr>
      <w:r>
        <w:lastRenderedPageBreak/>
        <w:t>předmět nájmu převzít. Odmítne-li pronajímatel v tomto případě dílo převzít, je povinen sepsat protokol o důvodech tohoto jeho rozhodnutí.</w:t>
      </w:r>
    </w:p>
    <w:p w:rsidR="002E01B9" w:rsidRDefault="008B380B">
      <w:pPr>
        <w:pStyle w:val="Nadpis30"/>
        <w:framePr w:w="9389" w:h="11388" w:hRule="exact" w:wrap="none" w:vAnchor="page" w:hAnchor="page" w:x="1292" w:y="2111"/>
        <w:shd w:val="clear" w:color="auto" w:fill="auto"/>
        <w:spacing w:before="0" w:after="165" w:line="200" w:lineRule="exact"/>
        <w:ind w:left="20"/>
      </w:pPr>
      <w:bookmarkStart w:id="3" w:name="bookmark3"/>
      <w:r>
        <w:t xml:space="preserve">Článek </w:t>
      </w:r>
      <w:r>
        <w:rPr>
          <w:rStyle w:val="Nadpis3Netun"/>
        </w:rPr>
        <w:t xml:space="preserve">VII. - </w:t>
      </w:r>
      <w:r>
        <w:t>Skončení nájmu</w:t>
      </w:r>
      <w:bookmarkEnd w:id="3"/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8"/>
        </w:numPr>
        <w:shd w:val="clear" w:color="auto" w:fill="auto"/>
        <w:tabs>
          <w:tab w:val="left" w:pos="318"/>
        </w:tabs>
        <w:spacing w:line="230" w:lineRule="exact"/>
        <w:ind w:firstLine="0"/>
        <w:jc w:val="both"/>
      </w:pPr>
      <w:r>
        <w:t xml:space="preserve">Nájem skončí uplynutím doby, na kterou byl sjednán v čl. II. </w:t>
      </w:r>
      <w:r>
        <w:t>odst. 2), nedohodne-li se pronajímatel s nájemcem jinak. Pronajímatel se s nájemcem dohodl, že vylučují použití § 2230 OZ, tzn., že nedojde k znovu uzavření nájemní smlouvy, i když nájemce předmět nájmu bude užívat i po uplynutí nájemní doby a pronajímatel</w:t>
      </w:r>
      <w:r>
        <w:t xml:space="preserve"> ho nevyzve, aby mu předmět nájmu odevzdal. Nájem na dobu určitou je kromě případů uvedených v čl. VII. odst. 1 a 2 této smlouvy možno rovněž ukončit výpovědí z důvodů daných občanským zákoníkem s výpovědní dobou jím vždy u konkrétního důvodu stanovenou.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shd w:val="clear" w:color="auto" w:fill="auto"/>
        <w:spacing w:line="230" w:lineRule="exact"/>
        <w:ind w:firstLine="0"/>
        <w:jc w:val="both"/>
      </w:pPr>
      <w:r>
        <w:t>2</w:t>
      </w:r>
      <w:r>
        <w:t>Pronajímatel má právo vypovědět nájemní smlouvu bez výpovědní doby v případech, jestliže: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9"/>
        </w:numPr>
        <w:shd w:val="clear" w:color="auto" w:fill="auto"/>
        <w:tabs>
          <w:tab w:val="left" w:pos="289"/>
        </w:tabs>
        <w:spacing w:line="230" w:lineRule="exact"/>
        <w:ind w:firstLine="0"/>
        <w:jc w:val="both"/>
      </w:pPr>
      <w:r>
        <w:t>nezaplatí nájemce nájemné ani do splatnosti příštího nájemného ani na výzvu pronajímatele s přiměřenou lhůtou k nápravě,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9"/>
        </w:numPr>
        <w:shd w:val="clear" w:color="auto" w:fill="auto"/>
        <w:tabs>
          <w:tab w:val="left" w:pos="294"/>
        </w:tabs>
        <w:spacing w:line="230" w:lineRule="exact"/>
        <w:ind w:firstLine="0"/>
        <w:jc w:val="both"/>
      </w:pPr>
      <w:r>
        <w:t>nájemce je v prodlení s úhradou splátky nájem</w:t>
      </w:r>
      <w:r>
        <w:t>ného delším než 3 měsíce ode dne její splatnosti, nebo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9"/>
        </w:numPr>
        <w:shd w:val="clear" w:color="auto" w:fill="auto"/>
        <w:tabs>
          <w:tab w:val="left" w:pos="294"/>
        </w:tabs>
        <w:spacing w:line="230" w:lineRule="exact"/>
        <w:ind w:firstLine="0"/>
        <w:jc w:val="both"/>
      </w:pPr>
      <w:r>
        <w:t>nájemce užívá předmět nájmu takovým způsobem, že se opotřebovává nad míru přiměřenou okolnostem nebo že hrozí zničení věci a nájemce nezjedná nápravu ani na písemnou výzvu pronajímatele s přiměřenou lh</w:t>
      </w:r>
      <w:r>
        <w:t>ůtou k nápravě (výzva musí obsahovat upozornění nájemce na případné následky neuposlechnutí výzvy)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shd w:val="clear" w:color="auto" w:fill="auto"/>
        <w:spacing w:line="230" w:lineRule="exact"/>
        <w:ind w:firstLine="0"/>
        <w:jc w:val="both"/>
      </w:pPr>
      <w:r>
        <w:t>Hrozí-li v tomto případě naléhavě vážné nebezpečí z prodlení, má pronajímatel právo vypovědět nájemní smlouvu bez výpovědní doby, aniž nájemce vyzval k nápra</w:t>
      </w:r>
      <w:r>
        <w:t>vě,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9"/>
        </w:numPr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t>nájemce přes písemné upozornění pronajímatele porušuje povinnosti uvedené v čl. IV. či v čl. V. této smlouvy,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9"/>
        </w:numPr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t>vyžaduje - li to obecný zájem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shd w:val="clear" w:color="auto" w:fill="auto"/>
        <w:spacing w:line="230" w:lineRule="exact"/>
        <w:ind w:firstLine="0"/>
        <w:jc w:val="both"/>
      </w:pPr>
      <w:r>
        <w:t>V případě výpovědi bez výpovědní doby musí být výpověď odůvodněna s odkazem na příslušný výpovědní důvod.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2"/>
        </w:numPr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t>Výpověď i výzvy se doručují prostřednictvím provozovatele poštovních služeb, doporučeně, na adresu uvedenou v této smlouvě. V případě změny adresy je nájemce povinen tuto skutečnost oznámit pronajímateli, a to ve lhůtě 30 dnů od data vzniku změny. Za poruš</w:t>
      </w:r>
      <w:r>
        <w:t>ení této oznamovací povinnosti je pronajímatel oprávněn požadovat smluvní pokutu ve výši 100,- Kč za každý den, v němž bude toto porušení trvat.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2"/>
        </w:numPr>
        <w:shd w:val="clear" w:color="auto" w:fill="auto"/>
        <w:tabs>
          <w:tab w:val="left" w:pos="298"/>
        </w:tabs>
        <w:spacing w:after="264" w:line="230" w:lineRule="exact"/>
        <w:ind w:firstLine="0"/>
        <w:jc w:val="left"/>
      </w:pPr>
      <w:r>
        <w:t>Má se za to, že výpověď, výzva, či jakákoli jiná písemnost odeslaná pronajímatelem s využitím provozovatele poš</w:t>
      </w:r>
      <w:r>
        <w:t>tovních služeb došla třetí pracovní den po jejím odeslání</w:t>
      </w:r>
    </w:p>
    <w:p w:rsidR="002E01B9" w:rsidRDefault="00E861D3">
      <w:pPr>
        <w:pStyle w:val="Nadpis30"/>
        <w:framePr w:w="9389" w:h="11388" w:hRule="exact" w:wrap="none" w:vAnchor="page" w:hAnchor="page" w:x="1292" w:y="2111"/>
        <w:shd w:val="clear" w:color="auto" w:fill="auto"/>
        <w:spacing w:before="0" w:after="160" w:line="200" w:lineRule="exact"/>
        <w:ind w:left="20"/>
      </w:pPr>
      <w:bookmarkStart w:id="4" w:name="bookmark4"/>
      <w:r>
        <w:t>Článek VII</w:t>
      </w:r>
      <w:r w:rsidR="008B380B">
        <w:t>l. - Zvláštní ustanovení</w:t>
      </w:r>
      <w:bookmarkEnd w:id="4"/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10"/>
        </w:numPr>
        <w:shd w:val="clear" w:color="auto" w:fill="auto"/>
        <w:tabs>
          <w:tab w:val="left" w:pos="274"/>
        </w:tabs>
        <w:spacing w:line="230" w:lineRule="exact"/>
        <w:ind w:firstLine="0"/>
        <w:jc w:val="both"/>
      </w:pPr>
      <w:r>
        <w:t>Tato smlouva nabývá platnosti dnem jejího podpisu oběma smluvními stranami.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10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 xml:space="preserve">Článek III. a článek VIII. této smlouvy nabývají účinnosti dnem podpisu smlouvy, </w:t>
      </w:r>
      <w:r>
        <w:t>ostatní části smlouvy nabývají účinnosti dnem pravomocného kladného rozhodnutí příslušného silničního správního úřadu, vztahujícího se k předmětu a účelu této smlouvy. Smlouva nenabude účinnosti v případě, že příslušný správní úřad vydá zamítavé rozhodnutí</w:t>
      </w:r>
      <w:r>
        <w:t>.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10"/>
        </w:numPr>
        <w:shd w:val="clear" w:color="auto" w:fill="auto"/>
        <w:tabs>
          <w:tab w:val="left" w:pos="308"/>
        </w:tabs>
        <w:spacing w:line="230" w:lineRule="exact"/>
        <w:ind w:firstLine="0"/>
        <w:jc w:val="both"/>
      </w:pPr>
      <w:r>
        <w:t>Nájemce je povinen nejpozději dol4 dnů po podpisu smlouvy požádat příslušný správní úřad o vydání rozhodnutí o povolení zvláštního užívání. Ze závažných důvodů může pronajímatel k žádosti nájemce tuto lhůtu prodloužit. Kopii prvního vydaného rozhodnutí i</w:t>
      </w:r>
      <w:r>
        <w:t xml:space="preserve"> každého dalšího kladného rozhodnutí na něj navazujícího, je nájemce povinen předložit pronajímateli do 7 kalendářních dnů od právní moci rozhodnutí. Poruší-li nájemce kteroukoli z povinností, uvedených v tomto odstavci, je pronajímatel oprávněn účtovat mu</w:t>
      </w:r>
      <w:r>
        <w:t xml:space="preserve"> smluvní pokutu ve výši 1% z celkové roční výše nájemného, u nájmu smluveného na kratší dobu z celkové smluvené výše nájemného, a to za každý i jen započatý den porušování této povinnosti, vždy však nejméně 500,- Kč denně.</w:t>
      </w:r>
    </w:p>
    <w:p w:rsidR="002E01B9" w:rsidRDefault="008B380B">
      <w:pPr>
        <w:pStyle w:val="Zkladntext20"/>
        <w:framePr w:w="9389" w:h="11388" w:hRule="exact" w:wrap="none" w:vAnchor="page" w:hAnchor="page" w:x="1292" w:y="2111"/>
        <w:numPr>
          <w:ilvl w:val="0"/>
          <w:numId w:val="10"/>
        </w:numPr>
        <w:shd w:val="clear" w:color="auto" w:fill="auto"/>
        <w:tabs>
          <w:tab w:val="left" w:pos="303"/>
        </w:tabs>
        <w:spacing w:line="230" w:lineRule="exact"/>
        <w:ind w:firstLine="0"/>
        <w:jc w:val="both"/>
      </w:pPr>
      <w:r>
        <w:t>Smlouva pozbývá účinnosti zánikem</w:t>
      </w:r>
      <w:r>
        <w:t xml:space="preserve"> účinnosti rozhodnutí silničního příslušné</w:t>
      </w:r>
      <w:r w:rsidR="00E861D3">
        <w:t>ho správního úřadu podle čl. VIII</w:t>
      </w:r>
      <w:r>
        <w:t>. odst. 2, popř. rozhodnutí na něj navazujícího. Vydá-li správní úřad v době trvání smlouvy zamítavé rozhodnutí, k tomuto dni pozbyde smlouva účinnosti. Pokud nájemce smlouvy uzavře</w:t>
      </w:r>
      <w:r>
        <w:t>né na dobu neurčitou již o další rozhodnutí nepožádal, či bylo-li mu vydáno zamítavé rozhodnutí, je nájemce povinen do 7 dnů po skončení účinnosti smlouvy písemně informovat pronajímatele o ukončení užívání předmětu nájmu. Poruší-li nájemce tuto svou oznam</w:t>
      </w:r>
      <w:r>
        <w:t>ovací povinnost, je pronajímatel oprávněn požadovat jednorázovou smluvní pokutu ve výši 5.000,-- Kč.</w:t>
      </w:r>
    </w:p>
    <w:p w:rsidR="002E01B9" w:rsidRDefault="008B380B">
      <w:pPr>
        <w:pStyle w:val="Nadpis30"/>
        <w:framePr w:w="9389" w:h="1234" w:hRule="exact" w:wrap="none" w:vAnchor="page" w:hAnchor="page" w:x="1292" w:y="13890"/>
        <w:shd w:val="clear" w:color="auto" w:fill="auto"/>
        <w:spacing w:before="0" w:after="156" w:line="200" w:lineRule="exact"/>
        <w:ind w:left="20"/>
      </w:pPr>
      <w:bookmarkStart w:id="5" w:name="bookmark5"/>
      <w:r>
        <w:t>Článek IX. - Závěrečná ustanovení</w:t>
      </w:r>
      <w:bookmarkEnd w:id="5"/>
    </w:p>
    <w:p w:rsidR="002E01B9" w:rsidRDefault="008B380B">
      <w:pPr>
        <w:pStyle w:val="Zkladntext20"/>
        <w:framePr w:w="9389" w:h="1234" w:hRule="exact" w:wrap="none" w:vAnchor="page" w:hAnchor="page" w:x="1292" w:y="13890"/>
        <w:numPr>
          <w:ilvl w:val="0"/>
          <w:numId w:val="11"/>
        </w:numPr>
        <w:shd w:val="clear" w:color="auto" w:fill="auto"/>
        <w:tabs>
          <w:tab w:val="left" w:pos="294"/>
        </w:tabs>
        <w:spacing w:line="259" w:lineRule="exact"/>
        <w:ind w:firstLine="0"/>
        <w:jc w:val="both"/>
      </w:pPr>
      <w:r>
        <w:t>Obsah této smlouvy může být změněn nebo doplněn pouze formou písemných dodatků k</w:t>
      </w:r>
      <w:r w:rsidR="00E861D3">
        <w:t xml:space="preserve"> </w:t>
      </w:r>
      <w:r>
        <w:t xml:space="preserve">této smlouvě se souhlasem obou smluvních </w:t>
      </w:r>
      <w:r>
        <w:t>stran.</w:t>
      </w:r>
    </w:p>
    <w:p w:rsidR="002E01B9" w:rsidRDefault="008B380B">
      <w:pPr>
        <w:pStyle w:val="Zkladntext20"/>
        <w:framePr w:w="9389" w:h="1234" w:hRule="exact" w:wrap="none" w:vAnchor="page" w:hAnchor="page" w:x="1292" w:y="13890"/>
        <w:numPr>
          <w:ilvl w:val="0"/>
          <w:numId w:val="11"/>
        </w:numPr>
        <w:shd w:val="clear" w:color="auto" w:fill="auto"/>
        <w:tabs>
          <w:tab w:val="left" w:pos="298"/>
        </w:tabs>
        <w:spacing w:line="200" w:lineRule="exact"/>
        <w:ind w:firstLine="0"/>
        <w:jc w:val="both"/>
      </w:pPr>
      <w:r>
        <w:t>Smluvní strany výslovně souhlasí s</w:t>
      </w:r>
      <w:r w:rsidR="00E861D3">
        <w:t xml:space="preserve"> </w:t>
      </w:r>
      <w:r>
        <w:t>tím, aby tato smlouva byla uvedena v Centrální evidenci smluv Technické</w:t>
      </w:r>
    </w:p>
    <w:p w:rsidR="002E01B9" w:rsidRDefault="002E01B9">
      <w:pPr>
        <w:rPr>
          <w:sz w:val="2"/>
          <w:szCs w:val="2"/>
        </w:rPr>
        <w:sectPr w:rsidR="002E0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01B9" w:rsidRDefault="008B380B">
      <w:pPr>
        <w:pStyle w:val="Zkladntext20"/>
        <w:framePr w:w="9341" w:h="2145" w:hRule="exact" w:wrap="none" w:vAnchor="page" w:hAnchor="page" w:x="1316" w:y="1193"/>
        <w:shd w:val="clear" w:color="auto" w:fill="auto"/>
        <w:tabs>
          <w:tab w:val="left" w:pos="298"/>
        </w:tabs>
        <w:spacing w:line="230" w:lineRule="exact"/>
        <w:ind w:firstLine="0"/>
        <w:jc w:val="both"/>
      </w:pPr>
      <w:r>
        <w:lastRenderedPageBreak/>
        <w:t xml:space="preserve">správy komunikací hl.m. Prahy (CES TSK) vedené Technickou správou komunikací hl.m. Prahy, která je veřejně přístupná a </w:t>
      </w:r>
      <w:r>
        <w:t>která obsahuje údaje o smluvních stranách, předmětu smlouvy, číselné označení této smlouvy a datum jejího podpisu. Smluvní strany prohlašují, že skutečnosti uvedené v této smlouvě nepovažují za obchodní tajemství ve smyslu § 504 občanského zákoníku a udělu</w:t>
      </w:r>
      <w:r>
        <w:t>jí svolení k jejich užití a zveřejnění bez stanovení jakýchkoli dalších podmínek.</w:t>
      </w:r>
    </w:p>
    <w:p w:rsidR="002E01B9" w:rsidRDefault="008B380B">
      <w:pPr>
        <w:pStyle w:val="Zkladntext20"/>
        <w:framePr w:w="9341" w:h="2145" w:hRule="exact" w:wrap="none" w:vAnchor="page" w:hAnchor="page" w:x="1316" w:y="1193"/>
        <w:numPr>
          <w:ilvl w:val="0"/>
          <w:numId w:val="11"/>
        </w:numPr>
        <w:shd w:val="clear" w:color="auto" w:fill="auto"/>
        <w:tabs>
          <w:tab w:val="left" w:pos="294"/>
        </w:tabs>
        <w:spacing w:line="230" w:lineRule="exact"/>
        <w:ind w:firstLine="0"/>
        <w:jc w:val="both"/>
      </w:pPr>
      <w:r>
        <w:t>Pronajímatel i nájemce si smlouvu přečetli, smlouva byla sepsána podle jejich pravé a svobodné vůle, nebyla sepsána v tísni ani za nápadně nevýhodných podmínek. Na důkaz toho</w:t>
      </w:r>
      <w:r>
        <w:t xml:space="preserve"> připojují své podpisy.</w:t>
      </w:r>
    </w:p>
    <w:p w:rsidR="002E01B9" w:rsidRDefault="008B380B">
      <w:pPr>
        <w:pStyle w:val="Zkladntext20"/>
        <w:framePr w:w="9341" w:h="2145" w:hRule="exact" w:wrap="none" w:vAnchor="page" w:hAnchor="page" w:x="1316" w:y="1193"/>
        <w:numPr>
          <w:ilvl w:val="0"/>
          <w:numId w:val="11"/>
        </w:numPr>
        <w:shd w:val="clear" w:color="auto" w:fill="auto"/>
        <w:tabs>
          <w:tab w:val="left" w:pos="299"/>
        </w:tabs>
        <w:spacing w:line="230" w:lineRule="exact"/>
        <w:ind w:firstLine="0"/>
        <w:jc w:val="both"/>
      </w:pPr>
      <w:r>
        <w:t>Smlouva byla vyhotovena ve 4 autorizovaných stejnopisech, z nichž 2 stejnopisy obdrží nájemce a 2 stejnopisy pronajímatel.</w:t>
      </w:r>
    </w:p>
    <w:p w:rsidR="002E01B9" w:rsidRDefault="008B380B" w:rsidP="00E861D3">
      <w:pPr>
        <w:pStyle w:val="Zkladntext20"/>
        <w:framePr w:w="9451" w:h="4111" w:hRule="exact" w:wrap="none" w:vAnchor="page" w:hAnchor="page" w:x="1316" w:y="3981"/>
        <w:shd w:val="clear" w:color="auto" w:fill="auto"/>
        <w:spacing w:line="200" w:lineRule="exact"/>
        <w:ind w:left="760" w:firstLine="0"/>
        <w:jc w:val="left"/>
      </w:pPr>
      <w:r>
        <w:t>V Praze dne 3.1.2017</w:t>
      </w:r>
    </w:p>
    <w:p w:rsidR="00E861D3" w:rsidRDefault="00E861D3" w:rsidP="00E861D3">
      <w:pPr>
        <w:pStyle w:val="Zkladntext20"/>
        <w:framePr w:w="9451" w:h="4111" w:hRule="exact" w:wrap="none" w:vAnchor="page" w:hAnchor="page" w:x="1316" w:y="3981"/>
        <w:shd w:val="clear" w:color="auto" w:fill="auto"/>
        <w:spacing w:line="200" w:lineRule="exact"/>
        <w:ind w:left="760" w:firstLine="0"/>
        <w:jc w:val="left"/>
      </w:pPr>
    </w:p>
    <w:p w:rsidR="00E861D3" w:rsidRDefault="00E861D3" w:rsidP="00E861D3">
      <w:pPr>
        <w:pStyle w:val="Zkladntext20"/>
        <w:framePr w:w="9451" w:h="4111" w:hRule="exact" w:wrap="none" w:vAnchor="page" w:hAnchor="page" w:x="1316" w:y="3981"/>
        <w:shd w:val="clear" w:color="auto" w:fill="auto"/>
        <w:spacing w:line="200" w:lineRule="exact"/>
        <w:ind w:left="760" w:firstLine="0"/>
        <w:jc w:val="left"/>
      </w:pPr>
    </w:p>
    <w:p w:rsidR="00E861D3" w:rsidRDefault="00E861D3" w:rsidP="00E861D3">
      <w:pPr>
        <w:pStyle w:val="Zkladntext20"/>
        <w:framePr w:w="9451" w:h="4111" w:hRule="exact" w:wrap="none" w:vAnchor="page" w:hAnchor="page" w:x="1316" w:y="3981"/>
        <w:shd w:val="clear" w:color="auto" w:fill="auto"/>
        <w:spacing w:line="200" w:lineRule="exact"/>
        <w:ind w:left="760" w:firstLine="0"/>
        <w:jc w:val="left"/>
      </w:pPr>
    </w:p>
    <w:p w:rsidR="00E861D3" w:rsidRDefault="00E861D3" w:rsidP="00E861D3">
      <w:pPr>
        <w:pStyle w:val="Zkladntext20"/>
        <w:framePr w:w="9451" w:h="4111" w:hRule="exact" w:wrap="none" w:vAnchor="page" w:hAnchor="page" w:x="1316" w:y="3981"/>
        <w:shd w:val="clear" w:color="auto" w:fill="auto"/>
        <w:spacing w:line="200" w:lineRule="exact"/>
        <w:ind w:left="760" w:firstLine="0"/>
        <w:jc w:val="left"/>
      </w:pPr>
    </w:p>
    <w:p w:rsidR="00E861D3" w:rsidRDefault="00E861D3" w:rsidP="00E861D3">
      <w:pPr>
        <w:pStyle w:val="Zkladntext20"/>
        <w:framePr w:w="9451" w:h="4111" w:hRule="exact" w:wrap="none" w:vAnchor="page" w:hAnchor="page" w:x="1316" w:y="3981"/>
        <w:shd w:val="clear" w:color="auto" w:fill="auto"/>
        <w:spacing w:line="200" w:lineRule="exact"/>
        <w:ind w:left="760" w:firstLine="0"/>
        <w:jc w:val="left"/>
      </w:pPr>
    </w:p>
    <w:p w:rsidR="00E861D3" w:rsidRDefault="00E861D3" w:rsidP="00E861D3">
      <w:pPr>
        <w:pStyle w:val="Zkladntext20"/>
        <w:framePr w:w="9451" w:h="4111" w:hRule="exact" w:wrap="none" w:vAnchor="page" w:hAnchor="page" w:x="1316" w:y="3981"/>
        <w:shd w:val="clear" w:color="auto" w:fill="auto"/>
        <w:spacing w:line="200" w:lineRule="exact"/>
        <w:ind w:left="760" w:firstLine="0"/>
        <w:jc w:val="left"/>
      </w:pPr>
    </w:p>
    <w:p w:rsidR="00E861D3" w:rsidRDefault="00E861D3" w:rsidP="00E861D3">
      <w:pPr>
        <w:pStyle w:val="Zkladntext20"/>
        <w:framePr w:w="9451" w:h="4111" w:hRule="exact" w:wrap="none" w:vAnchor="page" w:hAnchor="page" w:x="1316" w:y="3981"/>
        <w:shd w:val="clear" w:color="auto" w:fill="auto"/>
        <w:spacing w:line="200" w:lineRule="exact"/>
        <w:ind w:left="760" w:firstLine="0"/>
        <w:jc w:val="left"/>
      </w:pPr>
      <w:r>
        <w:t>Ing. Vladislav Rezek</w:t>
      </w:r>
      <w:r>
        <w:tab/>
      </w:r>
      <w:r>
        <w:tab/>
      </w:r>
      <w:r>
        <w:tab/>
      </w:r>
      <w:r>
        <w:tab/>
      </w:r>
      <w:r>
        <w:tab/>
        <w:t>Eva Hrušková</w:t>
      </w:r>
    </w:p>
    <w:p w:rsidR="002E01B9" w:rsidRDefault="002E01B9">
      <w:pPr>
        <w:rPr>
          <w:sz w:val="2"/>
          <w:szCs w:val="2"/>
        </w:rPr>
        <w:sectPr w:rsidR="002E0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6" w:name="_GoBack"/>
      <w:bookmarkEnd w:id="6"/>
    </w:p>
    <w:p w:rsidR="002E01B9" w:rsidRDefault="008B380B">
      <w:pPr>
        <w:pStyle w:val="Zkladntext20"/>
        <w:framePr w:wrap="none" w:vAnchor="page" w:hAnchor="page" w:x="1333" w:y="1213"/>
        <w:shd w:val="clear" w:color="auto" w:fill="auto"/>
        <w:spacing w:line="200" w:lineRule="exact"/>
        <w:ind w:left="6440" w:firstLine="0"/>
        <w:jc w:val="left"/>
      </w:pPr>
      <w:r>
        <w:lastRenderedPageBreak/>
        <w:t>příloha č.2 smlouvy NS</w:t>
      </w:r>
    </w:p>
    <w:p w:rsidR="002E01B9" w:rsidRDefault="008B380B">
      <w:pPr>
        <w:pStyle w:val="Zkladntext50"/>
        <w:framePr w:w="9341" w:h="581" w:hRule="exact" w:wrap="none" w:vAnchor="page" w:hAnchor="page" w:x="1333" w:y="1709"/>
        <w:shd w:val="clear" w:color="auto" w:fill="auto"/>
        <w:spacing w:before="0" w:after="0"/>
        <w:ind w:left="3000" w:right="2420"/>
      </w:pPr>
      <w:r>
        <w:rPr>
          <w:rStyle w:val="Zkladntext51"/>
          <w:b/>
          <w:bCs/>
        </w:rPr>
        <w:t xml:space="preserve">Hospodaření s vybouraným materiálem </w:t>
      </w:r>
      <w:r>
        <w:rPr>
          <w:rStyle w:val="Zkladntext510pt"/>
          <w:b/>
          <w:bCs/>
        </w:rPr>
        <w:t>- základní podmínky postupu nájemce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numPr>
          <w:ilvl w:val="0"/>
          <w:numId w:val="12"/>
        </w:numPr>
        <w:shd w:val="clear" w:color="auto" w:fill="auto"/>
        <w:tabs>
          <w:tab w:val="left" w:pos="739"/>
        </w:tabs>
        <w:spacing w:after="244" w:line="254" w:lineRule="exact"/>
        <w:ind w:left="740"/>
        <w:jc w:val="both"/>
      </w:pPr>
      <w:r>
        <w:t>Nájemce a p</w:t>
      </w:r>
      <w:r>
        <w:t>ronajímatel jsou podle uzavřené smlouvy povinni při hospodaření s vybouraným majetkem, zejm. při příjmu a odběru materiálu ze staveb, postupovat v souladu s následujícími zásadami.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numPr>
          <w:ilvl w:val="0"/>
          <w:numId w:val="12"/>
        </w:numPr>
        <w:shd w:val="clear" w:color="auto" w:fill="auto"/>
        <w:tabs>
          <w:tab w:val="left" w:pos="739"/>
        </w:tabs>
        <w:spacing w:after="240" w:line="250" w:lineRule="exact"/>
        <w:ind w:left="740"/>
        <w:jc w:val="both"/>
      </w:pPr>
      <w:r>
        <w:t>Při předání staveniště, nejpozději však 1 týden před zahájením odvozu mater</w:t>
      </w:r>
      <w:r>
        <w:t>iálu ze staveb do skladu pronajímatele, bude předán do oddělení hospodářské správy podepsaný „Protokol o likvidaci dlažebního materiálu“. Dnem jeho podpisu přejímá zodpovědnost za materiál nájemce.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numPr>
          <w:ilvl w:val="0"/>
          <w:numId w:val="12"/>
        </w:numPr>
        <w:shd w:val="clear" w:color="auto" w:fill="auto"/>
        <w:tabs>
          <w:tab w:val="left" w:pos="739"/>
        </w:tabs>
        <w:spacing w:line="250" w:lineRule="exact"/>
        <w:ind w:left="740"/>
        <w:jc w:val="both"/>
      </w:pPr>
      <w:r>
        <w:t xml:space="preserve">Vedoucí skladu pronajímatele je osoba kompetentní a </w:t>
      </w:r>
      <w:r>
        <w:t>zodpovědná za provoz skladu, jejíž pokynů jsou povinni uposlechnout pracovníci nájemce, a která mj.: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shd w:val="clear" w:color="auto" w:fill="auto"/>
        <w:spacing w:after="280" w:line="250" w:lineRule="exact"/>
        <w:ind w:left="1460" w:firstLine="0"/>
        <w:jc w:val="left"/>
      </w:pPr>
      <w:r>
        <w:t>po zvážení dodaných dlažebních kostek určuje místo jejich uložení, provádí kvalifikovaný odhad jejich znečištění příp. pomíchání (max. 5%) u kusového mater</w:t>
      </w:r>
      <w:r>
        <w:t>iálu, kromě určení místa uložení, zabezpečuje jeho přepočítání, příp. přeměření a uložení do předepsaných stohů, příp. na palety, a to podle jednotlivých druhů a kvality v souladu se zásadami obsaženými v Místním řádu skladu. Práce zajišťují pracovníci náj</w:t>
      </w:r>
      <w:r>
        <w:t>emce s využitím svých zařízení a příslušného nářadí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numPr>
          <w:ilvl w:val="0"/>
          <w:numId w:val="12"/>
        </w:numPr>
        <w:shd w:val="clear" w:color="auto" w:fill="auto"/>
        <w:tabs>
          <w:tab w:val="left" w:pos="739"/>
        </w:tabs>
        <w:spacing w:after="225" w:line="200" w:lineRule="exact"/>
        <w:ind w:left="740"/>
        <w:jc w:val="both"/>
      </w:pPr>
      <w:r>
        <w:t>Sklad pronajímatele vystavuje na každou dodávku materiálu doklad - příjemku.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numPr>
          <w:ilvl w:val="0"/>
          <w:numId w:val="12"/>
        </w:numPr>
        <w:shd w:val="clear" w:color="auto" w:fill="auto"/>
        <w:tabs>
          <w:tab w:val="left" w:pos="739"/>
        </w:tabs>
        <w:spacing w:line="254" w:lineRule="exact"/>
        <w:ind w:left="740"/>
        <w:jc w:val="both"/>
      </w:pPr>
      <w:r>
        <w:t>Proces s odvozem dlažby je ukončen: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shd w:val="clear" w:color="auto" w:fill="auto"/>
        <w:spacing w:line="254" w:lineRule="exact"/>
        <w:ind w:left="1160" w:firstLine="0"/>
        <w:jc w:val="both"/>
      </w:pPr>
      <w:r>
        <w:t>odsouhlasením formuláře „Vyúčtování likvidace dlažebního materiálu“ - akceptuje se 90% výtě</w:t>
      </w:r>
      <w:r>
        <w:t>žnosti, tj. 10% ztratné. Případné vyšší ztráty se řeší formou náhrady škody v ceně chybějícího materiálu uvedeného v „Protokolu“ (viz bod 2) a dvojnásobku ceny uvedené v ceníku, který je součástí pracovního postupu PP 02/99 (viz bod 1)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shd w:val="clear" w:color="auto" w:fill="auto"/>
        <w:spacing w:line="254" w:lineRule="exact"/>
        <w:ind w:left="1160" w:firstLine="0"/>
        <w:jc w:val="both"/>
      </w:pPr>
      <w:r>
        <w:t>bezrozporovým prohlá</w:t>
      </w:r>
      <w:r>
        <w:t>šením o předání materiálu v „protokolu o předání a převzetí stavby“.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numPr>
          <w:ilvl w:val="0"/>
          <w:numId w:val="12"/>
        </w:numPr>
        <w:shd w:val="clear" w:color="auto" w:fill="auto"/>
        <w:tabs>
          <w:tab w:val="left" w:pos="739"/>
        </w:tabs>
        <w:spacing w:after="284" w:line="254" w:lineRule="exact"/>
        <w:ind w:left="740"/>
        <w:jc w:val="both"/>
      </w:pPr>
      <w:r>
        <w:t xml:space="preserve">Pracovníci nájemce, pohybující se ve skladu s vědomím pracovníků skladu, musí být proškoleni svým zaměstnavatelem z hlediska bezpečnosti práce a musí jím být vybaveni osobními ochrannými </w:t>
      </w:r>
      <w:r>
        <w:t>prostředky pro daný druh práce. Každý takový pracovník je povinen se seznámit s Místním řádem skladu, seznámení s ním potvrdit svým podpisem a je povinen ho bezpodmínečně dodržovat.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numPr>
          <w:ilvl w:val="0"/>
          <w:numId w:val="12"/>
        </w:numPr>
        <w:shd w:val="clear" w:color="auto" w:fill="auto"/>
        <w:tabs>
          <w:tab w:val="left" w:pos="739"/>
        </w:tabs>
        <w:spacing w:after="209" w:line="200" w:lineRule="exact"/>
        <w:ind w:left="740"/>
        <w:jc w:val="both"/>
      </w:pPr>
      <w:r>
        <w:t>Pro odběr materiálu ze skladu platí uvedené zásady obdobně.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numPr>
          <w:ilvl w:val="0"/>
          <w:numId w:val="12"/>
        </w:numPr>
        <w:shd w:val="clear" w:color="auto" w:fill="auto"/>
        <w:tabs>
          <w:tab w:val="left" w:pos="739"/>
        </w:tabs>
        <w:spacing w:after="248" w:line="274" w:lineRule="exact"/>
        <w:ind w:left="740"/>
        <w:jc w:val="both"/>
      </w:pPr>
      <w:r>
        <w:t>Všechny uveden</w:t>
      </w:r>
      <w:r>
        <w:t>é základní podmínky postupu je nájemce povinen sdělit svému případnému subdodavateli.</w:t>
      </w:r>
    </w:p>
    <w:p w:rsidR="002E01B9" w:rsidRDefault="008B380B">
      <w:pPr>
        <w:pStyle w:val="Zkladntext20"/>
        <w:framePr w:w="9341" w:h="9717" w:hRule="exact" w:wrap="none" w:vAnchor="page" w:hAnchor="page" w:x="1333" w:y="2705"/>
        <w:numPr>
          <w:ilvl w:val="0"/>
          <w:numId w:val="12"/>
        </w:numPr>
        <w:shd w:val="clear" w:color="auto" w:fill="auto"/>
        <w:tabs>
          <w:tab w:val="left" w:pos="739"/>
        </w:tabs>
        <w:spacing w:line="264" w:lineRule="exact"/>
        <w:ind w:left="740"/>
        <w:jc w:val="both"/>
      </w:pPr>
      <w:r>
        <w:t>Dotazy, příp. další podrobnosti a zodpoví a upřesní pracovníci hospodářské správy TSK na telefonním čísle: 241471148 — sklad a 257015748.</w:t>
      </w:r>
    </w:p>
    <w:p w:rsidR="002E01B9" w:rsidRDefault="002E01B9">
      <w:pPr>
        <w:rPr>
          <w:sz w:val="2"/>
          <w:szCs w:val="2"/>
        </w:rPr>
      </w:pPr>
    </w:p>
    <w:sectPr w:rsidR="002E01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0B" w:rsidRDefault="008B380B">
      <w:r>
        <w:separator/>
      </w:r>
    </w:p>
  </w:endnote>
  <w:endnote w:type="continuationSeparator" w:id="0">
    <w:p w:rsidR="008B380B" w:rsidRDefault="008B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0B" w:rsidRDefault="008B380B"/>
  </w:footnote>
  <w:footnote w:type="continuationSeparator" w:id="0">
    <w:p w:rsidR="008B380B" w:rsidRDefault="008B38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886"/>
    <w:multiLevelType w:val="multilevel"/>
    <w:tmpl w:val="3544B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14777"/>
    <w:multiLevelType w:val="multilevel"/>
    <w:tmpl w:val="B8E84A0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01BAB"/>
    <w:multiLevelType w:val="multilevel"/>
    <w:tmpl w:val="3D44C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8101C"/>
    <w:multiLevelType w:val="multilevel"/>
    <w:tmpl w:val="5BB46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D3773"/>
    <w:multiLevelType w:val="multilevel"/>
    <w:tmpl w:val="D67CD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F41F9D"/>
    <w:multiLevelType w:val="multilevel"/>
    <w:tmpl w:val="0A164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33A25"/>
    <w:multiLevelType w:val="multilevel"/>
    <w:tmpl w:val="9E361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62A7D"/>
    <w:multiLevelType w:val="multilevel"/>
    <w:tmpl w:val="794CF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467AC8"/>
    <w:multiLevelType w:val="multilevel"/>
    <w:tmpl w:val="4B183F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C45425"/>
    <w:multiLevelType w:val="multilevel"/>
    <w:tmpl w:val="9ABEE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00B75"/>
    <w:multiLevelType w:val="multilevel"/>
    <w:tmpl w:val="551EE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151BE9"/>
    <w:multiLevelType w:val="multilevel"/>
    <w:tmpl w:val="E74AC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E01B9"/>
    <w:rsid w:val="002E01B9"/>
    <w:rsid w:val="008B380B"/>
    <w:rsid w:val="00E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F224D-F5B6-47BF-B669-C714D111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TunKurzva">
    <w:name w:val="Nadpis #2 + Tučné;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13ptTunKurzva">
    <w:name w:val="Nadpis #2 + 13 pt;Tučné;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4pt">
    <w:name w:val="Nadpis #1 + 14 pt"/>
    <w:basedOn w:val="Nadpis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10pt">
    <w:name w:val="Základní text (5) + 10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480" w:line="245" w:lineRule="exact"/>
      <w:ind w:hanging="18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3541</Words>
  <Characters>20895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zemanova</cp:lastModifiedBy>
  <cp:revision>2</cp:revision>
  <dcterms:created xsi:type="dcterms:W3CDTF">2017-01-09T08:47:00Z</dcterms:created>
  <dcterms:modified xsi:type="dcterms:W3CDTF">2017-01-09T08:47:00Z</dcterms:modified>
</cp:coreProperties>
</file>