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626A8CAF" w:rsidR="00B150A0" w:rsidRPr="00FD59EA" w:rsidRDefault="00F574F1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 xml:space="preserve">Oprava </w:t>
      </w:r>
      <w:r w:rsidR="00DF721D">
        <w:rPr>
          <w:rFonts w:cs="Arial"/>
          <w:b/>
          <w:bCs/>
          <w:i/>
          <w:smallCaps/>
          <w:spacing w:val="40"/>
          <w:sz w:val="28"/>
          <w:szCs w:val="28"/>
        </w:rPr>
        <w:t>3D sonických anemometrů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82"/>
        <w:gridCol w:w="954"/>
        <w:gridCol w:w="674"/>
        <w:gridCol w:w="578"/>
        <w:gridCol w:w="1427"/>
        <w:gridCol w:w="705"/>
        <w:gridCol w:w="421"/>
        <w:gridCol w:w="848"/>
        <w:gridCol w:w="815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ENVItech Bohemia s.r.o.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6D5CDDC5" w:rsidR="00DF721D" w:rsidRPr="006F6BBE" w:rsidRDefault="00DF721D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Ovocná 1021/34, </w:t>
            </w:r>
            <w:r>
              <w:rPr>
                <w:rFonts w:ascii="Arial" w:hAnsi="Arial" w:cs="Arial"/>
                <w:sz w:val="21"/>
                <w:szCs w:val="21"/>
              </w:rPr>
              <w:t xml:space="preserve">161  00 </w:t>
            </w:r>
            <w:r>
              <w:rPr>
                <w:rFonts w:ascii="Arial" w:hAnsi="Arial" w:cs="Arial"/>
                <w:sz w:val="21"/>
                <w:szCs w:val="21"/>
              </w:rPr>
              <w:t>Praha 6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47119209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CZ47119209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12701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Vladimírem Adamcem,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2F59E2F3" w:rsidR="00567986" w:rsidRPr="003F153C" w:rsidRDefault="00B150A0" w:rsidP="006B09B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F574F1">
        <w:rPr>
          <w:sz w:val="21"/>
          <w:szCs w:val="21"/>
        </w:rPr>
        <w:t xml:space="preserve">oprava </w:t>
      </w:r>
      <w:r w:rsidR="00DF721D">
        <w:rPr>
          <w:sz w:val="21"/>
          <w:szCs w:val="21"/>
        </w:rPr>
        <w:t>2 kusů 3D sonických anemometrů HS-50 s výrobními čísly 190 a 141102</w:t>
      </w:r>
      <w:r w:rsidR="008F0B45">
        <w:rPr>
          <w:sz w:val="21"/>
          <w:szCs w:val="21"/>
        </w:rPr>
        <w:t xml:space="preserve">, a to v rozsahu dle nabídky č. </w:t>
      </w:r>
      <w:r w:rsidR="00DF721D">
        <w:rPr>
          <w:sz w:val="21"/>
          <w:szCs w:val="21"/>
        </w:rPr>
        <w:t>N1901378</w:t>
      </w:r>
      <w:r w:rsidR="008F0B45">
        <w:rPr>
          <w:sz w:val="21"/>
          <w:szCs w:val="21"/>
        </w:rPr>
        <w:t>, která je přílohou č. 1 této smlouvy</w:t>
      </w:r>
      <w:r w:rsidR="00F574F1">
        <w:rPr>
          <w:sz w:val="21"/>
          <w:szCs w:val="21"/>
        </w:rPr>
        <w:t>.</w:t>
      </w:r>
    </w:p>
    <w:p w14:paraId="44AC1EAE" w14:textId="77777777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740371A2" w:rsidR="0046780A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14:paraId="432B4837" w14:textId="79AF97AF" w:rsidR="00B1584E" w:rsidRDefault="00B1584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je jediným servisním střediskem pro opravu tohoto přístroje na území České republiky.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782463C8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8F0B45">
        <w:rPr>
          <w:b/>
          <w:bCs/>
          <w:smallCaps/>
          <w:spacing w:val="32"/>
          <w:sz w:val="21"/>
          <w:szCs w:val="21"/>
        </w:rPr>
        <w:t>opravy</w:t>
      </w:r>
    </w:p>
    <w:p w14:paraId="7668588F" w14:textId="445F9B68" w:rsidR="002442AD" w:rsidRPr="00C16FC5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8F0B45">
        <w:rPr>
          <w:sz w:val="21"/>
          <w:szCs w:val="21"/>
        </w:rPr>
        <w:t>opravu</w:t>
      </w:r>
      <w:r w:rsidRPr="00C16FC5">
        <w:rPr>
          <w:sz w:val="21"/>
          <w:szCs w:val="21"/>
        </w:rPr>
        <w:t xml:space="preserve"> řádně, včas, a to v takovém rozsahu, aby ji bylo možné považovat za kompletní, nejméně však v rozsahu materiálu a prací uvedených v</w:t>
      </w:r>
      <w:r w:rsidR="008F0B45">
        <w:rPr>
          <w:sz w:val="21"/>
          <w:szCs w:val="21"/>
        </w:rPr>
        <w:t> příloze č. 1 této smlouvy</w:t>
      </w:r>
      <w:r w:rsidRPr="00C16FC5">
        <w:rPr>
          <w:sz w:val="21"/>
          <w:szCs w:val="21"/>
        </w:rPr>
        <w:t>.</w:t>
      </w:r>
    </w:p>
    <w:p w14:paraId="1C1A6FE5" w14:textId="5FAB0579" w:rsidR="00CF5283" w:rsidRPr="00C16FC5" w:rsidRDefault="00CF5283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lastRenderedPageBreak/>
        <w:t xml:space="preserve">Po provedení </w:t>
      </w:r>
      <w:r w:rsidR="00DA6AFF" w:rsidRPr="00C16FC5">
        <w:rPr>
          <w:sz w:val="21"/>
          <w:szCs w:val="21"/>
        </w:rPr>
        <w:t>práce</w:t>
      </w:r>
      <w:r w:rsidRPr="00C16FC5">
        <w:rPr>
          <w:sz w:val="21"/>
          <w:szCs w:val="21"/>
        </w:rPr>
        <w:t xml:space="preserve"> se zhotovitel zavazuje vyzkoušet funkčnost</w:t>
      </w:r>
      <w:r w:rsidR="008F0B45">
        <w:rPr>
          <w:sz w:val="21"/>
          <w:szCs w:val="21"/>
        </w:rPr>
        <w:t xml:space="preserve"> opraveného</w:t>
      </w:r>
      <w:r w:rsidRPr="00C16FC5">
        <w:rPr>
          <w:sz w:val="21"/>
          <w:szCs w:val="21"/>
        </w:rPr>
        <w:t xml:space="preserve"> </w:t>
      </w:r>
      <w:r w:rsidR="008F0B45">
        <w:rPr>
          <w:sz w:val="21"/>
          <w:szCs w:val="21"/>
        </w:rPr>
        <w:t>zařízení</w:t>
      </w:r>
      <w:r w:rsidRPr="00C16FC5">
        <w:rPr>
          <w:sz w:val="21"/>
          <w:szCs w:val="21"/>
        </w:rPr>
        <w:t>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08120E1D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F5283" w:rsidRPr="00976FDA">
        <w:rPr>
          <w:b/>
          <w:sz w:val="21"/>
          <w:szCs w:val="21"/>
        </w:rPr>
        <w:t xml:space="preserve">do </w:t>
      </w:r>
      <w:r w:rsidR="00DF721D">
        <w:rPr>
          <w:b/>
          <w:sz w:val="21"/>
          <w:szCs w:val="21"/>
        </w:rPr>
        <w:t>3</w:t>
      </w:r>
      <w:r w:rsidR="00CF5283" w:rsidRPr="00976FDA">
        <w:rPr>
          <w:b/>
          <w:sz w:val="21"/>
          <w:szCs w:val="21"/>
        </w:rPr>
        <w:t xml:space="preserve"> týdnů</w:t>
      </w:r>
      <w:r w:rsidR="00CF5283">
        <w:rPr>
          <w:b/>
          <w:sz w:val="21"/>
          <w:szCs w:val="21"/>
        </w:rPr>
        <w:t xml:space="preserve"> od podpisu smlouvy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22570C04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F574F1">
        <w:rPr>
          <w:rFonts w:cs="Arial"/>
          <w:sz w:val="21"/>
          <w:szCs w:val="21"/>
        </w:rPr>
        <w:t xml:space="preserve"> </w:t>
      </w:r>
      <w:r w:rsidR="00DF721D">
        <w:rPr>
          <w:rFonts w:cs="Arial"/>
          <w:b/>
          <w:sz w:val="21"/>
          <w:szCs w:val="21"/>
        </w:rPr>
        <w:t>105.522</w:t>
      </w:r>
      <w:r w:rsidR="00F574F1" w:rsidRPr="00F574F1">
        <w:rPr>
          <w:rFonts w:cs="Arial"/>
          <w:b/>
          <w:sz w:val="21"/>
          <w:szCs w:val="21"/>
        </w:rPr>
        <w:t xml:space="preserve"> Kč bez DPH</w:t>
      </w:r>
    </w:p>
    <w:p w14:paraId="7ABCBA18" w14:textId="77777777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7CCF0C91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F574F1">
        <w:rPr>
          <w:rFonts w:cs="Arial"/>
          <w:b/>
          <w:sz w:val="21"/>
          <w:szCs w:val="21"/>
        </w:rPr>
        <w:t>12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51541173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DF721D">
        <w:rPr>
          <w:sz w:val="21"/>
          <w:szCs w:val="21"/>
        </w:rPr>
        <w:t>Karel Staník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7" w:history="1">
        <w:r w:rsidR="00DF721D" w:rsidRPr="00A87E45">
          <w:rPr>
            <w:rStyle w:val="Hypertextovodkaz"/>
            <w:rFonts w:cs="Arial"/>
            <w:sz w:val="21"/>
            <w:szCs w:val="21"/>
          </w:rPr>
          <w:t>stanik.k@czechglobe.cz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23F031B2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DF721D">
        <w:rPr>
          <w:sz w:val="21"/>
          <w:szCs w:val="21"/>
        </w:rPr>
        <w:t>Irena Kuncová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31180925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DF721D">
        <w:rPr>
          <w:rFonts w:cs="Arial"/>
          <w:b/>
          <w:sz w:val="21"/>
          <w:szCs w:val="21"/>
        </w:rPr>
        <w:t>2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5CEE68EB" w14:textId="6115A8CF" w:rsidR="00B26CF8" w:rsidRDefault="00B26CF8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16F9EF22" w14:textId="08366628" w:rsidR="00B26CF8" w:rsidRDefault="00B26CF8" w:rsidP="00B26CF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Nabídka č. </w:t>
      </w:r>
      <w:r w:rsidR="00DF721D">
        <w:rPr>
          <w:sz w:val="21"/>
          <w:szCs w:val="21"/>
        </w:rPr>
        <w:t>N1901378</w:t>
      </w:r>
    </w:p>
    <w:p w14:paraId="64B317C2" w14:textId="5BD57C4E" w:rsidR="003F153C" w:rsidRPr="00B1584E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332D3B2" w:rsidR="00B150A0" w:rsidRPr="0043636B" w:rsidRDefault="00780D2C" w:rsidP="00DF721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DF721D">
              <w:rPr>
                <w:color w:val="000000"/>
                <w:sz w:val="21"/>
                <w:szCs w:val="21"/>
                <w:lang w:eastAsia="cs-CZ"/>
              </w:rPr>
              <w:t>Praze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1A6FEA7D" w:rsidR="00F574F1" w:rsidRPr="004A4DA1" w:rsidRDefault="00F574F1" w:rsidP="00DF721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DF721D">
              <w:rPr>
                <w:rFonts w:cs="Arial"/>
                <w:sz w:val="21"/>
                <w:szCs w:val="21"/>
              </w:rPr>
              <w:t>Vladimír Adamec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3D7307C4" w:rsidR="00F574F1" w:rsidRPr="004A4DA1" w:rsidRDefault="00DF721D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ENVItech Bohemia</w:t>
            </w:r>
            <w:r w:rsidR="00B26CF8">
              <w:rPr>
                <w:rFonts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FAEDE45" w14:textId="30237EAB" w:rsidR="00780D2C" w:rsidRPr="00B26CF8" w:rsidRDefault="00B26CF8">
      <w:pPr>
        <w:spacing w:before="0" w:after="0"/>
        <w:ind w:left="0" w:firstLine="0"/>
        <w:jc w:val="left"/>
        <w:rPr>
          <w:b/>
          <w:sz w:val="21"/>
          <w:szCs w:val="21"/>
        </w:rPr>
      </w:pPr>
      <w:bookmarkStart w:id="0" w:name="_GoBack"/>
      <w:bookmarkEnd w:id="0"/>
      <w:r w:rsidRPr="00B26CF8"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říloha č. 1</w:t>
      </w:r>
      <w:r w:rsidRPr="00B26CF8">
        <w:rPr>
          <w:b/>
          <w:sz w:val="21"/>
          <w:szCs w:val="21"/>
        </w:rPr>
        <w:t xml:space="preserve">: Nabídka č. </w:t>
      </w:r>
      <w:r w:rsidR="00DF721D">
        <w:rPr>
          <w:b/>
          <w:sz w:val="21"/>
          <w:szCs w:val="21"/>
        </w:rPr>
        <w:t>N1901378</w:t>
      </w:r>
    </w:p>
    <w:p w14:paraId="7FABD240" w14:textId="004D5E6F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  <w:r w:rsidRPr="00DA7E4F">
        <w:rPr>
          <w:b/>
          <w:bCs/>
          <w:color w:val="86B918"/>
        </w:rPr>
        <w:t>________________________________________________</w:t>
      </w:r>
      <w:r>
        <w:rPr>
          <w:b/>
          <w:bCs/>
          <w:color w:val="86B918"/>
        </w:rPr>
        <w:t>__________________________</w:t>
      </w:r>
    </w:p>
    <w:sectPr w:rsidR="00B26CF8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FC9C" w14:textId="77777777" w:rsidR="002E6178" w:rsidRDefault="002E6178" w:rsidP="00E837B7">
      <w:pPr>
        <w:spacing w:before="0" w:after="0"/>
      </w:pPr>
      <w:r>
        <w:separator/>
      </w:r>
    </w:p>
  </w:endnote>
  <w:endnote w:type="continuationSeparator" w:id="0">
    <w:p w14:paraId="53BCB51F" w14:textId="77777777" w:rsidR="002E6178" w:rsidRDefault="002E617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6DECFCD4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DD058D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DD058D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46956894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2E6178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2E6178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AB68" w14:textId="77777777" w:rsidR="002E6178" w:rsidRDefault="002E6178" w:rsidP="00E837B7">
      <w:pPr>
        <w:spacing w:before="0" w:after="0"/>
      </w:pPr>
      <w:r>
        <w:separator/>
      </w:r>
    </w:p>
  </w:footnote>
  <w:footnote w:type="continuationSeparator" w:id="0">
    <w:p w14:paraId="6416303D" w14:textId="77777777" w:rsidR="002E6178" w:rsidRDefault="002E617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05235BAB" w:rsidR="00B150A0" w:rsidRPr="00C96089" w:rsidRDefault="005D6A2F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 xml:space="preserve">Oprava </w:t>
    </w:r>
    <w:r w:rsidR="00DF721D">
      <w:rPr>
        <w:b/>
        <w:sz w:val="21"/>
        <w:szCs w:val="21"/>
      </w:rPr>
      <w:t>3D sonických anemometrů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nik.k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3</cp:revision>
  <cp:lastPrinted>2017-03-01T08:19:00Z</cp:lastPrinted>
  <dcterms:created xsi:type="dcterms:W3CDTF">2019-12-03T13:17:00Z</dcterms:created>
  <dcterms:modified xsi:type="dcterms:W3CDTF">2019-12-03T13:27:00Z</dcterms:modified>
</cp:coreProperties>
</file>