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KRAJSKÁ SPRÁVA A ÚDRŽBA SILNIC VYSOČINY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příspěvková organizace SMLOUVA REGISTROVÁNA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3309" w:val="left"/>
          <w:tab w:pos="4970" w:val="left"/>
          <w:tab w:pos="7533" w:val="left"/>
          <w:tab w:leader="hyphen" w:pos="8843" w:val="left"/>
          <w:tab w:leader="hyphen" w:pos="10158" w:val="left"/>
        </w:tabs>
        <w:bidi w:val="0"/>
        <w:spacing w:before="0" w:after="0" w:line="144" w:lineRule="auto"/>
        <w:ind w:left="2800" w:right="0" w:firstLine="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u w:val="single"/>
          <w:shd w:val="clear" w:color="auto" w:fill="auto"/>
          <w:lang w:val="cs-CZ" w:eastAsia="cs-CZ" w:bidi="cs-CZ"/>
        </w:rPr>
        <w:tab/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,</w:t>
        <w:tab/>
        <w:t>" i “</w:t>
        <w:tab/>
        <w:t>í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vertAlign w:val="superscript"/>
          <w:lang w:val="cs-CZ" w:eastAsia="cs-CZ" w:bidi="cs-CZ"/>
        </w:rPr>
        <w:t>od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 xml:space="preserve"> oslem: $.&lt;?'! £0^ "</w:t>
      </w:r>
    </w:p>
    <w:p>
      <w:pPr>
        <w:pStyle w:val="Style8"/>
        <w:keepNext/>
        <w:keepLines/>
        <w:widowControl w:val="0"/>
        <w:shd w:val="clear" w:color="auto" w:fill="auto"/>
        <w:tabs>
          <w:tab w:leader="underscore" w:pos="3069" w:val="left"/>
          <w:tab w:pos="4730" w:val="left"/>
          <w:tab w:pos="7293" w:val="left"/>
          <w:tab w:leader="hyphen" w:pos="8603" w:val="left"/>
          <w:tab w:leader="hyphen" w:pos="9918" w:val="left"/>
        </w:tabs>
        <w:bidi w:val="0"/>
        <w:spacing w:before="0" w:after="0"/>
        <w:ind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o přeložce zarizem</w:t>
        <w:tab/>
        <w:tab/>
        <w:t>—</w:t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uzavřená podle § 1746 odst. 2 zákona č. 89/2012 Sb., občanského zákoníku a podle § 24 zákona č.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71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274/2001 Sb., o vodovodech a kanalizacích pro veřejnou potřebu a o změně některých zákonů</w:t>
        <w:br/>
        <w:t>(zákon o vodovodech a kanalizacích), v platném znění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13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souvislosti se stavbou: „11/401, III/36063, III/36066 Lipník, úprava křižovatky“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49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6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Obec Lipník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6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Lipník 106, 675 52 Lipník u Hrotovic, IČ: 00289795 zastoupená Miroslavem Svobodou, starostou obce (dále jako vlastník zařízení)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6595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Kosovská 1122/16, 586 01 Jihlava, IČ: 00090450, DIČ CZ00090450 zastoupená: Ing. Radovanem Necidem, ředitelem organizace osoba oprávněná jednat ve věcech technických:</w:t>
        <w:tab/>
        <w:t>, referent investiční výstavby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jako investor)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49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VODÁRENSKÁ AKCIOVÁ SPOLEČNOST, a.s.,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7306" w:val="left"/>
        </w:tabs>
        <w:bidi w:val="0"/>
        <w:spacing w:before="0" w:after="0" w:line="26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Soběšická 820/156, Lesná, 638 00 Brno, IČ: 49455842, DIČ CZ49455842 zastoupená Ing. Jindřichem Králem, předsedou představenstva k podpisu smlouvy pověřen na základě plné moc</w:t>
        <w:tab/>
        <w:t>ředitel divize Třebíč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6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jako provozovatel zařízení)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49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71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 smlouvy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7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Předmětem smlouvy je zajištění dílčí změny stávající směrové, popř. výškové trasy zařízení: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13" w:val="left"/>
        </w:tabs>
        <w:bidi w:val="0"/>
        <w:spacing w:before="0" w:after="0" w:line="27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Přeložka vodovodních řadů v obci Lipník: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12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Vodovodní přivaděč-v dimenzi DN(ID) 160 mm a materiálu PE100 RC, délky 85,0 m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71" w:lineRule="auto"/>
        <w:ind w:left="12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Vodovodní přivaděč - v dimenzi DN(ID) 110 mm a materiálu PE100 RC, délky 27,0 m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podle projektové dokumentace zpracované firmou TERRA - POZEMKOVÉ ÚPRAVY, s.r.o., Nemocniční 53, 787 01 Šumperk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13" w:val="left"/>
        </w:tabs>
        <w:bidi w:val="0"/>
        <w:spacing w:before="0" w:after="0" w:line="27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Parcely dotčené stavbou přeložky - druh pozemku - vlastník: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12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p.č. 697/82 - ostatní plocha - kraj Vysočina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12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p.č. 332/5 - ostatní plocha - obec Lipník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12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p.č. 708/1 - ostatní plocha - obec Lipník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12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p.č. 691 - ostatní plocha - kraj Vysočina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12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p.č. 680/16 - ostatní plocha - kraj Vysočina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71" w:lineRule="auto"/>
        <w:ind w:left="12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p.č. 48 - ostatní plocha - obec Lipník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13" w:val="left"/>
        </w:tabs>
        <w:bidi w:val="0"/>
        <w:spacing w:before="0" w:after="0" w:line="271" w:lineRule="auto"/>
        <w:ind w:left="1000" w:right="0" w:hanging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Předpokládaná cena přeložek - dle výsledku veřejné zakázky 11/401, III/36063, III/36066 Lipník, úprava křižovatky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13" w:val="left"/>
        </w:tabs>
        <w:bidi w:val="0"/>
        <w:spacing w:before="0" w:after="460" w:line="27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Konec záruční lhůty přeložek - do 60 měsíců od předání díla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Přeložky zařízení jsou vyvolány stavbou „11/401, III/36063, III/36066 Lipník, úprava křižovatky“.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Základní ujednání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3" w:val="left"/>
        </w:tabs>
        <w:bidi w:val="0"/>
        <w:spacing w:before="0" w:line="262" w:lineRule="auto"/>
        <w:ind w:left="40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Provedení přeložky zařízení uvedené v čl. II. této smlouvy zajistí na svůj náklad investor dle schválené projektové dokumentace zpracované firmou TERRA - POZEMKOVÉ ÚPRAVY, s.r.o., Nemocniční 53, 787 01 Šumperk, červen 2019 a pravomocného stavebního povolení, při dodržení podmínek uvedených ve vyjádření Vodárenské akciové společnosti, a.s., divize Třebíč TR/4251- 2/2019-Se, v rozsahu nezbytném pro zachování řádného provozu dotčeného zařízení, a to na úrovni současného technického řešení.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4" w:val="left"/>
        </w:tabs>
        <w:bidi w:val="0"/>
        <w:spacing w:before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Vlastník zařízení s provedením přeložek souhlasí.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4" w:val="left"/>
        </w:tabs>
        <w:bidi w:val="0"/>
        <w:spacing w:before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Stavební povolení předá investor provozovateli neprodleně po jeho vydání.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8" w:val="left"/>
        </w:tabs>
        <w:bidi w:val="0"/>
        <w:spacing w:before="0" w:line="257" w:lineRule="auto"/>
        <w:ind w:left="40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Investor přeložky umožní provozovateli přístup k zařízení v souladu s § 7 zákona č. 274/2001 Sb., v platném znění a bude dodržovat ochranná pásma v souladu s § 23 zákona č. 274/2001 Sb., v platném znění.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8" w:val="left"/>
        </w:tabs>
        <w:bidi w:val="0"/>
        <w:spacing w:before="0" w:line="257" w:lineRule="auto"/>
        <w:ind w:left="40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Vlastník zařízení se po provedení přeložky nemění - tj. po celou dobu provádění úprav zůstává obec Lipník vlastníkem zařízení.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8" w:val="left"/>
        </w:tabs>
        <w:bidi w:val="0"/>
        <w:spacing w:before="0" w:line="271" w:lineRule="auto"/>
        <w:ind w:left="40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Realizace přeložek musí být provedena před kolaudací stavby (tj. „11/401, III/36063, III/36066 Lipník, úprava křižovatky“), která přeložení vodárenského zařízení vyvolala.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8" w:val="left"/>
        </w:tabs>
        <w:bidi w:val="0"/>
        <w:spacing w:before="0" w:line="262" w:lineRule="auto"/>
        <w:ind w:left="40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 kolaudací přeložky musí být vydán písemný souhlas provozovatele zařízení s provedením přeložky. K vydání souhlasu investor doloží: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493" w:val="left"/>
        </w:tabs>
        <w:bidi w:val="0"/>
        <w:spacing w:before="0" w:line="262" w:lineRule="auto"/>
        <w:ind w:left="148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geodetické zaměření skutečného provedení stavby, vypracované podle technologického předpisu pro zaměřování a zpracování geodetické dokumentace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493" w:val="left"/>
        </w:tabs>
        <w:bidi w:val="0"/>
        <w:spacing w:before="0"/>
        <w:ind w:left="148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protokoly o odborných zkouškách (tlakové zkoušky, protokol o desinfekci potrubí, krácený rozbor pitné vody, protokol o kontrole ovladatelnosti armatur, protokol o kontrole funkčnosti identifikačního vodiče)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493" w:val="left"/>
        </w:tabs>
        <w:bidi w:val="0"/>
        <w:spacing w:before="0" w:line="262" w:lineRule="auto"/>
        <w:ind w:left="11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atesty použitých materiálů, příp. shody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493" w:val="left"/>
        </w:tabs>
        <w:bidi w:val="0"/>
        <w:spacing w:before="0" w:line="262" w:lineRule="auto"/>
        <w:ind w:left="11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zápis o předání a převzetí stavby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498" w:val="left"/>
        </w:tabs>
        <w:bidi w:val="0"/>
        <w:spacing w:before="0" w:line="262" w:lineRule="auto"/>
        <w:ind w:left="11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hodnotu provedené přeložky (např. v předávacím protokolu stavby)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8" w:val="left"/>
        </w:tabs>
        <w:bidi w:val="0"/>
        <w:spacing w:before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kolaudačním souhlasu musí být uvedena obec Lipník jako vlastník překládaného zařízení.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8" w:val="left"/>
        </w:tabs>
        <w:bidi w:val="0"/>
        <w:spacing w:before="0" w:after="24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nabývá platnosti a účinnosti dnem podpisu poslední smluvní strany.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IV.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6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Další ujednání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59" w:val="left"/>
        </w:tabs>
        <w:bidi w:val="0"/>
        <w:spacing w:before="0" w:line="266" w:lineRule="auto"/>
        <w:ind w:left="400" w:right="0" w:hanging="4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Investor uhradí veškeré náklady na přeložky v rozsahu nezbytném pro zachování řádného provozu dotčeného zařízení.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59" w:val="left"/>
        </w:tabs>
        <w:bidi w:val="0"/>
        <w:spacing w:before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Práva a závazky z této smlouvy vyplývající přecházejí na právní nástupce jejich účastníků.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59" w:val="left"/>
        </w:tabs>
        <w:bidi w:val="0"/>
        <w:spacing w:before="0" w:line="271" w:lineRule="auto"/>
        <w:ind w:left="40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případě, že vodárenským zařízením budou dotčeny soukromé pozemky, musí investor zřídit věcné břemeno ve prospěch vlastníka zařízení včetně zápisu do katastru nemovitostí.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59" w:val="left"/>
        </w:tabs>
        <w:bidi w:val="0"/>
        <w:spacing w:before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Likvidace stávajícího vodárenského zařízení musí být provedena v souladu s platnou normou.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59" w:val="left"/>
        </w:tabs>
        <w:bidi w:val="0"/>
        <w:spacing w:before="0" w:line="266" w:lineRule="auto"/>
        <w:ind w:left="40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Propojení vodárenského zařízení provede Vodárenská akciová společnost, a.s. (dále jen „VAS, a.s.“), případně smluvní partner VAS, a.s. na základě písemného souhlasu VAS, a.s.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59" w:val="left"/>
        </w:tabs>
        <w:bidi w:val="0"/>
        <w:spacing w:before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Náklady na zrušení vodovodního zařízení musí být zahrnuty do nákladů stavby.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59" w:val="left"/>
        </w:tabs>
        <w:bidi w:val="0"/>
        <w:spacing w:before="0" w:line="266" w:lineRule="auto"/>
        <w:ind w:left="40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Investor stavby přeložky vodovodního zařízení uhradí VAS, a.s. nad rámec základní ceny prací (dle Soupisu prací ve veřejné zakázce) též náklady spojené: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62" w:lineRule="auto"/>
        <w:ind w:left="11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 rozpojí a propojí vodovodní sítě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62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s nezbytnou odstávkou dodávky vody odběratelům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62" w:lineRule="auto"/>
        <w:ind w:left="11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dále uhradí cenu uniklé vody z rozpojovaného potrubí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62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Uvedené náklady budou vyčísleny podle skutečnosti až v průběhu stavby.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64" w:val="left"/>
        </w:tabs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může být změněna pouze písemnou dohodou smluvních stran.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64" w:val="left"/>
        </w:tabs>
        <w:bidi w:val="0"/>
        <w:spacing w:before="0" w:after="640" w:line="276" w:lineRule="auto"/>
        <w:ind w:left="480" w:right="0" w:hanging="4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se vyhotovuje v šesti stejnopisech, z toho dvě vyhotovení obdrží vlastník, dvě vyhotovení investor a dvě vyhotovení provozovatel.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důkaz souhlasu se zněním smlouvy připojují její účastníci své podpisy.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4505325</wp:posOffset>
                </wp:positionH>
                <wp:positionV relativeFrom="paragraph">
                  <wp:posOffset>12700</wp:posOffset>
                </wp:positionV>
                <wp:extent cx="1466215" cy="368935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66215" cy="3689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 vlastníka zařízení: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Třebíči, dne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54.75pt;margin-top:1.pt;width:115.45pt;height:29.0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vlastníka zařízení: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Třebíči, dne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investora přeložky: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635" w:val="left"/>
        </w:tabs>
        <w:bidi w:val="0"/>
        <w:spacing w:before="0" w:after="1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Jihlavě, dne</w:t>
        <w:tab/>
        <w:t>0 2. 12. 2019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40" w:line="240" w:lineRule="auto"/>
        <w:ind w:left="62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Miroslav Svoboda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0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provozovatele zařízení: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08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410" w:left="1028" w:right="499" w:bottom="1402" w:header="0" w:footer="974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Třebíči, dne</w:t>
      </w:r>
    </w:p>
    <w:p>
      <w:pPr>
        <w:framePr w:w="1099" w:h="701" w:hSpace="2136" w:vSpace="38" w:wrap="notBeside" w:vAnchor="text" w:hAnchor="text" w:y="1"/>
        <w:widowControl w:val="0"/>
        <w:rPr>
          <w:sz w:val="2"/>
          <w:szCs w:val="2"/>
        </w:rPr>
      </w:pPr>
      <w:r>
        <w:drawing>
          <wp:inline>
            <wp:extent cx="701040" cy="445135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01040" cy="44513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5233670" simplePos="0" relativeHeight="125829380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143510</wp:posOffset>
                </wp:positionV>
                <wp:extent cx="1353185" cy="326390"/>
                <wp:wrapTopAndBottom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53185" cy="3263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VODÉACNSKá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AKCIOVÁ SPOÍ EČNOST. a s.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55.200000000000003pt;margin-top:11.300000000000001pt;width:106.55pt;height:25.699999999999999pt;z-index:-125829373;mso-wrap-distance-left:0;mso-wrap-distance-right:412.10000000000002pt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VODÉACNSKá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AKCIOVÁ SPOÍ EČNOST. a s.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PLNÁ MOC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8214" w:val="left"/>
        </w:tabs>
        <w:bidi w:val="0"/>
        <w:spacing w:before="0" w:after="0" w:line="269" w:lineRule="auto"/>
        <w:ind w:left="28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VODÁRENSKÁ AKCIOVÁ SPOLEČNOST, a.s„ IČ: 49455842, se sídlem Brno, Soběšická 820/156, PSČ 638 01, zapsaná v obchodním rejstříku vedeném Krajským soudem v Brně, oddíl B, vložka 1181 (dále jen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Společnost),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zastoupena</w:t>
        <w:tab/>
        <w:t>, předsedou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69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představenstva, tímto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69" w:lineRule="auto"/>
        <w:ind w:left="38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uděluje plnou moc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5610" w:val="left"/>
        </w:tabs>
        <w:bidi w:val="0"/>
        <w:spacing w:before="0" w:after="0" w:line="269" w:lineRule="auto"/>
        <w:ind w:left="14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jméno a příjmení: _</w:t>
        <w:tab/>
        <w:t>datum narození: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34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bytem: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38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řediteli divize Třenic,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6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Zmocněnec),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/>
        <w:ind w:left="28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 zastupování Společnosti při jednáních s třetími osobami a k právnímu jednání za Společnost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ve věcech souvisejících s působností divize Třebíč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Společnosti zejména pak, nikoliv však výlučně, k uzavírání smluv, jejich změnám a ukončování, a to včetně právních úkonů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17" w:val="left"/>
        </w:tabs>
        <w:bidi w:val="0"/>
        <w:spacing w:before="0" w:after="0" w:line="266" w:lineRule="auto"/>
        <w:ind w:left="102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spojených s uzavíráním a podepisováním smluv s obchodními partnery, ať již stávajícími či potencionálními, včetně dodavatelských smluv, smluv k provozování vodovodů a kanalizací se samostatnými obcemi,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17" w:val="left"/>
        </w:tabs>
        <w:bidi w:val="0"/>
        <w:spacing w:before="0" w:after="0" w:line="26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vymáhání pohledávek Společnosti,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17" w:val="left"/>
        </w:tabs>
        <w:bidi w:val="0"/>
        <w:spacing w:before="0" w:after="480" w:line="26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vyřizování reklamací a stížností proti Společnosti.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71" w:lineRule="auto"/>
        <w:ind w:left="28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 dále ke všem úkonům účelným nebo nutným v souvislosti s výše uvedeným zmocněním spadajícím do působnosti výše uvedené divize.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66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Zmocněnec není oprávněn dát se zastoupit jinou osobou.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66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plná moc se řídí českým právním řádem.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40" w:line="240" w:lineRule="auto"/>
        <w:ind w:left="48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Brně dne 2. 1.2014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47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VODÁRENSKÁ AKÓlOk/Á SPOLEČNOST, a.S.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40" w:line="240" w:lineRule="auto"/>
        <w:ind w:left="69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předseda představenstva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Tímto přijímám výše uvedenou plnou moc.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40" w:line="240" w:lineRule="auto"/>
        <w:ind w:left="47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Brně dne 29.1.2014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94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reoitei aivize i rgDic</w:t>
      </w:r>
    </w:p>
    <w:sectPr>
      <w:footnotePr>
        <w:pos w:val="pageBottom"/>
        <w:numFmt w:val="decimal"/>
        <w:numRestart w:val="continuous"/>
      </w:footnotePr>
      <w:pgSz w:w="11900" w:h="16840"/>
      <w:pgMar w:top="746" w:left="1063" w:right="464" w:bottom="746" w:header="0" w:footer="318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Základní text (2)_"/>
    <w:basedOn w:val="DefaultParagraphFont"/>
    <w:link w:val="Styl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9">
    <w:name w:val="Nadpis #1_"/>
    <w:basedOn w:val="DefaultParagraphFont"/>
    <w:link w:val="Style8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CharStyle11">
    <w:name w:val="Titulek obrázku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60" w:line="264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Základní text (2)"/>
    <w:basedOn w:val="Normal"/>
    <w:link w:val="CharStyle5"/>
    <w:pPr>
      <w:widowControl w:val="0"/>
      <w:shd w:val="clear" w:color="auto" w:fill="FFFFFF"/>
      <w:spacing w:after="120" w:line="257" w:lineRule="auto"/>
      <w:ind w:left="730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8">
    <w:name w:val="Nadpis #1"/>
    <w:basedOn w:val="Normal"/>
    <w:link w:val="CharStyle9"/>
    <w:pPr>
      <w:widowControl w:val="0"/>
      <w:shd w:val="clear" w:color="auto" w:fill="FFFFFF"/>
      <w:spacing w:line="144" w:lineRule="auto"/>
      <w:ind w:left="25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paragraph" w:customStyle="1" w:styleId="Style10">
    <w:name w:val="Titulek obrázku"/>
    <w:basedOn w:val="Normal"/>
    <w:link w:val="CharStyle11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