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940" w:rsidRDefault="009F0940">
      <w:pPr>
        <w:rPr>
          <w:sz w:val="2"/>
          <w:szCs w:val="24"/>
        </w:rPr>
      </w:pPr>
    </w:p>
    <w:p w:rsidR="009F0940" w:rsidRDefault="00A733AA">
      <w:pPr>
        <w:framePr w:w="9014" w:h="268" w:wrap="auto" w:hAnchor="margin" w:x="364" w:y="-1"/>
        <w:spacing w:line="225" w:lineRule="exact"/>
        <w:ind w:left="129"/>
        <w:rPr>
          <w:b/>
          <w:w w:val="105"/>
          <w:sz w:val="19"/>
          <w:szCs w:val="24"/>
        </w:rPr>
      </w:pPr>
      <w:r>
        <w:rPr>
          <w:b/>
          <w:w w:val="105"/>
          <w:sz w:val="19"/>
          <w:szCs w:val="24"/>
        </w:rPr>
        <w:t xml:space="preserve">KUCHYNĚ HOFMAN, S.R.O. </w:t>
      </w:r>
    </w:p>
    <w:p w:rsidR="009F0940" w:rsidRDefault="00A733AA">
      <w:pPr>
        <w:framePr w:w="9014" w:h="292" w:wrap="auto" w:hAnchor="margin" w:x="364" w:y="931"/>
        <w:spacing w:line="254" w:lineRule="exact"/>
        <w:ind w:left="139"/>
        <w:rPr>
          <w:sz w:val="19"/>
          <w:szCs w:val="24"/>
        </w:rPr>
      </w:pPr>
      <w:r>
        <w:rPr>
          <w:sz w:val="19"/>
          <w:szCs w:val="24"/>
        </w:rPr>
        <w:t xml:space="preserve">Níže uvedeného dne, měsíce a roku uzavřeli </w:t>
      </w:r>
    </w:p>
    <w:p w:rsidR="009F0940" w:rsidRDefault="00A733AA">
      <w:pPr>
        <w:framePr w:w="1483" w:h="1967" w:wrap="auto" w:hAnchor="margin" w:x="460" w:y="1555"/>
        <w:spacing w:line="331" w:lineRule="exact"/>
        <w:ind w:left="71" w:right="753"/>
        <w:rPr>
          <w:sz w:val="19"/>
          <w:szCs w:val="24"/>
        </w:rPr>
      </w:pPr>
      <w:r>
        <w:rPr>
          <w:sz w:val="19"/>
          <w:szCs w:val="24"/>
        </w:rPr>
        <w:t xml:space="preserve">Jméno Sídlo </w:t>
      </w:r>
      <w:r>
        <w:rPr>
          <w:sz w:val="19"/>
          <w:szCs w:val="24"/>
        </w:rPr>
        <w:t xml:space="preserve">IČ </w:t>
      </w:r>
    </w:p>
    <w:p w:rsidR="009F0940" w:rsidRDefault="00A733AA">
      <w:pPr>
        <w:framePr w:w="1483" w:h="1967" w:wrap="auto" w:hAnchor="margin" w:x="460" w:y="1555"/>
        <w:spacing w:line="359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(dále objednatel) </w:t>
      </w:r>
    </w:p>
    <w:p w:rsidR="009F0940" w:rsidRDefault="00A733AA">
      <w:pPr>
        <w:framePr w:w="4607" w:h="1526" w:wrap="auto" w:hAnchor="margin" w:x="2106" w:y="1612"/>
        <w:spacing w:line="206" w:lineRule="exact"/>
        <w:ind w:left="33"/>
        <w:rPr>
          <w:sz w:val="19"/>
          <w:szCs w:val="24"/>
        </w:rPr>
      </w:pPr>
      <w:r>
        <w:rPr>
          <w:sz w:val="19"/>
          <w:szCs w:val="24"/>
        </w:rPr>
        <w:t xml:space="preserve">Městské středisko sociálních služeb OÁZA </w:t>
      </w:r>
    </w:p>
    <w:p w:rsidR="009F0940" w:rsidRDefault="00A733AA">
      <w:pPr>
        <w:framePr w:w="4607" w:h="1526" w:wrap="auto" w:hAnchor="margin" w:x="2106" w:y="1612"/>
        <w:spacing w:before="23" w:line="316" w:lineRule="exact"/>
        <w:ind w:left="14" w:right="33"/>
        <w:rPr>
          <w:sz w:val="19"/>
          <w:szCs w:val="24"/>
        </w:rPr>
      </w:pPr>
      <w:r>
        <w:rPr>
          <w:sz w:val="19"/>
          <w:szCs w:val="24"/>
        </w:rPr>
        <w:t>T. G.Masaryka 1424, Nové Mě</w:t>
      </w:r>
      <w:r>
        <w:rPr>
          <w:sz w:val="19"/>
          <w:szCs w:val="24"/>
        </w:rPr>
        <w:t xml:space="preserve">sto nad Metují, 549 01 </w:t>
      </w:r>
    </w:p>
    <w:p w:rsidR="009F0940" w:rsidRDefault="00A733AA">
      <w:pPr>
        <w:framePr w:w="4607" w:h="1526" w:wrap="auto" w:hAnchor="margin" w:x="2106" w:y="1612"/>
        <w:spacing w:line="359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62730631 </w:t>
      </w:r>
    </w:p>
    <w:p w:rsidR="009F0940" w:rsidRDefault="00A733AA">
      <w:pPr>
        <w:framePr w:w="1478" w:h="239" w:wrap="auto" w:hAnchor="margin" w:x="460" w:y="3772"/>
        <w:spacing w:line="239" w:lineRule="exact"/>
        <w:ind w:left="4"/>
        <w:rPr>
          <w:rFonts w:ascii="Times New Roman" w:hAnsi="Times New Roman"/>
          <w:w w:val="85"/>
          <w:sz w:val="22"/>
          <w:szCs w:val="24"/>
        </w:rPr>
      </w:pPr>
      <w:r>
        <w:rPr>
          <w:rFonts w:ascii="Times New Roman" w:hAnsi="Times New Roman"/>
          <w:w w:val="85"/>
          <w:sz w:val="22"/>
          <w:szCs w:val="24"/>
        </w:rPr>
        <w:t xml:space="preserve">a </w:t>
      </w:r>
    </w:p>
    <w:p w:rsidR="009F0940" w:rsidRDefault="00A733AA">
      <w:pPr>
        <w:framePr w:w="9014" w:h="2678" w:wrap="auto" w:hAnchor="margin" w:x="364" w:y="4343"/>
        <w:spacing w:line="225" w:lineRule="exact"/>
        <w:ind w:left="129"/>
        <w:rPr>
          <w:b/>
          <w:w w:val="105"/>
          <w:sz w:val="19"/>
          <w:szCs w:val="24"/>
        </w:rPr>
      </w:pPr>
      <w:r>
        <w:rPr>
          <w:b/>
          <w:w w:val="105"/>
          <w:sz w:val="19"/>
          <w:szCs w:val="24"/>
        </w:rPr>
        <w:t xml:space="preserve">Kuchyně Hofman, s.r.o. </w:t>
      </w:r>
    </w:p>
    <w:p w:rsidR="009F0940" w:rsidRDefault="00A733AA">
      <w:pPr>
        <w:framePr w:w="9014" w:h="2678" w:wrap="auto" w:hAnchor="margin" w:x="364" w:y="4343"/>
        <w:spacing w:line="278" w:lineRule="exact"/>
        <w:ind w:left="81" w:right="5534"/>
        <w:rPr>
          <w:b/>
          <w:w w:val="105"/>
          <w:sz w:val="19"/>
          <w:szCs w:val="24"/>
        </w:rPr>
      </w:pPr>
      <w:r>
        <w:rPr>
          <w:b/>
          <w:w w:val="105"/>
          <w:sz w:val="19"/>
          <w:szCs w:val="24"/>
        </w:rPr>
        <w:t xml:space="preserve">Nízká Srbská 17, 549 63 Machov IČ0:01411039,DIČ:CZ01411039 </w:t>
      </w:r>
    </w:p>
    <w:p w:rsidR="009F0940" w:rsidRDefault="00A733AA">
      <w:pPr>
        <w:framePr w:w="9014" w:h="2678" w:wrap="auto" w:hAnchor="margin" w:x="364" w:y="4343"/>
        <w:spacing w:before="14" w:line="523" w:lineRule="exact"/>
        <w:ind w:left="62" w:right="3897"/>
        <w:rPr>
          <w:sz w:val="19"/>
          <w:szCs w:val="24"/>
        </w:rPr>
      </w:pPr>
      <w:r>
        <w:rPr>
          <w:sz w:val="19"/>
          <w:szCs w:val="24"/>
        </w:rPr>
        <w:t>(dále zhotovitel, v zastoupení jednatele</w:t>
      </w:r>
      <w:r>
        <w:rPr>
          <w:sz w:val="19"/>
          <w:szCs w:val="24"/>
        </w:rPr>
        <w:t xml:space="preserve">) tuto </w:t>
      </w:r>
    </w:p>
    <w:p w:rsidR="009F0940" w:rsidRDefault="00A733AA">
      <w:pPr>
        <w:framePr w:w="9014" w:h="1137" w:wrap="auto" w:hAnchor="margin" w:x="364" w:y="7387"/>
        <w:spacing w:line="422" w:lineRule="exact"/>
        <w:ind w:left="3331" w:right="3595" w:firstLine="412"/>
        <w:rPr>
          <w:sz w:val="19"/>
          <w:szCs w:val="24"/>
        </w:rPr>
      </w:pPr>
      <w:r>
        <w:rPr>
          <w:b/>
          <w:sz w:val="21"/>
          <w:szCs w:val="24"/>
        </w:rPr>
        <w:t xml:space="preserve">Smlouvu o dílo </w:t>
      </w:r>
      <w:r>
        <w:rPr>
          <w:sz w:val="19"/>
          <w:szCs w:val="24"/>
        </w:rPr>
        <w:t xml:space="preserve">číslo zakázky: 2019/105 </w:t>
      </w:r>
    </w:p>
    <w:p w:rsidR="009F0940" w:rsidRDefault="00A733AA">
      <w:pPr>
        <w:framePr w:w="9014" w:h="1137" w:wrap="auto" w:hAnchor="margin" w:x="364" w:y="7387"/>
        <w:spacing w:line="407" w:lineRule="exact"/>
        <w:ind w:left="1387"/>
        <w:rPr>
          <w:sz w:val="19"/>
          <w:szCs w:val="24"/>
        </w:rPr>
      </w:pPr>
      <w:r>
        <w:rPr>
          <w:sz w:val="19"/>
          <w:szCs w:val="24"/>
        </w:rPr>
        <w:t xml:space="preserve">uzavřená podle </w:t>
      </w:r>
      <w:r>
        <w:rPr>
          <w:w w:val="89"/>
          <w:sz w:val="18"/>
          <w:szCs w:val="24"/>
        </w:rPr>
        <w:t xml:space="preserve">§ </w:t>
      </w:r>
      <w:r>
        <w:rPr>
          <w:sz w:val="19"/>
          <w:szCs w:val="24"/>
        </w:rPr>
        <w:t xml:space="preserve">2586 a násl. zákona č. 89/2012 Sb., občanský zákoník </w:t>
      </w:r>
    </w:p>
    <w:p w:rsidR="009F0940" w:rsidRDefault="00A733AA">
      <w:pPr>
        <w:framePr w:w="9023" w:h="1300" w:wrap="auto" w:hAnchor="margin" w:x="364" w:y="8793"/>
        <w:spacing w:line="215" w:lineRule="exact"/>
        <w:ind w:left="4459"/>
        <w:rPr>
          <w:rFonts w:ascii="Times New Roman" w:hAnsi="Times New Roman"/>
          <w:w w:val="125"/>
          <w:sz w:val="21"/>
          <w:szCs w:val="24"/>
        </w:rPr>
      </w:pPr>
      <w:r>
        <w:rPr>
          <w:rFonts w:ascii="Times New Roman" w:hAnsi="Times New Roman"/>
          <w:w w:val="125"/>
          <w:sz w:val="21"/>
          <w:szCs w:val="24"/>
        </w:rPr>
        <w:t xml:space="preserve">I. </w:t>
      </w:r>
    </w:p>
    <w:p w:rsidR="009F0940" w:rsidRDefault="00A733AA">
      <w:pPr>
        <w:framePr w:w="9023" w:h="1300" w:wrap="auto" w:hAnchor="margin" w:x="364" w:y="8793"/>
        <w:spacing w:line="254" w:lineRule="exact"/>
        <w:ind w:left="3676"/>
        <w:rPr>
          <w:b/>
          <w:w w:val="105"/>
          <w:sz w:val="19"/>
          <w:szCs w:val="24"/>
        </w:rPr>
      </w:pPr>
      <w:r>
        <w:rPr>
          <w:b/>
          <w:w w:val="105"/>
          <w:sz w:val="19"/>
          <w:szCs w:val="24"/>
        </w:rPr>
        <w:t xml:space="preserve">Předmět smlouvy </w:t>
      </w:r>
    </w:p>
    <w:p w:rsidR="009F0940" w:rsidRDefault="00A733AA">
      <w:pPr>
        <w:framePr w:w="9023" w:h="1300" w:wrap="auto" w:hAnchor="margin" w:x="364" w:y="8793"/>
        <w:tabs>
          <w:tab w:val="left" w:pos="704"/>
        </w:tabs>
        <w:spacing w:line="278" w:lineRule="exact"/>
        <w:rPr>
          <w:sz w:val="19"/>
          <w:szCs w:val="24"/>
        </w:rPr>
      </w:pPr>
      <w:r>
        <w:rPr>
          <w:sz w:val="19"/>
          <w:szCs w:val="24"/>
        </w:rPr>
        <w:t xml:space="preserve">1) </w:t>
      </w:r>
      <w:r>
        <w:rPr>
          <w:sz w:val="19"/>
          <w:szCs w:val="24"/>
        </w:rPr>
        <w:tab/>
        <w:t>Touto smlouvou se zhotovitel zavazuje pro objednatele pr</w:t>
      </w:r>
      <w:r>
        <w:rPr>
          <w:sz w:val="19"/>
          <w:szCs w:val="24"/>
        </w:rPr>
        <w:t xml:space="preserve">ovést v </w:t>
      </w:r>
      <w:r>
        <w:rPr>
          <w:sz w:val="19"/>
          <w:szCs w:val="24"/>
          <w:u w:val="single"/>
        </w:rPr>
        <w:t>čl. II.</w:t>
      </w:r>
      <w:r>
        <w:rPr>
          <w:sz w:val="19"/>
          <w:szCs w:val="24"/>
        </w:rPr>
        <w:t xml:space="preserve"> popsané dílo za </w:t>
      </w:r>
    </w:p>
    <w:p w:rsidR="009F0940" w:rsidRDefault="00A733AA">
      <w:pPr>
        <w:framePr w:w="9023" w:h="1300" w:wrap="auto" w:hAnchor="margin" w:x="364" w:y="8793"/>
        <w:spacing w:before="43" w:line="235" w:lineRule="exact"/>
        <w:ind w:left="446"/>
        <w:rPr>
          <w:sz w:val="19"/>
          <w:szCs w:val="24"/>
        </w:rPr>
      </w:pPr>
      <w:r>
        <w:rPr>
          <w:sz w:val="19"/>
          <w:szCs w:val="24"/>
        </w:rPr>
        <w:t xml:space="preserve">sjednanou cenu a na svů] náklad a své nebezpečí a objednatel se zavazuje dílo převzít a zaplatit za něj sjednanou cenu. </w:t>
      </w:r>
    </w:p>
    <w:p w:rsidR="009F0940" w:rsidRDefault="00A733AA">
      <w:pPr>
        <w:framePr w:w="9023" w:h="4406" w:wrap="auto" w:hAnchor="margin" w:x="359" w:y="10420"/>
        <w:spacing w:line="211" w:lineRule="exact"/>
        <w:ind w:left="4387"/>
        <w:rPr>
          <w:b/>
          <w:w w:val="105"/>
          <w:sz w:val="19"/>
          <w:szCs w:val="24"/>
        </w:rPr>
      </w:pPr>
      <w:r>
        <w:rPr>
          <w:b/>
          <w:w w:val="105"/>
          <w:sz w:val="19"/>
          <w:szCs w:val="24"/>
        </w:rPr>
        <w:t xml:space="preserve">II. </w:t>
      </w:r>
    </w:p>
    <w:p w:rsidR="009F0940" w:rsidRDefault="00A733AA">
      <w:pPr>
        <w:framePr w:w="9023" w:h="4406" w:wrap="auto" w:hAnchor="margin" w:x="359" w:y="10420"/>
        <w:spacing w:line="273" w:lineRule="exact"/>
        <w:ind w:left="3763"/>
        <w:rPr>
          <w:b/>
          <w:w w:val="105"/>
          <w:sz w:val="19"/>
          <w:szCs w:val="24"/>
        </w:rPr>
      </w:pPr>
      <w:r>
        <w:rPr>
          <w:b/>
          <w:w w:val="105"/>
          <w:sz w:val="19"/>
          <w:szCs w:val="24"/>
        </w:rPr>
        <w:t xml:space="preserve">Předmět plnění </w:t>
      </w:r>
    </w:p>
    <w:p w:rsidR="009F0940" w:rsidRDefault="00A733AA">
      <w:pPr>
        <w:framePr w:w="9023" w:h="4406" w:wrap="auto" w:hAnchor="margin" w:x="359" w:y="10420"/>
        <w:tabs>
          <w:tab w:val="left" w:pos="700"/>
        </w:tabs>
        <w:spacing w:line="278" w:lineRule="exact"/>
        <w:rPr>
          <w:sz w:val="19"/>
          <w:szCs w:val="24"/>
        </w:rPr>
      </w:pPr>
      <w:r>
        <w:rPr>
          <w:sz w:val="19"/>
          <w:szCs w:val="24"/>
        </w:rPr>
        <w:t xml:space="preserve">1) </w:t>
      </w:r>
      <w:r>
        <w:rPr>
          <w:sz w:val="19"/>
          <w:szCs w:val="24"/>
        </w:rPr>
        <w:tab/>
      </w:r>
      <w:r>
        <w:rPr>
          <w:sz w:val="19"/>
          <w:szCs w:val="24"/>
        </w:rPr>
        <w:t xml:space="preserve">Zhotovitel se zavazuje vyrobit a instalovat pro objednatele následující dílo, a to, nábytkové </w:t>
      </w:r>
    </w:p>
    <w:p w:rsidR="009F0940" w:rsidRDefault="00A733AA">
      <w:pPr>
        <w:framePr w:w="9023" w:h="4406" w:wrap="auto" w:hAnchor="margin" w:x="359" w:y="10420"/>
        <w:spacing w:before="33" w:line="244" w:lineRule="exact"/>
        <w:ind w:left="403" w:right="23"/>
        <w:jc w:val="both"/>
        <w:rPr>
          <w:sz w:val="19"/>
          <w:szCs w:val="24"/>
        </w:rPr>
      </w:pPr>
      <w:r>
        <w:rPr>
          <w:sz w:val="19"/>
          <w:szCs w:val="24"/>
        </w:rPr>
        <w:t>vybavení dle projektové dokumentace, která byla zhotovena zhotovitelem na základě požadavku objednatele a jako věcně správná, odsouhlasena objednatelem a stává s</w:t>
      </w:r>
      <w:r>
        <w:rPr>
          <w:sz w:val="19"/>
          <w:szCs w:val="24"/>
        </w:rPr>
        <w:t xml:space="preserve">e dále nedílnou součástí této smlouvy jako příloha č. 1 </w:t>
      </w:r>
    </w:p>
    <w:p w:rsidR="009F0940" w:rsidRDefault="00A733AA">
      <w:pPr>
        <w:framePr w:w="9023" w:h="4406" w:wrap="auto" w:hAnchor="margin" w:x="359" w:y="10420"/>
        <w:tabs>
          <w:tab w:val="left" w:pos="690"/>
        </w:tabs>
        <w:spacing w:line="321" w:lineRule="exact"/>
        <w:rPr>
          <w:sz w:val="19"/>
          <w:szCs w:val="24"/>
        </w:rPr>
      </w:pPr>
      <w:r>
        <w:rPr>
          <w:sz w:val="19"/>
          <w:szCs w:val="24"/>
        </w:rPr>
        <w:t xml:space="preserve">2) </w:t>
      </w:r>
      <w:r>
        <w:rPr>
          <w:sz w:val="19"/>
          <w:szCs w:val="24"/>
        </w:rPr>
        <w:tab/>
        <w:t xml:space="preserve">Veškeré změny v projektové dokumentaci uvedené v odst. 1 výše lze provést pouze po </w:t>
      </w:r>
    </w:p>
    <w:p w:rsidR="009F0940" w:rsidRDefault="00A733AA">
      <w:pPr>
        <w:framePr w:w="9023" w:h="4406" w:wrap="auto" w:hAnchor="margin" w:x="359" w:y="10420"/>
        <w:spacing w:before="33" w:line="244" w:lineRule="exact"/>
        <w:ind w:left="403" w:right="23"/>
        <w:jc w:val="both"/>
        <w:rPr>
          <w:sz w:val="19"/>
          <w:szCs w:val="24"/>
        </w:rPr>
      </w:pPr>
      <w:r>
        <w:rPr>
          <w:sz w:val="19"/>
          <w:szCs w:val="24"/>
        </w:rPr>
        <w:t>vzájemné dohodě objednatele a zhotovitele, a to za předpokladu, že budou v písemné podobě a budou tvořit dodate</w:t>
      </w:r>
      <w:r>
        <w:rPr>
          <w:sz w:val="19"/>
          <w:szCs w:val="24"/>
        </w:rPr>
        <w:t xml:space="preserve">k - dodatky ke smlouvě o dílo a dále budou zachyceny nebo přesně popsány ve změně projektové dokumentace. Pokud zhotovitel provede vícepráce případně jiná plnění nad rámec smlouvy o dílo, případně i v rozporu s projektovou dokumentací nemá nárok na jejich </w:t>
      </w:r>
      <w:r>
        <w:rPr>
          <w:sz w:val="19"/>
          <w:szCs w:val="24"/>
        </w:rPr>
        <w:t xml:space="preserve">zaplacení. </w:t>
      </w:r>
    </w:p>
    <w:p w:rsidR="009F0940" w:rsidRDefault="00A733AA">
      <w:pPr>
        <w:framePr w:w="9023" w:h="4406" w:wrap="auto" w:hAnchor="margin" w:x="359" w:y="10420"/>
        <w:tabs>
          <w:tab w:val="left" w:pos="671"/>
        </w:tabs>
        <w:spacing w:line="331" w:lineRule="exact"/>
        <w:rPr>
          <w:sz w:val="19"/>
          <w:szCs w:val="24"/>
        </w:rPr>
      </w:pPr>
      <w:r>
        <w:rPr>
          <w:sz w:val="19"/>
          <w:szCs w:val="24"/>
        </w:rPr>
        <w:t xml:space="preserve">3) </w:t>
      </w:r>
      <w:r>
        <w:rPr>
          <w:sz w:val="19"/>
          <w:szCs w:val="24"/>
        </w:rPr>
        <w:tab/>
        <w:t xml:space="preserve">Jestliže bez zavinění zhotovitele dojde v </w:t>
      </w:r>
      <w:r>
        <w:rPr>
          <w:rFonts w:ascii="Times New Roman" w:hAnsi="Times New Roman"/>
          <w:w w:val="87"/>
          <w:szCs w:val="24"/>
        </w:rPr>
        <w:t xml:space="preserve">průběhu </w:t>
      </w:r>
      <w:r>
        <w:rPr>
          <w:sz w:val="19"/>
          <w:szCs w:val="24"/>
        </w:rPr>
        <w:t xml:space="preserve">provádění díla k nutnosti provést dílo </w:t>
      </w:r>
    </w:p>
    <w:p w:rsidR="009F0940" w:rsidRDefault="00A733AA">
      <w:pPr>
        <w:framePr w:w="9023" w:h="4406" w:wrap="auto" w:hAnchor="margin" w:x="359" w:y="10420"/>
        <w:spacing w:before="33" w:line="244" w:lineRule="exact"/>
        <w:ind w:left="403" w:right="23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odchylně od projektové dokumentace, tím i k možnému zvýšení nákladu a navýšení smluvní ceny, mohou být zhotovitelem tyto práce provedeny jen s </w:t>
      </w:r>
      <w:r>
        <w:rPr>
          <w:sz w:val="19"/>
          <w:szCs w:val="24"/>
        </w:rPr>
        <w:t xml:space="preserve">písemným souhlasem objednatele. Výjimkou jsou pouze práce bezprostředně nutné k tomu, aby nedošlo ke vzniku škody na prováděném dílu. </w:t>
      </w:r>
    </w:p>
    <w:p w:rsidR="009F0940" w:rsidRDefault="00A733AA">
      <w:pPr>
        <w:framePr w:w="9014" w:h="249" w:wrap="auto" w:hAnchor="margin" w:x="364" w:y="15292"/>
        <w:spacing w:line="249" w:lineRule="exact"/>
        <w:ind w:left="4411"/>
        <w:rPr>
          <w:w w:val="90"/>
          <w:sz w:val="23"/>
          <w:szCs w:val="24"/>
        </w:rPr>
      </w:pPr>
      <w:r>
        <w:rPr>
          <w:w w:val="90"/>
          <w:sz w:val="23"/>
          <w:szCs w:val="24"/>
        </w:rPr>
        <w:t xml:space="preserve">1 </w:t>
      </w:r>
    </w:p>
    <w:p w:rsidR="009F0940" w:rsidRDefault="00A733AA">
      <w:pPr>
        <w:framePr w:w="326" w:h="614" w:wrap="auto" w:hAnchor="margin" w:x="9800" w:y="15326"/>
        <w:rPr>
          <w:sz w:val="23"/>
          <w:szCs w:val="24"/>
        </w:rPr>
      </w:pPr>
      <w:r>
        <w:rPr>
          <w:noProof/>
          <w:sz w:val="23"/>
          <w:szCs w:val="24"/>
        </w:rPr>
        <w:drawing>
          <wp:inline distT="0" distB="0" distL="0" distR="0">
            <wp:extent cx="209550" cy="3905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940" w:rsidRDefault="009F0940">
      <w:pPr>
        <w:framePr w:w="326" w:h="614" w:wrap="auto" w:hAnchor="margin" w:x="9800" w:y="15326"/>
        <w:rPr>
          <w:sz w:val="23"/>
          <w:szCs w:val="24"/>
        </w:rPr>
        <w:sectPr w:rsidR="009F0940">
          <w:pgSz w:w="11900" w:h="16840"/>
          <w:pgMar w:top="493" w:right="1464" w:bottom="360" w:left="1046" w:header="708" w:footer="708" w:gutter="0"/>
          <w:cols w:space="708"/>
        </w:sectPr>
      </w:pPr>
    </w:p>
    <w:p w:rsidR="009F0940" w:rsidRDefault="009F0940">
      <w:pPr>
        <w:rPr>
          <w:sz w:val="2"/>
          <w:szCs w:val="24"/>
        </w:rPr>
      </w:pPr>
    </w:p>
    <w:p w:rsidR="009F0940" w:rsidRDefault="00A733AA">
      <w:pPr>
        <w:framePr w:w="8937" w:h="249" w:wrap="auto" w:hAnchor="margin" w:x="364"/>
        <w:spacing w:line="220" w:lineRule="exact"/>
        <w:ind w:left="71"/>
        <w:rPr>
          <w:w w:val="105"/>
          <w:szCs w:val="24"/>
        </w:rPr>
      </w:pPr>
      <w:r>
        <w:rPr>
          <w:w w:val="105"/>
          <w:szCs w:val="24"/>
        </w:rPr>
        <w:t xml:space="preserve">&lt;UCHYNÉ HOFMAN, S.R.O. </w:t>
      </w:r>
    </w:p>
    <w:p w:rsidR="009F0940" w:rsidRDefault="00A733AA">
      <w:pPr>
        <w:framePr w:w="8942" w:h="791" w:wrap="auto" w:hAnchor="margin" w:x="364" w:y="954"/>
        <w:spacing w:line="254" w:lineRule="exact"/>
        <w:ind w:left="417" w:right="23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Zhotovitel však musí prokázat, že hrozící škoda nevznikla v důsledku </w:t>
      </w:r>
      <w:r>
        <w:rPr>
          <w:sz w:val="19"/>
          <w:szCs w:val="24"/>
        </w:rPr>
        <w:t xml:space="preserve">vadného provádění díla, ale pouze v důsledku skutečností a událostí, které nemohl při vynaložení veškeré odbornosti předvídat. </w:t>
      </w:r>
    </w:p>
    <w:p w:rsidR="009F0940" w:rsidRDefault="00A733AA">
      <w:pPr>
        <w:framePr w:w="8942" w:h="6014" w:wrap="auto" w:hAnchor="margin" w:x="364" w:y="2068"/>
        <w:spacing w:line="220" w:lineRule="exact"/>
        <w:ind w:left="4315"/>
        <w:rPr>
          <w:rFonts w:ascii="Times New Roman" w:hAnsi="Times New Roman"/>
          <w:w w:val="129"/>
          <w:sz w:val="21"/>
          <w:szCs w:val="24"/>
        </w:rPr>
      </w:pPr>
      <w:r>
        <w:rPr>
          <w:rFonts w:ascii="Times New Roman" w:hAnsi="Times New Roman"/>
          <w:w w:val="129"/>
          <w:sz w:val="21"/>
          <w:szCs w:val="24"/>
        </w:rPr>
        <w:t xml:space="preserve">III. </w:t>
      </w:r>
    </w:p>
    <w:p w:rsidR="009F0940" w:rsidRDefault="00A733AA">
      <w:pPr>
        <w:framePr w:w="8942" w:h="6014" w:wrap="auto" w:hAnchor="margin" w:x="364" w:y="2068"/>
        <w:spacing w:line="273" w:lineRule="exact"/>
        <w:ind w:left="3124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Doba splnění a místo plnění </w:t>
      </w:r>
    </w:p>
    <w:p w:rsidR="009F0940" w:rsidRDefault="00A733AA">
      <w:pPr>
        <w:framePr w:w="8942" w:h="6014" w:wrap="auto" w:hAnchor="margin" w:x="364" w:y="2068"/>
        <w:numPr>
          <w:ilvl w:val="0"/>
          <w:numId w:val="1"/>
        </w:numPr>
        <w:spacing w:line="278" w:lineRule="exact"/>
        <w:ind w:left="710" w:hanging="691"/>
        <w:rPr>
          <w:sz w:val="19"/>
          <w:szCs w:val="24"/>
        </w:rPr>
      </w:pPr>
      <w:r>
        <w:rPr>
          <w:sz w:val="19"/>
          <w:szCs w:val="24"/>
        </w:rPr>
        <w:t xml:space="preserve">Provedení díla a jeho předání objednateli (instalace) bude realizováno 23.10.2019 </w:t>
      </w:r>
    </w:p>
    <w:p w:rsidR="009F0940" w:rsidRDefault="00A733AA">
      <w:pPr>
        <w:framePr w:w="8942" w:h="6014" w:wrap="auto" w:hAnchor="margin" w:x="364" w:y="2068"/>
        <w:numPr>
          <w:ilvl w:val="0"/>
          <w:numId w:val="2"/>
        </w:numPr>
        <w:spacing w:line="273" w:lineRule="exact"/>
        <w:ind w:left="427" w:right="4" w:hanging="407"/>
        <w:jc w:val="both"/>
        <w:rPr>
          <w:sz w:val="19"/>
          <w:szCs w:val="24"/>
        </w:rPr>
      </w:pPr>
      <w:r>
        <w:rPr>
          <w:sz w:val="19"/>
          <w:szCs w:val="24"/>
        </w:rPr>
        <w:t>Zhotovitel</w:t>
      </w:r>
      <w:r>
        <w:rPr>
          <w:sz w:val="19"/>
          <w:szCs w:val="24"/>
        </w:rPr>
        <w:t xml:space="preserve"> je povinen práce přerušit na základě rozhodnutí objednatele a dále v případě, že zjistí při provádění díla skryté překážky znemožňující jeho provedení dohodnutým způsobem. Tuto skutečnost je zhotovitel povinen oznámit bezodkladně, nejpozději do dvou dnu o</w:t>
      </w:r>
      <w:r>
        <w:rPr>
          <w:sz w:val="19"/>
          <w:szCs w:val="24"/>
        </w:rPr>
        <w:t xml:space="preserve">bjednateli a obě strany uzavřou dohodu o změně provedení díla a podmínkách jeho provedení. </w:t>
      </w:r>
    </w:p>
    <w:p w:rsidR="009F0940" w:rsidRDefault="00A733AA">
      <w:pPr>
        <w:framePr w:w="8942" w:h="6014" w:wrap="auto" w:hAnchor="margin" w:x="364" w:y="2068"/>
        <w:tabs>
          <w:tab w:val="left" w:pos="685"/>
        </w:tabs>
        <w:spacing w:line="278" w:lineRule="exact"/>
        <w:rPr>
          <w:w w:val="89"/>
          <w:szCs w:val="24"/>
        </w:rPr>
      </w:pPr>
      <w:r>
        <w:rPr>
          <w:sz w:val="19"/>
          <w:szCs w:val="24"/>
        </w:rPr>
        <w:t xml:space="preserve">3) </w:t>
      </w:r>
      <w:r>
        <w:rPr>
          <w:sz w:val="19"/>
          <w:szCs w:val="24"/>
        </w:rPr>
        <w:tab/>
        <w:t xml:space="preserve">Zhotovitel se zavazuje, že úpravu lhuty plnění bude uplatňovat pouze v případě, že z </w:t>
      </w:r>
      <w:r>
        <w:rPr>
          <w:w w:val="89"/>
          <w:szCs w:val="24"/>
        </w:rPr>
        <w:t xml:space="preserve">důvodů </w:t>
      </w:r>
    </w:p>
    <w:p w:rsidR="009F0940" w:rsidRDefault="00A733AA">
      <w:pPr>
        <w:framePr w:w="8942" w:h="6014" w:wrap="auto" w:hAnchor="margin" w:x="364" w:y="2068"/>
        <w:spacing w:line="273" w:lineRule="exact"/>
        <w:ind w:left="417"/>
        <w:rPr>
          <w:sz w:val="19"/>
          <w:szCs w:val="24"/>
        </w:rPr>
      </w:pPr>
      <w:r>
        <w:rPr>
          <w:sz w:val="19"/>
          <w:szCs w:val="24"/>
        </w:rPr>
        <w:t xml:space="preserve">výše uvedených nebude technicky možné dílo dokončit ve lhůtě </w:t>
      </w:r>
      <w:r>
        <w:rPr>
          <w:sz w:val="19"/>
          <w:szCs w:val="24"/>
        </w:rPr>
        <w:t xml:space="preserve">smluvené. Zhotovitel se zavazuje, že i v těchto případech vyvine maximální úsilí k dodržení původní lhůty pro dokončení díla. </w:t>
      </w:r>
    </w:p>
    <w:p w:rsidR="009F0940" w:rsidRDefault="00A733AA">
      <w:pPr>
        <w:framePr w:w="8942" w:h="6014" w:wrap="auto" w:hAnchor="margin" w:x="364" w:y="2068"/>
        <w:tabs>
          <w:tab w:val="left" w:pos="681"/>
        </w:tabs>
        <w:spacing w:line="278" w:lineRule="exact"/>
        <w:rPr>
          <w:sz w:val="19"/>
          <w:szCs w:val="24"/>
        </w:rPr>
      </w:pPr>
      <w:r>
        <w:rPr>
          <w:sz w:val="19"/>
          <w:szCs w:val="24"/>
        </w:rPr>
        <w:t xml:space="preserve">4) </w:t>
      </w:r>
      <w:r>
        <w:rPr>
          <w:sz w:val="19"/>
          <w:szCs w:val="24"/>
        </w:rPr>
        <w:tab/>
        <w:t xml:space="preserve">Zhotovitel je oprávněn nabídnout dílo objednateli k předání a převzetí i před tímto termínem, </w:t>
      </w:r>
    </w:p>
    <w:p w:rsidR="009F0940" w:rsidRDefault="00A733AA">
      <w:pPr>
        <w:framePr w:w="8942" w:h="6014" w:wrap="auto" w:hAnchor="margin" w:x="364" w:y="2068"/>
        <w:spacing w:line="254" w:lineRule="exact"/>
        <w:ind w:left="417" w:right="23"/>
        <w:jc w:val="both"/>
        <w:rPr>
          <w:sz w:val="19"/>
          <w:szCs w:val="24"/>
        </w:rPr>
      </w:pPr>
      <w:r>
        <w:rPr>
          <w:sz w:val="19"/>
          <w:szCs w:val="24"/>
        </w:rPr>
        <w:t>ale pouze v případě, že je vyh</w:t>
      </w:r>
      <w:r>
        <w:rPr>
          <w:sz w:val="19"/>
          <w:szCs w:val="24"/>
        </w:rPr>
        <w:t xml:space="preserve">otoveno tak, že neobsahuje žádnou vadu a ani žádný nedodělek a objednateli nebrání stavebně technický stav místa k předání a k převzetí díla. V tomto případě je objednatel povinen dílo od zhotovitele převzít a doplatit mu zbytek ceny díla. </w:t>
      </w:r>
    </w:p>
    <w:p w:rsidR="009F0940" w:rsidRDefault="00A733AA">
      <w:pPr>
        <w:framePr w:w="8942" w:h="6014" w:wrap="auto" w:hAnchor="margin" w:x="364" w:y="2068"/>
        <w:tabs>
          <w:tab w:val="left" w:pos="681"/>
        </w:tabs>
        <w:spacing w:line="278" w:lineRule="exact"/>
        <w:rPr>
          <w:sz w:val="19"/>
          <w:szCs w:val="24"/>
        </w:rPr>
      </w:pPr>
      <w:r>
        <w:rPr>
          <w:sz w:val="19"/>
          <w:szCs w:val="24"/>
        </w:rPr>
        <w:t xml:space="preserve">S) </w:t>
      </w:r>
      <w:r>
        <w:rPr>
          <w:sz w:val="19"/>
          <w:szCs w:val="24"/>
        </w:rPr>
        <w:tab/>
        <w:t>Za stavebně</w:t>
      </w:r>
      <w:r>
        <w:rPr>
          <w:sz w:val="19"/>
          <w:szCs w:val="24"/>
        </w:rPr>
        <w:t xml:space="preserve"> technický stav místa předání se rozumí dokončené stavebně technické práce v </w:t>
      </w:r>
    </w:p>
    <w:p w:rsidR="009F0940" w:rsidRDefault="00A733AA">
      <w:pPr>
        <w:framePr w:w="8942" w:h="6014" w:wrap="auto" w:hAnchor="margin" w:x="364" w:y="2068"/>
        <w:spacing w:line="254" w:lineRule="exact"/>
        <w:ind w:left="417" w:right="23"/>
        <w:jc w:val="both"/>
        <w:rPr>
          <w:sz w:val="19"/>
          <w:szCs w:val="24"/>
        </w:rPr>
      </w:pPr>
      <w:r>
        <w:rPr>
          <w:sz w:val="19"/>
          <w:szCs w:val="24"/>
        </w:rPr>
        <w:t>dostatečném rozsahu jako je například zamezení nebezpečí poškození předmětu díla dokončovacími pracemi, nedostatečné vysušení prostoru montáže vlivem například stavební vlhkosti.</w:t>
      </w:r>
      <w:r>
        <w:rPr>
          <w:sz w:val="19"/>
          <w:szCs w:val="24"/>
        </w:rPr>
        <w:t xml:space="preserve"> Prostor musí být dostatečně osvětlen, vytápěn na min.16°C, zajištěn přívod elektrického proudu a pitné vody. Přístup do montážních prostor musí splňovat obecně platné bezpečnostní a hygienické předpisy (nelze se pohybovat po lešení, žebřících, přístup na </w:t>
      </w:r>
      <w:r>
        <w:rPr>
          <w:sz w:val="19"/>
          <w:szCs w:val="24"/>
        </w:rPr>
        <w:t xml:space="preserve">WC). </w:t>
      </w:r>
    </w:p>
    <w:p w:rsidR="009F0940" w:rsidRDefault="00A733AA">
      <w:pPr>
        <w:framePr w:w="8942" w:h="6014" w:wrap="auto" w:hAnchor="margin" w:x="364" w:y="2068"/>
        <w:numPr>
          <w:ilvl w:val="0"/>
          <w:numId w:val="3"/>
        </w:numPr>
        <w:spacing w:line="278" w:lineRule="exact"/>
        <w:ind w:left="710" w:hanging="691"/>
        <w:rPr>
          <w:sz w:val="19"/>
          <w:szCs w:val="24"/>
        </w:rPr>
      </w:pPr>
      <w:r>
        <w:rPr>
          <w:sz w:val="19"/>
          <w:szCs w:val="24"/>
        </w:rPr>
        <w:t xml:space="preserve">Dílo bude instalováno na adrese: </w:t>
      </w:r>
    </w:p>
    <w:p w:rsidR="009F0940" w:rsidRDefault="00A733AA">
      <w:pPr>
        <w:framePr w:w="8942" w:h="6014" w:wrap="auto" w:hAnchor="margin" w:x="364" w:y="2068"/>
        <w:spacing w:line="321" w:lineRule="exact"/>
        <w:ind w:left="743"/>
        <w:rPr>
          <w:sz w:val="19"/>
          <w:szCs w:val="24"/>
        </w:rPr>
      </w:pPr>
      <w:r>
        <w:rPr>
          <w:sz w:val="19"/>
          <w:szCs w:val="24"/>
        </w:rPr>
        <w:t xml:space="preserve">T. G.Masaryka 1424, Nové Město nad Metují, 549 01 </w:t>
      </w:r>
    </w:p>
    <w:p w:rsidR="009F0940" w:rsidRDefault="00A733AA">
      <w:pPr>
        <w:framePr w:w="8942" w:h="5966" w:wrap="auto" w:hAnchor="margin" w:x="359" w:y="8673"/>
        <w:spacing w:line="215" w:lineRule="exact"/>
        <w:ind w:left="431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IV. </w:t>
      </w:r>
    </w:p>
    <w:p w:rsidR="009F0940" w:rsidRDefault="00A733AA">
      <w:pPr>
        <w:framePr w:w="8942" w:h="5966" w:wrap="auto" w:hAnchor="margin" w:x="359" w:y="8673"/>
        <w:spacing w:line="278" w:lineRule="exact"/>
        <w:ind w:left="3047" w:right="3047"/>
        <w:jc w:val="center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Splatnost a platební místo Cena díla </w:t>
      </w:r>
    </w:p>
    <w:p w:rsidR="009F0940" w:rsidRDefault="00A733AA">
      <w:pPr>
        <w:framePr w:w="8942" w:h="5966" w:wrap="auto" w:hAnchor="margin" w:x="359" w:y="8673"/>
        <w:tabs>
          <w:tab w:val="left" w:pos="686"/>
        </w:tabs>
        <w:spacing w:line="532" w:lineRule="exact"/>
        <w:rPr>
          <w:sz w:val="19"/>
          <w:szCs w:val="24"/>
        </w:rPr>
      </w:pPr>
      <w:r>
        <w:rPr>
          <w:sz w:val="19"/>
          <w:szCs w:val="24"/>
        </w:rPr>
        <w:t xml:space="preserve">1) </w:t>
      </w:r>
      <w:r>
        <w:rPr>
          <w:sz w:val="19"/>
          <w:szCs w:val="24"/>
        </w:rPr>
        <w:tab/>
        <w:t xml:space="preserve">Účastníci dohodli cenu za zhotovené dílo podle této smlouvy ve výši 60 118,- Kč s DPH 21% </w:t>
      </w:r>
    </w:p>
    <w:p w:rsidR="009F0940" w:rsidRDefault="00A733AA">
      <w:pPr>
        <w:framePr w:w="8942" w:h="5966" w:wrap="auto" w:hAnchor="margin" w:x="359" w:y="8673"/>
        <w:spacing w:line="273" w:lineRule="exact"/>
        <w:ind w:left="417"/>
        <w:rPr>
          <w:sz w:val="19"/>
          <w:szCs w:val="24"/>
        </w:rPr>
      </w:pPr>
      <w:r>
        <w:rPr>
          <w:sz w:val="19"/>
          <w:szCs w:val="24"/>
        </w:rPr>
        <w:t xml:space="preserve">(dále jen „cena </w:t>
      </w:r>
      <w:r>
        <w:rPr>
          <w:sz w:val="19"/>
          <w:szCs w:val="24"/>
        </w:rPr>
        <w:t xml:space="preserve">díla"). Položkový rozpočet je přílohou č. 1 k této smlouvě. </w:t>
      </w:r>
    </w:p>
    <w:p w:rsidR="009F0940" w:rsidRDefault="00A733AA">
      <w:pPr>
        <w:framePr w:w="8942" w:h="5966" w:wrap="auto" w:hAnchor="margin" w:x="359" w:y="8673"/>
        <w:tabs>
          <w:tab w:val="left" w:pos="686"/>
        </w:tabs>
        <w:spacing w:line="278" w:lineRule="exact"/>
        <w:rPr>
          <w:sz w:val="19"/>
          <w:szCs w:val="24"/>
        </w:rPr>
      </w:pPr>
      <w:r>
        <w:rPr>
          <w:sz w:val="19"/>
          <w:szCs w:val="24"/>
        </w:rPr>
        <w:t xml:space="preserve">2) </w:t>
      </w:r>
      <w:r>
        <w:rPr>
          <w:sz w:val="19"/>
          <w:szCs w:val="24"/>
        </w:rPr>
        <w:tab/>
        <w:t xml:space="preserve">Smluvní strany berou na vědomí, že zaplacením se rozumí připsání dlužné částky na účet </w:t>
      </w:r>
    </w:p>
    <w:p w:rsidR="009F0940" w:rsidRDefault="00A733AA">
      <w:pPr>
        <w:framePr w:w="8942" w:h="5966" w:wrap="auto" w:hAnchor="margin" w:x="359" w:y="8673"/>
        <w:spacing w:line="273" w:lineRule="exact"/>
        <w:ind w:left="417"/>
        <w:rPr>
          <w:sz w:val="19"/>
          <w:szCs w:val="24"/>
        </w:rPr>
      </w:pPr>
      <w:r>
        <w:rPr>
          <w:sz w:val="19"/>
          <w:szCs w:val="24"/>
        </w:rPr>
        <w:t xml:space="preserve">zhotovitele č. </w:t>
      </w:r>
    </w:p>
    <w:p w:rsidR="009F0940" w:rsidRDefault="00A733AA">
      <w:pPr>
        <w:framePr w:w="8942" w:h="5966" w:wrap="auto" w:hAnchor="margin" w:x="359" w:y="8673"/>
        <w:tabs>
          <w:tab w:val="left" w:pos="681"/>
        </w:tabs>
        <w:spacing w:line="273" w:lineRule="exact"/>
        <w:rPr>
          <w:sz w:val="19"/>
          <w:szCs w:val="24"/>
        </w:rPr>
      </w:pPr>
      <w:r>
        <w:rPr>
          <w:sz w:val="19"/>
          <w:szCs w:val="24"/>
        </w:rPr>
        <w:t xml:space="preserve">3) </w:t>
      </w:r>
      <w:r>
        <w:rPr>
          <w:sz w:val="19"/>
          <w:szCs w:val="24"/>
        </w:rPr>
        <w:tab/>
        <w:t>Objednatel se zavazuje zaplatit cenu dí</w:t>
      </w:r>
      <w:r>
        <w:rPr>
          <w:sz w:val="19"/>
          <w:szCs w:val="24"/>
        </w:rPr>
        <w:t xml:space="preserve">la takto: </w:t>
      </w:r>
    </w:p>
    <w:p w:rsidR="009F0940" w:rsidRDefault="00A733AA">
      <w:pPr>
        <w:framePr w:w="8942" w:h="5966" w:wrap="auto" w:hAnchor="margin" w:x="359" w:y="8673"/>
        <w:numPr>
          <w:ilvl w:val="0"/>
          <w:numId w:val="4"/>
        </w:numPr>
        <w:spacing w:line="259" w:lineRule="exact"/>
        <w:ind w:left="700" w:hanging="278"/>
        <w:rPr>
          <w:sz w:val="19"/>
          <w:szCs w:val="24"/>
        </w:rPr>
      </w:pPr>
      <w:r>
        <w:rPr>
          <w:sz w:val="19"/>
          <w:szCs w:val="24"/>
        </w:rPr>
        <w:t xml:space="preserve">první splátku (zálohu) ve výši 0,- Kč do 10 dnu ode dne podpisu této smlouvy; </w:t>
      </w:r>
    </w:p>
    <w:p w:rsidR="009F0940" w:rsidRDefault="00A733AA">
      <w:pPr>
        <w:framePr w:w="8942" w:h="5966" w:wrap="auto" w:hAnchor="margin" w:x="359" w:y="8673"/>
        <w:numPr>
          <w:ilvl w:val="0"/>
          <w:numId w:val="5"/>
        </w:numPr>
        <w:spacing w:before="4" w:line="273" w:lineRule="exact"/>
        <w:ind w:left="417" w:right="28"/>
        <w:rPr>
          <w:sz w:val="19"/>
          <w:szCs w:val="24"/>
        </w:rPr>
      </w:pPr>
      <w:r>
        <w:rPr>
          <w:sz w:val="19"/>
          <w:szCs w:val="24"/>
        </w:rPr>
        <w:t xml:space="preserve">doplatek ve výši 60 118,- Kč do 10 dnu ode dne předání díla bez vad a nedodělku na základě faktury vystavené zhotovitelem po podpisu předávacího protokolu. </w:t>
      </w:r>
    </w:p>
    <w:p w:rsidR="009F0940" w:rsidRDefault="00A733AA">
      <w:pPr>
        <w:framePr w:w="8942" w:h="5966" w:wrap="auto" w:hAnchor="margin" w:x="359" w:y="8673"/>
        <w:tabs>
          <w:tab w:val="right" w:pos="8918"/>
        </w:tabs>
        <w:spacing w:line="283" w:lineRule="exact"/>
        <w:rPr>
          <w:sz w:val="19"/>
          <w:szCs w:val="24"/>
        </w:rPr>
      </w:pPr>
      <w:r>
        <w:rPr>
          <w:sz w:val="19"/>
          <w:szCs w:val="24"/>
        </w:rPr>
        <w:t xml:space="preserve">4) </w:t>
      </w:r>
      <w:r>
        <w:rPr>
          <w:sz w:val="19"/>
          <w:szCs w:val="24"/>
        </w:rPr>
        <w:tab/>
        <w:t>S odk</w:t>
      </w:r>
      <w:r>
        <w:rPr>
          <w:sz w:val="19"/>
          <w:szCs w:val="24"/>
        </w:rPr>
        <w:t xml:space="preserve">azem na ustanovení </w:t>
      </w:r>
      <w:r>
        <w:rPr>
          <w:rFonts w:ascii="Times New Roman" w:hAnsi="Times New Roman"/>
          <w:szCs w:val="24"/>
        </w:rPr>
        <w:t xml:space="preserve">§ </w:t>
      </w:r>
      <w:r>
        <w:rPr>
          <w:sz w:val="19"/>
          <w:szCs w:val="24"/>
        </w:rPr>
        <w:t xml:space="preserve">2132 zákona č. 89/2012 Sb., občanský zákoník si vyhrazuje </w:t>
      </w:r>
    </w:p>
    <w:p w:rsidR="009F0940" w:rsidRDefault="00A733AA">
      <w:pPr>
        <w:framePr w:w="8942" w:h="5966" w:wrap="auto" w:hAnchor="margin" w:x="359" w:y="8673"/>
        <w:spacing w:line="254" w:lineRule="exact"/>
        <w:ind w:left="417" w:right="23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zhotovitel </w:t>
      </w:r>
      <w:r>
        <w:rPr>
          <w:rFonts w:ascii="Times New Roman" w:hAnsi="Times New Roman"/>
          <w:w w:val="87"/>
          <w:sz w:val="21"/>
          <w:szCs w:val="24"/>
        </w:rPr>
        <w:t xml:space="preserve">(prodávajicf) </w:t>
      </w:r>
      <w:r>
        <w:rPr>
          <w:sz w:val="19"/>
          <w:szCs w:val="24"/>
        </w:rPr>
        <w:t xml:space="preserve">k věci vlastnické právo. Tedy má se za to, že se objednatel (kupující) stane vlastníkem teprve úplným zaplacením kupní ceny. Nebezpečí škody na věci </w:t>
      </w:r>
      <w:r>
        <w:rPr>
          <w:sz w:val="19"/>
          <w:szCs w:val="24"/>
        </w:rPr>
        <w:t xml:space="preserve">však na objednatele přechází již jejím převzetím. </w:t>
      </w:r>
    </w:p>
    <w:p w:rsidR="009F0940" w:rsidRDefault="00A733AA">
      <w:pPr>
        <w:framePr w:w="8942" w:h="5966" w:wrap="auto" w:hAnchor="margin" w:x="359" w:y="8673"/>
        <w:tabs>
          <w:tab w:val="left" w:pos="681"/>
        </w:tabs>
        <w:spacing w:line="278" w:lineRule="exact"/>
        <w:rPr>
          <w:sz w:val="19"/>
          <w:szCs w:val="24"/>
        </w:rPr>
      </w:pPr>
      <w:r>
        <w:rPr>
          <w:sz w:val="19"/>
          <w:szCs w:val="24"/>
        </w:rPr>
        <w:t xml:space="preserve">5) </w:t>
      </w:r>
      <w:r>
        <w:rPr>
          <w:sz w:val="19"/>
          <w:szCs w:val="24"/>
        </w:rPr>
        <w:tab/>
        <w:t xml:space="preserve">Smluvní strany se dohodly, že cena díla specifikovaného v článku IV odst. 1 činí 60 118,- Kč s </w:t>
      </w:r>
    </w:p>
    <w:p w:rsidR="009F0940" w:rsidRDefault="00A733AA">
      <w:pPr>
        <w:framePr w:w="8942" w:h="5966" w:wrap="auto" w:hAnchor="margin" w:x="359" w:y="8673"/>
        <w:spacing w:line="254" w:lineRule="exact"/>
        <w:ind w:left="417" w:right="23"/>
        <w:jc w:val="both"/>
        <w:rPr>
          <w:sz w:val="19"/>
          <w:szCs w:val="24"/>
        </w:rPr>
      </w:pPr>
      <w:r>
        <w:rPr>
          <w:sz w:val="19"/>
          <w:szCs w:val="24"/>
        </w:rPr>
        <w:t>21 % DPH a 0,- Kč s 15% DPH včetně dopravy a montáže. Dojde-li ke změně sazeb DPH a dílo bude př</w:t>
      </w:r>
      <w:r>
        <w:rPr>
          <w:sz w:val="19"/>
          <w:szCs w:val="24"/>
        </w:rPr>
        <w:t xml:space="preserve">edáno zákazníkovi po dni nabytí účinnosti nových sazeb, bude cena zakázky dle těchto sazeb upravena, to však pouze ve vztahu k části ceny díla doposud neuhrazené. </w:t>
      </w:r>
    </w:p>
    <w:p w:rsidR="009F0940" w:rsidRDefault="00A733AA">
      <w:pPr>
        <w:framePr w:w="8942" w:h="5966" w:wrap="auto" w:hAnchor="margin" w:x="359" w:y="8673"/>
        <w:tabs>
          <w:tab w:val="right" w:pos="8913"/>
        </w:tabs>
        <w:spacing w:line="278" w:lineRule="exact"/>
        <w:rPr>
          <w:sz w:val="19"/>
          <w:szCs w:val="24"/>
        </w:rPr>
      </w:pPr>
      <w:r>
        <w:rPr>
          <w:sz w:val="19"/>
          <w:szCs w:val="24"/>
        </w:rPr>
        <w:t xml:space="preserve">6) </w:t>
      </w:r>
      <w:r>
        <w:rPr>
          <w:sz w:val="19"/>
          <w:szCs w:val="24"/>
        </w:rPr>
        <w:tab/>
        <w:t xml:space="preserve">Obdobně jako v odst. 5 tohoto článku bude postupováno pokud by objednatel nedoložil </w:t>
      </w:r>
    </w:p>
    <w:p w:rsidR="009F0940" w:rsidRDefault="00A733AA">
      <w:pPr>
        <w:framePr w:w="8942" w:h="5966" w:wrap="auto" w:hAnchor="margin" w:x="359" w:y="8673"/>
        <w:spacing w:line="273" w:lineRule="exact"/>
        <w:ind w:left="417"/>
        <w:rPr>
          <w:sz w:val="19"/>
          <w:szCs w:val="24"/>
        </w:rPr>
      </w:pPr>
      <w:r>
        <w:rPr>
          <w:sz w:val="19"/>
          <w:szCs w:val="24"/>
        </w:rPr>
        <w:t>zho</w:t>
      </w:r>
      <w:r>
        <w:rPr>
          <w:sz w:val="19"/>
          <w:szCs w:val="24"/>
        </w:rPr>
        <w:t xml:space="preserve">toviteli rozhodné skutečnosti uvedené v ustanovení </w:t>
      </w:r>
      <w:r>
        <w:rPr>
          <w:w w:val="86"/>
          <w:sz w:val="19"/>
          <w:szCs w:val="24"/>
        </w:rPr>
        <w:t xml:space="preserve">§ </w:t>
      </w:r>
      <w:r>
        <w:rPr>
          <w:sz w:val="19"/>
          <w:szCs w:val="24"/>
        </w:rPr>
        <w:t xml:space="preserve">48 zákona č. 235/2004 Sb., o dani z </w:t>
      </w:r>
    </w:p>
    <w:p w:rsidR="009F0940" w:rsidRDefault="00A733AA">
      <w:pPr>
        <w:framePr w:w="8937" w:h="235" w:wrap="auto" w:hAnchor="margin" w:x="364" w:y="15201"/>
        <w:spacing w:line="235" w:lineRule="exact"/>
        <w:ind w:left="4391"/>
        <w:rPr>
          <w:sz w:val="21"/>
          <w:szCs w:val="24"/>
        </w:rPr>
      </w:pPr>
      <w:r>
        <w:rPr>
          <w:sz w:val="21"/>
          <w:szCs w:val="24"/>
        </w:rPr>
        <w:t xml:space="preserve">2 </w:t>
      </w:r>
    </w:p>
    <w:p w:rsidR="009F0940" w:rsidRDefault="00A733AA">
      <w:pPr>
        <w:framePr w:w="268" w:h="671" w:wrap="auto" w:hAnchor="margin" w:x="10002" w:y="15292"/>
        <w:rPr>
          <w:sz w:val="21"/>
          <w:szCs w:val="24"/>
        </w:rPr>
      </w:pPr>
      <w:r>
        <w:rPr>
          <w:noProof/>
          <w:sz w:val="21"/>
          <w:szCs w:val="24"/>
        </w:rPr>
        <w:drawing>
          <wp:inline distT="0" distB="0" distL="0" distR="0">
            <wp:extent cx="171450" cy="4286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940" w:rsidRDefault="009F0940">
      <w:pPr>
        <w:framePr w:w="268" w:h="671" w:wrap="auto" w:hAnchor="margin" w:x="10002" w:y="15292"/>
        <w:rPr>
          <w:sz w:val="21"/>
          <w:szCs w:val="24"/>
        </w:rPr>
        <w:sectPr w:rsidR="009F0940">
          <w:pgSz w:w="11900" w:h="16840"/>
          <w:pgMar w:top="547" w:right="1748" w:bottom="360" w:left="844" w:header="708" w:footer="708" w:gutter="0"/>
          <w:cols w:space="708"/>
        </w:sectPr>
      </w:pPr>
    </w:p>
    <w:p w:rsidR="009F0940" w:rsidRDefault="009F0940">
      <w:pPr>
        <w:rPr>
          <w:sz w:val="2"/>
          <w:szCs w:val="24"/>
        </w:rPr>
      </w:pPr>
    </w:p>
    <w:p w:rsidR="009F0940" w:rsidRDefault="00A733AA">
      <w:pPr>
        <w:framePr w:w="9047" w:h="263" w:wrap="auto" w:hAnchor="margin" w:x="387"/>
        <w:spacing w:line="225" w:lineRule="exact"/>
        <w:ind w:left="91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KUCHYNĚ HOFMAN, S.R O. </w:t>
      </w:r>
    </w:p>
    <w:p w:rsidR="009F0940" w:rsidRDefault="00A733AA">
      <w:pPr>
        <w:framePr w:w="9052" w:h="5495" w:wrap="auto" w:hAnchor="margin" w:x="387" w:y="949"/>
        <w:spacing w:before="4" w:line="249" w:lineRule="exact"/>
        <w:ind w:left="431" w:right="43"/>
        <w:jc w:val="both"/>
        <w:rPr>
          <w:b/>
          <w:w w:val="108"/>
          <w:sz w:val="19"/>
          <w:szCs w:val="24"/>
        </w:rPr>
      </w:pPr>
      <w:r>
        <w:rPr>
          <w:sz w:val="18"/>
          <w:szCs w:val="24"/>
        </w:rPr>
        <w:t>přidané hodnoty ve znění pozdějších předpisu a to nejpozději však v době předání díla a doplatku jeho ceny. V tomto případ</w:t>
      </w:r>
      <w:r>
        <w:rPr>
          <w:sz w:val="18"/>
          <w:szCs w:val="24"/>
        </w:rPr>
        <w:t xml:space="preserve">ě pak tedy dojde k navýšení ceny díla o sazbu daně z přidané hodnoty </w:t>
      </w:r>
      <w:r>
        <w:rPr>
          <w:b/>
          <w:w w:val="108"/>
          <w:sz w:val="19"/>
          <w:szCs w:val="24"/>
        </w:rPr>
        <w:t xml:space="preserve">06%. </w:t>
      </w:r>
    </w:p>
    <w:p w:rsidR="009F0940" w:rsidRDefault="00A733AA">
      <w:pPr>
        <w:framePr w:w="9052" w:h="5495" w:wrap="auto" w:hAnchor="margin" w:x="387" w:y="949"/>
        <w:tabs>
          <w:tab w:val="left" w:pos="743"/>
        </w:tabs>
        <w:spacing w:line="307" w:lineRule="exact"/>
        <w:rPr>
          <w:sz w:val="18"/>
          <w:szCs w:val="24"/>
        </w:rPr>
      </w:pPr>
      <w:r>
        <w:rPr>
          <w:sz w:val="18"/>
          <w:szCs w:val="24"/>
        </w:rPr>
        <w:t xml:space="preserve">7) </w:t>
      </w:r>
      <w:r>
        <w:rPr>
          <w:sz w:val="18"/>
          <w:szCs w:val="24"/>
        </w:rPr>
        <w:tab/>
        <w:t xml:space="preserve">Dohodnutou cenu lze měnit pouze písemným dodatkem odsouhlaseným mezi objednatelem a </w:t>
      </w:r>
    </w:p>
    <w:p w:rsidR="009F0940" w:rsidRDefault="00A733AA">
      <w:pPr>
        <w:framePr w:w="9052" w:h="5495" w:wrap="auto" w:hAnchor="margin" w:x="387" w:y="949"/>
        <w:spacing w:line="249" w:lineRule="exact"/>
        <w:ind w:left="417" w:right="4"/>
        <w:rPr>
          <w:sz w:val="18"/>
          <w:szCs w:val="24"/>
        </w:rPr>
      </w:pPr>
      <w:r>
        <w:rPr>
          <w:sz w:val="18"/>
          <w:szCs w:val="24"/>
        </w:rPr>
        <w:t xml:space="preserve">zhotovitelem. </w:t>
      </w:r>
    </w:p>
    <w:p w:rsidR="009F0940" w:rsidRDefault="00A733AA">
      <w:pPr>
        <w:framePr w:w="9052" w:h="5495" w:wrap="auto" w:hAnchor="margin" w:x="387" w:y="949"/>
        <w:tabs>
          <w:tab w:val="left" w:pos="729"/>
        </w:tabs>
        <w:spacing w:line="307" w:lineRule="exact"/>
        <w:rPr>
          <w:sz w:val="18"/>
          <w:szCs w:val="24"/>
        </w:rPr>
      </w:pPr>
      <w:r>
        <w:rPr>
          <w:sz w:val="18"/>
          <w:szCs w:val="24"/>
        </w:rPr>
        <w:t xml:space="preserve">8) </w:t>
      </w:r>
      <w:r>
        <w:rPr>
          <w:sz w:val="18"/>
          <w:szCs w:val="24"/>
        </w:rPr>
        <w:tab/>
        <w:t>Jestliže bez zavinění zhotovitele dojde v průběhu provádě</w:t>
      </w:r>
      <w:r>
        <w:rPr>
          <w:sz w:val="18"/>
          <w:szCs w:val="24"/>
        </w:rPr>
        <w:t xml:space="preserve">ní díla k nutnosti provést dílo </w:t>
      </w:r>
    </w:p>
    <w:p w:rsidR="009F0940" w:rsidRDefault="00A733AA">
      <w:pPr>
        <w:framePr w:w="9052" w:h="5495" w:wrap="auto" w:hAnchor="margin" w:x="387" w:y="949"/>
        <w:spacing w:before="4" w:line="249" w:lineRule="exact"/>
        <w:ind w:left="431" w:right="43"/>
        <w:jc w:val="both"/>
        <w:rPr>
          <w:sz w:val="18"/>
          <w:szCs w:val="24"/>
        </w:rPr>
      </w:pPr>
      <w:r>
        <w:rPr>
          <w:sz w:val="18"/>
          <w:szCs w:val="24"/>
        </w:rPr>
        <w:t>odchylně od projektové dokumentace, tím i k možnému zvýšení nákladu a zvýšení smluvní ceny, mohou být zhotovitelem tyto práce provedeny jen s písemným souhlasem objednatele. Výjimkou jsou pouze práce bezprostředně nutné k t</w:t>
      </w:r>
      <w:r>
        <w:rPr>
          <w:sz w:val="18"/>
          <w:szCs w:val="24"/>
        </w:rPr>
        <w:t xml:space="preserve">omu, aby nedošlo ke vzniku škody na prováděném dílu. Zhotovitel však musí prokázat, že hrozící škoda nevznikla v důsledku vadného provádění díla, ale pouze v důsledku skutečností a událostí, které nemohl při vynaložení veškeré odbornosti předvídat. </w:t>
      </w:r>
    </w:p>
    <w:p w:rsidR="009F0940" w:rsidRDefault="00A733AA">
      <w:pPr>
        <w:framePr w:w="9052" w:h="5495" w:wrap="auto" w:hAnchor="margin" w:x="387" w:y="949"/>
        <w:tabs>
          <w:tab w:val="left" w:pos="719"/>
        </w:tabs>
        <w:spacing w:line="297" w:lineRule="exact"/>
        <w:rPr>
          <w:sz w:val="18"/>
          <w:szCs w:val="24"/>
        </w:rPr>
      </w:pPr>
      <w:r>
        <w:rPr>
          <w:sz w:val="18"/>
          <w:szCs w:val="24"/>
        </w:rPr>
        <w:t xml:space="preserve">9) </w:t>
      </w:r>
      <w:r>
        <w:rPr>
          <w:sz w:val="18"/>
          <w:szCs w:val="24"/>
        </w:rPr>
        <w:tab/>
        <w:t>Ce</w:t>
      </w:r>
      <w:r>
        <w:rPr>
          <w:sz w:val="18"/>
          <w:szCs w:val="24"/>
        </w:rPr>
        <w:t xml:space="preserve">na díla dle této smlouvy bude proplacena bezhotovostním převodem na základě daňového </w:t>
      </w:r>
    </w:p>
    <w:p w:rsidR="009F0940" w:rsidRDefault="00A733AA">
      <w:pPr>
        <w:framePr w:w="9052" w:h="5495" w:wrap="auto" w:hAnchor="margin" w:x="387" w:y="949"/>
        <w:spacing w:line="249" w:lineRule="exact"/>
        <w:ind w:left="417" w:right="4"/>
        <w:rPr>
          <w:sz w:val="18"/>
          <w:szCs w:val="24"/>
        </w:rPr>
      </w:pPr>
      <w:r>
        <w:rPr>
          <w:sz w:val="18"/>
          <w:szCs w:val="24"/>
        </w:rPr>
        <w:t xml:space="preserve">dokladu. Převzetí daňového dokladu (faktury) potvrdí objednatel zhotoviteli písemně. </w:t>
      </w:r>
    </w:p>
    <w:p w:rsidR="009F0940" w:rsidRDefault="00A733AA">
      <w:pPr>
        <w:framePr w:w="9052" w:h="5495" w:wrap="auto" w:hAnchor="margin" w:x="387" w:y="949"/>
        <w:tabs>
          <w:tab w:val="left" w:pos="719"/>
        </w:tabs>
        <w:spacing w:line="283" w:lineRule="exact"/>
        <w:rPr>
          <w:sz w:val="18"/>
          <w:szCs w:val="24"/>
        </w:rPr>
      </w:pPr>
      <w:r>
        <w:rPr>
          <w:sz w:val="18"/>
          <w:szCs w:val="24"/>
        </w:rPr>
        <w:t xml:space="preserve">10) </w:t>
      </w:r>
      <w:r>
        <w:rPr>
          <w:sz w:val="18"/>
          <w:szCs w:val="24"/>
        </w:rPr>
        <w:tab/>
        <w:t>Faktura (daňový doklad) musí obsahovat přesné označení objednatele a zhotovitel</w:t>
      </w:r>
      <w:r>
        <w:rPr>
          <w:sz w:val="18"/>
          <w:szCs w:val="24"/>
        </w:rPr>
        <w:t xml:space="preserve">e, </w:t>
      </w:r>
    </w:p>
    <w:p w:rsidR="009F0940" w:rsidRDefault="00A733AA">
      <w:pPr>
        <w:framePr w:w="9052" w:h="5495" w:wrap="auto" w:hAnchor="margin" w:x="387" w:y="949"/>
        <w:spacing w:line="249" w:lineRule="exact"/>
        <w:ind w:left="417" w:right="4"/>
        <w:rPr>
          <w:sz w:val="18"/>
          <w:szCs w:val="24"/>
        </w:rPr>
      </w:pPr>
      <w:r>
        <w:rPr>
          <w:sz w:val="18"/>
          <w:szCs w:val="24"/>
        </w:rPr>
        <w:t xml:space="preserve">specifikaci díla, bankovní spojení, identifikační číslo zhotovitele, termín splatnosti faktur. Ve faktuře je povinen zhotovitel odečíst od fakturované částky poskytnutý závdavek. </w:t>
      </w:r>
    </w:p>
    <w:p w:rsidR="009F0940" w:rsidRDefault="00A733AA">
      <w:pPr>
        <w:framePr w:w="9052" w:h="5495" w:wrap="auto" w:hAnchor="margin" w:x="387" w:y="949"/>
        <w:tabs>
          <w:tab w:val="left" w:pos="700"/>
        </w:tabs>
        <w:spacing w:line="259" w:lineRule="exact"/>
        <w:rPr>
          <w:sz w:val="18"/>
          <w:szCs w:val="24"/>
        </w:rPr>
      </w:pPr>
      <w:r>
        <w:rPr>
          <w:sz w:val="18"/>
          <w:szCs w:val="24"/>
        </w:rPr>
        <w:t xml:space="preserve">11) </w:t>
      </w:r>
      <w:r>
        <w:rPr>
          <w:sz w:val="18"/>
          <w:szCs w:val="24"/>
        </w:rPr>
        <w:tab/>
        <w:t>Jestliže faktura nebude obsahovat předepsané náležitosti, je objedn</w:t>
      </w:r>
      <w:r>
        <w:rPr>
          <w:sz w:val="18"/>
          <w:szCs w:val="24"/>
        </w:rPr>
        <w:t xml:space="preserve">atel oprávněn jej do data </w:t>
      </w:r>
    </w:p>
    <w:p w:rsidR="009F0940" w:rsidRDefault="00A733AA">
      <w:pPr>
        <w:framePr w:w="9052" w:h="5495" w:wrap="auto" w:hAnchor="margin" w:x="387" w:y="949"/>
        <w:spacing w:line="249" w:lineRule="exact"/>
        <w:ind w:left="417" w:right="4"/>
        <w:rPr>
          <w:sz w:val="18"/>
          <w:szCs w:val="24"/>
        </w:rPr>
      </w:pPr>
      <w:r>
        <w:rPr>
          <w:sz w:val="18"/>
          <w:szCs w:val="24"/>
        </w:rPr>
        <w:t xml:space="preserve">splatnosti vrátit s tím, že zhotovitel je poté povinen vystavit novou fakturu s novým termínem splatnosti. V takovém případě není objednatel v prodlení s placením faktury. </w:t>
      </w:r>
    </w:p>
    <w:p w:rsidR="009F0940" w:rsidRDefault="00A733AA">
      <w:pPr>
        <w:framePr w:w="9047" w:h="1343" w:wrap="auto" w:hAnchor="margin" w:x="387" w:y="6657"/>
        <w:spacing w:line="287" w:lineRule="exact"/>
        <w:ind w:left="4411"/>
        <w:rPr>
          <w:b/>
          <w:w w:val="84"/>
          <w:sz w:val="27"/>
          <w:szCs w:val="24"/>
        </w:rPr>
      </w:pPr>
      <w:r>
        <w:rPr>
          <w:b/>
          <w:w w:val="84"/>
          <w:sz w:val="27"/>
          <w:szCs w:val="24"/>
        </w:rPr>
        <w:t xml:space="preserve">v. </w:t>
      </w:r>
    </w:p>
    <w:p w:rsidR="009F0940" w:rsidRDefault="00A733AA">
      <w:pPr>
        <w:framePr w:w="9047" w:h="1343" w:wrap="auto" w:hAnchor="margin" w:x="387" w:y="6657"/>
        <w:spacing w:line="259" w:lineRule="exact"/>
        <w:ind w:left="3383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Povinnosti zhotovitele </w:t>
      </w:r>
    </w:p>
    <w:p w:rsidR="009F0940" w:rsidRDefault="00A733AA">
      <w:pPr>
        <w:framePr w:w="9047" w:h="1343" w:wrap="auto" w:hAnchor="margin" w:x="387" w:y="6657"/>
        <w:tabs>
          <w:tab w:val="left" w:pos="691"/>
        </w:tabs>
        <w:spacing w:line="273" w:lineRule="exact"/>
        <w:rPr>
          <w:sz w:val="18"/>
          <w:szCs w:val="24"/>
        </w:rPr>
      </w:pPr>
      <w:r>
        <w:rPr>
          <w:sz w:val="18"/>
          <w:szCs w:val="24"/>
        </w:rPr>
        <w:t xml:space="preserve">1) </w:t>
      </w:r>
      <w:r>
        <w:rPr>
          <w:sz w:val="18"/>
          <w:szCs w:val="24"/>
        </w:rPr>
        <w:tab/>
      </w:r>
      <w:r>
        <w:rPr>
          <w:sz w:val="18"/>
          <w:szCs w:val="24"/>
        </w:rPr>
        <w:t xml:space="preserve">Zhotovitel se zavazuje provést dílo řádně a včas dle pokynu objednatele, provést jej </w:t>
      </w:r>
    </w:p>
    <w:p w:rsidR="009F0940" w:rsidRDefault="00A733AA">
      <w:pPr>
        <w:framePr w:w="9047" w:h="1343" w:wrap="auto" w:hAnchor="margin" w:x="387" w:y="6657"/>
        <w:spacing w:line="249" w:lineRule="exact"/>
        <w:ind w:left="417" w:right="4"/>
        <w:rPr>
          <w:sz w:val="18"/>
          <w:szCs w:val="24"/>
        </w:rPr>
      </w:pPr>
      <w:r>
        <w:rPr>
          <w:sz w:val="18"/>
          <w:szCs w:val="24"/>
        </w:rPr>
        <w:t xml:space="preserve">s odbornou péčí a předat dílo ve lhůtě dohodnuté v čl. III odst. 1 této smlouvy bez vad a nedodělku. </w:t>
      </w:r>
    </w:p>
    <w:p w:rsidR="009F0940" w:rsidRDefault="00A733AA">
      <w:pPr>
        <w:framePr w:w="9047" w:h="494" w:wrap="auto" w:hAnchor="margin" w:x="387" w:y="8308"/>
        <w:tabs>
          <w:tab w:val="left" w:pos="686"/>
        </w:tabs>
        <w:spacing w:line="249" w:lineRule="exact"/>
        <w:rPr>
          <w:sz w:val="18"/>
          <w:szCs w:val="24"/>
        </w:rPr>
      </w:pPr>
      <w:r>
        <w:rPr>
          <w:sz w:val="18"/>
          <w:szCs w:val="24"/>
        </w:rPr>
        <w:t xml:space="preserve">2) </w:t>
      </w:r>
      <w:r>
        <w:rPr>
          <w:sz w:val="18"/>
          <w:szCs w:val="24"/>
        </w:rPr>
        <w:tab/>
        <w:t>Zhotovitel je povinen provést dílo osobně a není oprávněn k jeho</w:t>
      </w:r>
      <w:r>
        <w:rPr>
          <w:sz w:val="18"/>
          <w:szCs w:val="24"/>
        </w:rPr>
        <w:t xml:space="preserve"> provedení sjednat třetí </w:t>
      </w:r>
    </w:p>
    <w:p w:rsidR="009F0940" w:rsidRDefault="00A733AA">
      <w:pPr>
        <w:framePr w:w="9047" w:h="494" w:wrap="auto" w:hAnchor="margin" w:x="387" w:y="8308"/>
        <w:spacing w:line="249" w:lineRule="exact"/>
        <w:ind w:left="417" w:right="4"/>
        <w:rPr>
          <w:sz w:val="18"/>
          <w:szCs w:val="24"/>
        </w:rPr>
      </w:pPr>
      <w:r>
        <w:rPr>
          <w:sz w:val="18"/>
          <w:szCs w:val="24"/>
        </w:rPr>
        <w:t xml:space="preserve">osobu. </w:t>
      </w:r>
    </w:p>
    <w:p w:rsidR="009F0940" w:rsidRDefault="00A733AA">
      <w:pPr>
        <w:framePr w:w="9052" w:h="2457" w:wrap="auto" w:hAnchor="margin" w:x="383" w:y="9172"/>
        <w:spacing w:line="220" w:lineRule="exact"/>
        <w:ind w:left="431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VI. </w:t>
      </w:r>
    </w:p>
    <w:p w:rsidR="009F0940" w:rsidRDefault="00A733AA">
      <w:pPr>
        <w:framePr w:w="9052" w:h="2457" w:wrap="auto" w:hAnchor="margin" w:x="383" w:y="9172"/>
        <w:spacing w:line="259" w:lineRule="exact"/>
        <w:ind w:left="3383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Povinnosti objednatele </w:t>
      </w:r>
    </w:p>
    <w:p w:rsidR="009F0940" w:rsidRDefault="00A733AA">
      <w:pPr>
        <w:framePr w:w="9052" w:h="2457" w:wrap="auto" w:hAnchor="margin" w:x="383" w:y="9172"/>
        <w:tabs>
          <w:tab w:val="right" w:pos="8975"/>
        </w:tabs>
        <w:spacing w:line="254" w:lineRule="exact"/>
        <w:rPr>
          <w:sz w:val="18"/>
          <w:szCs w:val="24"/>
        </w:rPr>
      </w:pPr>
      <w:r>
        <w:rPr>
          <w:sz w:val="18"/>
          <w:szCs w:val="24"/>
        </w:rPr>
        <w:t xml:space="preserve">1) </w:t>
      </w:r>
      <w:r>
        <w:rPr>
          <w:sz w:val="18"/>
          <w:szCs w:val="24"/>
        </w:rPr>
        <w:tab/>
        <w:t xml:space="preserve">Objednatel se zavazuje platit vystavené a jím odsouhlasené daňové doklady v termínech </w:t>
      </w:r>
    </w:p>
    <w:p w:rsidR="009F0940" w:rsidRDefault="00A733AA">
      <w:pPr>
        <w:framePr w:w="9052" w:h="2457" w:wrap="auto" w:hAnchor="margin" w:x="383" w:y="9172"/>
        <w:spacing w:line="249" w:lineRule="exact"/>
        <w:ind w:left="417" w:right="4"/>
        <w:rPr>
          <w:sz w:val="18"/>
          <w:szCs w:val="24"/>
        </w:rPr>
      </w:pPr>
      <w:r>
        <w:rPr>
          <w:sz w:val="18"/>
          <w:szCs w:val="24"/>
        </w:rPr>
        <w:t xml:space="preserve">splatnosti dle této smlouvy. </w:t>
      </w:r>
    </w:p>
    <w:p w:rsidR="009F0940" w:rsidRDefault="00A733AA">
      <w:pPr>
        <w:framePr w:w="9052" w:h="2457" w:wrap="auto" w:hAnchor="margin" w:x="383" w:y="9172"/>
        <w:tabs>
          <w:tab w:val="right" w:pos="8975"/>
        </w:tabs>
        <w:spacing w:line="302" w:lineRule="exact"/>
        <w:rPr>
          <w:sz w:val="18"/>
          <w:szCs w:val="24"/>
        </w:rPr>
      </w:pPr>
      <w:r>
        <w:rPr>
          <w:sz w:val="18"/>
          <w:szCs w:val="24"/>
        </w:rPr>
        <w:t xml:space="preserve">2) </w:t>
      </w:r>
      <w:r>
        <w:rPr>
          <w:sz w:val="18"/>
          <w:szCs w:val="24"/>
        </w:rPr>
        <w:tab/>
        <w:t>Dostaví-li se zhotovitel na místo instalace (montáže) a ze strany ob</w:t>
      </w:r>
      <w:r>
        <w:rPr>
          <w:sz w:val="18"/>
          <w:szCs w:val="24"/>
        </w:rPr>
        <w:t xml:space="preserve">jednatele nebudou v </w:t>
      </w:r>
    </w:p>
    <w:p w:rsidR="009F0940" w:rsidRDefault="00A733AA">
      <w:pPr>
        <w:framePr w:w="9052" w:h="2457" w:wrap="auto" w:hAnchor="margin" w:x="383" w:y="9172"/>
        <w:spacing w:before="4" w:line="249" w:lineRule="exact"/>
        <w:ind w:left="431" w:right="43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dostatečném rozsahu provedeny stavebně technické práce, které byl povinen učinit nebo zajistit před instalací (montáží) a v důsledku tohoto bude nucen zhotovitel sjednat náhradní termín instalace (montáže), pak náklady spojené s </w:t>
      </w:r>
      <w:r>
        <w:rPr>
          <w:sz w:val="18"/>
          <w:szCs w:val="24"/>
        </w:rPr>
        <w:t xml:space="preserve">tímto zaviněním (jako je např. cestovné a ostatní prokazatelně vzniklé náklady na straně zhotovitele) budou přiúčtovány k ceně díla. </w:t>
      </w:r>
    </w:p>
    <w:p w:rsidR="009F0940" w:rsidRDefault="00A733AA">
      <w:pPr>
        <w:framePr w:w="9076" w:h="2750" w:wrap="auto" w:hAnchor="margin" w:x="359" w:y="11898"/>
        <w:spacing w:line="220" w:lineRule="exact"/>
        <w:ind w:left="431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VII. </w:t>
      </w:r>
    </w:p>
    <w:p w:rsidR="009F0940" w:rsidRDefault="00A733AA">
      <w:pPr>
        <w:framePr w:w="9076" w:h="2750" w:wrap="auto" w:hAnchor="margin" w:x="359" w:y="11898"/>
        <w:spacing w:line="278" w:lineRule="exact"/>
        <w:ind w:left="4147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Sankce </w:t>
      </w:r>
    </w:p>
    <w:p w:rsidR="009F0940" w:rsidRDefault="00A733AA">
      <w:pPr>
        <w:framePr w:w="9076" w:h="2750" w:wrap="auto" w:hAnchor="margin" w:x="359" w:y="11898"/>
        <w:tabs>
          <w:tab w:val="left" w:pos="690"/>
        </w:tabs>
        <w:spacing w:line="254" w:lineRule="exact"/>
        <w:rPr>
          <w:sz w:val="18"/>
          <w:szCs w:val="24"/>
        </w:rPr>
      </w:pPr>
      <w:r>
        <w:rPr>
          <w:sz w:val="18"/>
          <w:szCs w:val="24"/>
        </w:rPr>
        <w:t xml:space="preserve">1) </w:t>
      </w:r>
      <w:r>
        <w:rPr>
          <w:sz w:val="18"/>
          <w:szCs w:val="24"/>
        </w:rPr>
        <w:tab/>
        <w:t xml:space="preserve">Objednatel se zavazuje, že v případě prodlení s úhradou dílčího nebo konečného daňového </w:t>
      </w:r>
    </w:p>
    <w:p w:rsidR="009F0940" w:rsidRDefault="00A733AA">
      <w:pPr>
        <w:framePr w:w="9076" w:h="2750" w:wrap="auto" w:hAnchor="margin" w:x="359" w:y="11898"/>
        <w:spacing w:line="278" w:lineRule="exact"/>
        <w:ind w:left="417" w:right="95"/>
        <w:rPr>
          <w:sz w:val="18"/>
          <w:szCs w:val="24"/>
        </w:rPr>
      </w:pPr>
      <w:r>
        <w:rPr>
          <w:sz w:val="18"/>
          <w:szCs w:val="24"/>
        </w:rPr>
        <w:t xml:space="preserve">dokladu uhradí </w:t>
      </w:r>
      <w:r>
        <w:rPr>
          <w:sz w:val="18"/>
          <w:szCs w:val="24"/>
        </w:rPr>
        <w:t xml:space="preserve">zhotoviteli smluvní pokutu ve výši 0,05 </w:t>
      </w:r>
      <w:r>
        <w:rPr>
          <w:rFonts w:ascii="Times New Roman" w:hAnsi="Times New Roman"/>
          <w:w w:val="110"/>
          <w:szCs w:val="24"/>
        </w:rPr>
        <w:t xml:space="preserve">% </w:t>
      </w:r>
      <w:r>
        <w:rPr>
          <w:sz w:val="18"/>
          <w:szCs w:val="24"/>
        </w:rPr>
        <w:t xml:space="preserve">z účtované částky za každý započatý den prodlení. Smluvní pokuta je splatná do 14 dnu ode dne doručení daňového dokladu. </w:t>
      </w:r>
    </w:p>
    <w:p w:rsidR="009F0940" w:rsidRDefault="00A733AA">
      <w:pPr>
        <w:framePr w:w="9076" w:h="2750" w:wrap="auto" w:hAnchor="margin" w:x="359" w:y="11898"/>
        <w:tabs>
          <w:tab w:val="left" w:pos="685"/>
        </w:tabs>
        <w:spacing w:line="283" w:lineRule="exact"/>
        <w:rPr>
          <w:sz w:val="18"/>
          <w:szCs w:val="24"/>
        </w:rPr>
      </w:pPr>
      <w:r>
        <w:rPr>
          <w:sz w:val="18"/>
          <w:szCs w:val="24"/>
        </w:rPr>
        <w:t xml:space="preserve">2) </w:t>
      </w:r>
      <w:r>
        <w:rPr>
          <w:sz w:val="18"/>
          <w:szCs w:val="24"/>
        </w:rPr>
        <w:tab/>
        <w:t>Zhotovitel se zavazuje, že v případě nedodržení termínu ukončení díla dle č</w:t>
      </w:r>
      <w:r>
        <w:rPr>
          <w:sz w:val="18"/>
          <w:szCs w:val="24"/>
        </w:rPr>
        <w:t xml:space="preserve">lánku IV. odst. 1. </w:t>
      </w:r>
    </w:p>
    <w:p w:rsidR="009F0940" w:rsidRDefault="00A733AA">
      <w:pPr>
        <w:framePr w:w="9076" w:h="2750" w:wrap="auto" w:hAnchor="margin" w:x="359" w:y="11898"/>
        <w:spacing w:line="278" w:lineRule="exact"/>
        <w:ind w:left="417" w:right="95"/>
        <w:rPr>
          <w:sz w:val="18"/>
          <w:szCs w:val="24"/>
        </w:rPr>
      </w:pPr>
      <w:r>
        <w:rPr>
          <w:sz w:val="18"/>
          <w:szCs w:val="24"/>
        </w:rPr>
        <w:t xml:space="preserve">této smlouvy uhradí objednateli smluvní pokutu ve výši 0,05 </w:t>
      </w:r>
      <w:r>
        <w:rPr>
          <w:rFonts w:ascii="Times New Roman" w:hAnsi="Times New Roman"/>
          <w:sz w:val="21"/>
          <w:szCs w:val="24"/>
        </w:rPr>
        <w:t xml:space="preserve">% </w:t>
      </w:r>
      <w:r>
        <w:rPr>
          <w:sz w:val="18"/>
          <w:szCs w:val="24"/>
        </w:rPr>
        <w:t xml:space="preserve">z ceny díla za každý započatý den prodlení. Smluvní pokuta je splatná do 14 dníl ode dne doručení daňového dokladu. </w:t>
      </w:r>
    </w:p>
    <w:p w:rsidR="009F0940" w:rsidRDefault="00A733AA">
      <w:pPr>
        <w:framePr w:w="9076" w:h="2750" w:wrap="auto" w:hAnchor="margin" w:x="359" w:y="11898"/>
        <w:tabs>
          <w:tab w:val="left" w:pos="675"/>
        </w:tabs>
        <w:spacing w:line="278" w:lineRule="exact"/>
        <w:rPr>
          <w:sz w:val="18"/>
          <w:szCs w:val="24"/>
        </w:rPr>
      </w:pPr>
      <w:r>
        <w:rPr>
          <w:sz w:val="18"/>
          <w:szCs w:val="24"/>
        </w:rPr>
        <w:t xml:space="preserve">3) </w:t>
      </w:r>
      <w:r>
        <w:rPr>
          <w:sz w:val="18"/>
          <w:szCs w:val="24"/>
        </w:rPr>
        <w:tab/>
        <w:t>Zhotovitel není povinen zaplatit objednateli z výše u</w:t>
      </w:r>
      <w:r>
        <w:rPr>
          <w:sz w:val="18"/>
          <w:szCs w:val="24"/>
        </w:rPr>
        <w:t xml:space="preserve">vedených důvodů smluvní pokutu </w:t>
      </w:r>
    </w:p>
    <w:p w:rsidR="009F0940" w:rsidRDefault="00A733AA">
      <w:pPr>
        <w:framePr w:w="9076" w:h="2750" w:wrap="auto" w:hAnchor="margin" w:x="359" w:y="11898"/>
        <w:spacing w:line="249" w:lineRule="exact"/>
        <w:ind w:left="417" w:right="4"/>
        <w:rPr>
          <w:sz w:val="18"/>
          <w:szCs w:val="24"/>
        </w:rPr>
      </w:pPr>
      <w:r>
        <w:rPr>
          <w:sz w:val="18"/>
          <w:szCs w:val="24"/>
        </w:rPr>
        <w:t xml:space="preserve">v případě, že k prodlení s provedením díla došlo z důvodu na straně objednatele. </w:t>
      </w:r>
    </w:p>
    <w:p w:rsidR="009F0940" w:rsidRDefault="00A733AA">
      <w:pPr>
        <w:framePr w:w="9047" w:h="244" w:wrap="auto" w:hAnchor="margin" w:x="387" w:y="15277"/>
        <w:spacing w:line="244" w:lineRule="exact"/>
        <w:ind w:left="4377"/>
        <w:rPr>
          <w:sz w:val="22"/>
          <w:szCs w:val="24"/>
        </w:rPr>
      </w:pPr>
      <w:r>
        <w:rPr>
          <w:sz w:val="22"/>
          <w:szCs w:val="24"/>
        </w:rPr>
        <w:t xml:space="preserve">3 </w:t>
      </w:r>
    </w:p>
    <w:p w:rsidR="009F0940" w:rsidRDefault="00A733AA">
      <w:pPr>
        <w:framePr w:w="383" w:h="633" w:wrap="auto" w:hAnchor="margin" w:x="9882" w:y="15234"/>
        <w:rPr>
          <w:sz w:val="22"/>
          <w:szCs w:val="24"/>
        </w:rPr>
      </w:pPr>
      <w:r>
        <w:rPr>
          <w:noProof/>
          <w:sz w:val="22"/>
          <w:szCs w:val="24"/>
        </w:rPr>
        <w:drawing>
          <wp:inline distT="0" distB="0" distL="0" distR="0">
            <wp:extent cx="247650" cy="4000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940" w:rsidRDefault="009F0940">
      <w:pPr>
        <w:framePr w:w="383" w:h="633" w:wrap="auto" w:hAnchor="margin" w:x="9882" w:y="15234"/>
        <w:rPr>
          <w:sz w:val="22"/>
          <w:szCs w:val="24"/>
        </w:rPr>
        <w:sectPr w:rsidR="009F0940">
          <w:pgSz w:w="11900" w:h="16840"/>
          <w:pgMar w:top="503" w:right="1359" w:bottom="360" w:left="1099" w:header="708" w:footer="708" w:gutter="0"/>
          <w:cols w:space="708"/>
        </w:sectPr>
      </w:pPr>
    </w:p>
    <w:p w:rsidR="009F0940" w:rsidRDefault="009F0940">
      <w:pPr>
        <w:rPr>
          <w:sz w:val="2"/>
          <w:szCs w:val="24"/>
        </w:rPr>
      </w:pPr>
    </w:p>
    <w:p w:rsidR="009F0940" w:rsidRDefault="00A733AA">
      <w:pPr>
        <w:framePr w:w="8927" w:h="263" w:wrap="auto" w:hAnchor="margin" w:x="369"/>
        <w:spacing w:line="220" w:lineRule="exact"/>
        <w:ind w:left="187"/>
        <w:rPr>
          <w:b/>
          <w:w w:val="108"/>
          <w:szCs w:val="24"/>
        </w:rPr>
      </w:pPr>
      <w:r>
        <w:rPr>
          <w:b/>
          <w:w w:val="108"/>
          <w:szCs w:val="24"/>
        </w:rPr>
        <w:t xml:space="preserve">ur:HYI\IÉ HOFMAN, S.R.O. </w:t>
      </w:r>
    </w:p>
    <w:p w:rsidR="009F0940" w:rsidRDefault="00A733AA">
      <w:pPr>
        <w:framePr w:w="8947" w:h="590" w:wrap="auto" w:hAnchor="margin" w:x="369" w:y="964"/>
        <w:tabs>
          <w:tab w:val="left" w:pos="695"/>
        </w:tabs>
        <w:spacing w:line="249" w:lineRule="exact"/>
        <w:rPr>
          <w:sz w:val="19"/>
          <w:szCs w:val="24"/>
        </w:rPr>
      </w:pPr>
      <w:r>
        <w:rPr>
          <w:sz w:val="19"/>
          <w:szCs w:val="24"/>
        </w:rPr>
        <w:t xml:space="preserve">4) </w:t>
      </w:r>
      <w:r>
        <w:rPr>
          <w:sz w:val="19"/>
          <w:szCs w:val="24"/>
        </w:rPr>
        <w:tab/>
        <w:t>Právo oprávně</w:t>
      </w:r>
      <w:r>
        <w:rPr>
          <w:sz w:val="19"/>
          <w:szCs w:val="24"/>
        </w:rPr>
        <w:t xml:space="preserve">né smluvní strany na smluvní pokutu dle výše uvedených ujednání nebrání </w:t>
      </w:r>
    </w:p>
    <w:p w:rsidR="009F0940" w:rsidRDefault="00A733AA">
      <w:pPr>
        <w:framePr w:w="8947" w:h="590" w:wrap="auto" w:hAnchor="margin" w:x="369" w:y="964"/>
        <w:spacing w:line="273" w:lineRule="exact"/>
        <w:ind w:left="417" w:right="14"/>
        <w:rPr>
          <w:sz w:val="19"/>
          <w:szCs w:val="24"/>
        </w:rPr>
      </w:pPr>
      <w:r>
        <w:rPr>
          <w:sz w:val="19"/>
          <w:szCs w:val="24"/>
        </w:rPr>
        <w:t xml:space="preserve">oprávněné smluvní straně, aby uplatnila též právo na náhradu mu vzniklé škody. </w:t>
      </w:r>
    </w:p>
    <w:p w:rsidR="009F0940" w:rsidRDefault="00A733AA">
      <w:pPr>
        <w:framePr w:w="8927" w:h="3825" w:wrap="auto" w:hAnchor="margin" w:x="369" w:y="1794"/>
        <w:spacing w:line="220" w:lineRule="exact"/>
        <w:ind w:left="422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VIII. </w:t>
      </w:r>
    </w:p>
    <w:p w:rsidR="009F0940" w:rsidRDefault="00A733AA">
      <w:pPr>
        <w:framePr w:w="8927" w:h="3825" w:wrap="auto" w:hAnchor="margin" w:x="369" w:y="1794"/>
        <w:spacing w:line="278" w:lineRule="exact"/>
        <w:ind w:left="3369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Předání a převzetí díla </w:t>
      </w:r>
    </w:p>
    <w:p w:rsidR="009F0940" w:rsidRDefault="00A733AA">
      <w:pPr>
        <w:framePr w:w="8927" w:h="3825" w:wrap="auto" w:hAnchor="margin" w:x="369" w:y="1794"/>
        <w:tabs>
          <w:tab w:val="left" w:pos="680"/>
        </w:tabs>
        <w:spacing w:line="273" w:lineRule="exact"/>
        <w:rPr>
          <w:sz w:val="19"/>
          <w:szCs w:val="24"/>
        </w:rPr>
      </w:pPr>
      <w:r>
        <w:rPr>
          <w:sz w:val="19"/>
          <w:szCs w:val="24"/>
        </w:rPr>
        <w:t xml:space="preserve">1) </w:t>
      </w:r>
      <w:r>
        <w:rPr>
          <w:sz w:val="19"/>
          <w:szCs w:val="24"/>
        </w:rPr>
        <w:tab/>
        <w:t xml:space="preserve">Zhotovitel je povinen zaslat písemné oznámení </w:t>
      </w:r>
      <w:r>
        <w:rPr>
          <w:sz w:val="19"/>
          <w:szCs w:val="24"/>
        </w:rPr>
        <w:t xml:space="preserve">objednateli nejpozději 5 dnu přede dnem, kdy </w:t>
      </w:r>
    </w:p>
    <w:p w:rsidR="009F0940" w:rsidRDefault="00A733AA">
      <w:pPr>
        <w:framePr w:w="8927" w:h="3825" w:wrap="auto" w:hAnchor="margin" w:x="369" w:y="1794"/>
        <w:spacing w:line="273" w:lineRule="exact"/>
        <w:ind w:left="417" w:right="14"/>
        <w:rPr>
          <w:sz w:val="19"/>
          <w:szCs w:val="24"/>
        </w:rPr>
      </w:pPr>
      <w:r>
        <w:rPr>
          <w:sz w:val="19"/>
          <w:szCs w:val="24"/>
        </w:rPr>
        <w:t xml:space="preserve">bude dílo připraveno k odevzdání. Na základě návrhu zhotovitele jsou pak smluvní strany povinny dohodnout termín předání a převzetí díla. </w:t>
      </w:r>
    </w:p>
    <w:p w:rsidR="009F0940" w:rsidRDefault="00A733AA">
      <w:pPr>
        <w:framePr w:w="8927" w:h="3825" w:wrap="auto" w:hAnchor="margin" w:x="369" w:y="1794"/>
        <w:tabs>
          <w:tab w:val="left" w:pos="680"/>
        </w:tabs>
        <w:spacing w:line="566" w:lineRule="exact"/>
        <w:rPr>
          <w:sz w:val="19"/>
          <w:szCs w:val="24"/>
        </w:rPr>
      </w:pPr>
      <w:r>
        <w:rPr>
          <w:sz w:val="19"/>
          <w:szCs w:val="24"/>
        </w:rPr>
        <w:t xml:space="preserve">2) </w:t>
      </w:r>
      <w:r>
        <w:rPr>
          <w:sz w:val="19"/>
          <w:szCs w:val="24"/>
        </w:rPr>
        <w:tab/>
        <w:t xml:space="preserve">O převzetí díla pořizuje objednatel zápis. Kromě údajů </w:t>
      </w:r>
      <w:r>
        <w:rPr>
          <w:sz w:val="19"/>
          <w:szCs w:val="24"/>
        </w:rPr>
        <w:t xml:space="preserve">obvyklých se v zápise uvede zejména </w:t>
      </w:r>
    </w:p>
    <w:p w:rsidR="009F0940" w:rsidRDefault="00A733AA">
      <w:pPr>
        <w:framePr w:w="8927" w:h="3825" w:wrap="auto" w:hAnchor="margin" w:x="369" w:y="1794"/>
        <w:spacing w:before="4" w:line="268" w:lineRule="exact"/>
        <w:ind w:left="412" w:right="9"/>
        <w:jc w:val="both"/>
        <w:rPr>
          <w:sz w:val="19"/>
          <w:szCs w:val="24"/>
        </w:rPr>
      </w:pPr>
      <w:r>
        <w:rPr>
          <w:sz w:val="19"/>
          <w:szCs w:val="24"/>
        </w:rPr>
        <w:t>soupis příloh a seznam vad a nedodělku s uvedením lhůty jejich odstranění. Nebude-li lhůta pro odstranění vad a nedodělku sjednána, je zhotovitel povinen odstranit sepsané vady a nedodělky do 30 dnů ode dne převzetí díl</w:t>
      </w:r>
      <w:r>
        <w:rPr>
          <w:sz w:val="19"/>
          <w:szCs w:val="24"/>
        </w:rPr>
        <w:t>a. Bude-li dílo vykazovat vady a nedodělky bránící řádnému užívání díla, není objednatel povinen dílo převzít.. Jestliže objednatel odmítne dílo převzít, je povinen uvést důvody. Po odstranění nedostatku, pro které objednatel odmítl dílo převzít, se proved</w:t>
      </w:r>
      <w:r>
        <w:rPr>
          <w:sz w:val="19"/>
          <w:szCs w:val="24"/>
        </w:rPr>
        <w:t xml:space="preserve">e další přejímací řízení v nezbytně nutném rozsahu. V takovém případě je možno k pllvodnímu zápisu sepsat dodatek, ve kterém objednatel prohlašuje, že dílo přebírá. </w:t>
      </w:r>
    </w:p>
    <w:p w:rsidR="009F0940" w:rsidRDefault="00A733AA">
      <w:pPr>
        <w:framePr w:w="8932" w:h="2702" w:wrap="auto" w:hAnchor="margin" w:x="364" w:y="5879"/>
        <w:spacing w:line="225" w:lineRule="exact"/>
        <w:ind w:left="4315"/>
        <w:rPr>
          <w:rFonts w:ascii="Times New Roman" w:hAnsi="Times New Roman"/>
          <w:b/>
          <w:w w:val="90"/>
          <w:sz w:val="21"/>
          <w:szCs w:val="24"/>
        </w:rPr>
      </w:pPr>
      <w:r>
        <w:rPr>
          <w:rFonts w:ascii="Times New Roman" w:hAnsi="Times New Roman"/>
          <w:b/>
          <w:w w:val="90"/>
          <w:sz w:val="21"/>
          <w:szCs w:val="24"/>
        </w:rPr>
        <w:t xml:space="preserve">IX. </w:t>
      </w:r>
    </w:p>
    <w:p w:rsidR="009F0940" w:rsidRDefault="00A733AA">
      <w:pPr>
        <w:framePr w:w="8932" w:h="2702" w:wrap="auto" w:hAnchor="margin" w:x="364" w:y="5879"/>
        <w:spacing w:line="273" w:lineRule="exact"/>
        <w:ind w:left="3887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Splnění díla </w:t>
      </w:r>
    </w:p>
    <w:p w:rsidR="009F0940" w:rsidRDefault="00A733AA">
      <w:pPr>
        <w:framePr w:w="8932" w:h="2702" w:wrap="auto" w:hAnchor="margin" w:x="364" w:y="5879"/>
        <w:tabs>
          <w:tab w:val="right" w:pos="8913"/>
        </w:tabs>
        <w:spacing w:line="273" w:lineRule="exact"/>
        <w:rPr>
          <w:sz w:val="19"/>
          <w:szCs w:val="24"/>
        </w:rPr>
      </w:pPr>
      <w:r>
        <w:rPr>
          <w:sz w:val="19"/>
          <w:szCs w:val="24"/>
        </w:rPr>
        <w:t xml:space="preserve">1) </w:t>
      </w:r>
      <w:r>
        <w:rPr>
          <w:sz w:val="19"/>
          <w:szCs w:val="24"/>
        </w:rPr>
        <w:tab/>
        <w:t>Dílo je splněno písemným předávacím protokolem, dle kterého je dílo</w:t>
      </w:r>
      <w:r>
        <w:rPr>
          <w:sz w:val="19"/>
          <w:szCs w:val="24"/>
        </w:rPr>
        <w:t xml:space="preserve"> předáno objednateli, </w:t>
      </w:r>
    </w:p>
    <w:p w:rsidR="009F0940" w:rsidRDefault="00A733AA">
      <w:pPr>
        <w:framePr w:w="8932" w:h="2702" w:wrap="auto" w:hAnchor="margin" w:x="364" w:y="5879"/>
        <w:spacing w:before="4" w:line="268" w:lineRule="exact"/>
        <w:ind w:left="412" w:right="9"/>
        <w:jc w:val="both"/>
        <w:rPr>
          <w:sz w:val="19"/>
          <w:szCs w:val="24"/>
        </w:rPr>
      </w:pPr>
      <w:r>
        <w:rPr>
          <w:sz w:val="19"/>
          <w:szCs w:val="24"/>
        </w:rPr>
        <w:t>nebude-li při předání vykazovat žádné vady a nedodělky, v opačném případě se dílo považuje za ukončené odstraněním vad a nedodělku z předávacího protokolu. Dílo nesmí obsahovat vady či nedodělky, které by samy o sobě či v souhrnu brá</w:t>
      </w:r>
      <w:r>
        <w:rPr>
          <w:sz w:val="19"/>
          <w:szCs w:val="24"/>
        </w:rPr>
        <w:t xml:space="preserve">nily užívání díla objednatelem. </w:t>
      </w:r>
    </w:p>
    <w:p w:rsidR="009F0940" w:rsidRDefault="00A733AA">
      <w:pPr>
        <w:framePr w:w="8932" w:h="2702" w:wrap="auto" w:hAnchor="margin" w:x="364" w:y="5879"/>
        <w:tabs>
          <w:tab w:val="left" w:pos="676"/>
        </w:tabs>
        <w:spacing w:line="273" w:lineRule="exact"/>
        <w:rPr>
          <w:sz w:val="19"/>
          <w:szCs w:val="24"/>
        </w:rPr>
      </w:pPr>
      <w:r>
        <w:rPr>
          <w:sz w:val="19"/>
          <w:szCs w:val="24"/>
        </w:rPr>
        <w:t xml:space="preserve">2) </w:t>
      </w:r>
      <w:r>
        <w:rPr>
          <w:sz w:val="19"/>
          <w:szCs w:val="24"/>
        </w:rPr>
        <w:tab/>
        <w:t xml:space="preserve">Objednatel se stává vlastníkem díla, až po uhrazení plné ceny díla dle této smlouvy vč. </w:t>
      </w:r>
    </w:p>
    <w:p w:rsidR="009F0940" w:rsidRDefault="00A733AA">
      <w:pPr>
        <w:framePr w:w="8932" w:h="2702" w:wrap="auto" w:hAnchor="margin" w:x="364" w:y="5879"/>
        <w:spacing w:line="273" w:lineRule="exact"/>
        <w:ind w:left="417" w:right="14"/>
        <w:rPr>
          <w:sz w:val="19"/>
          <w:szCs w:val="24"/>
        </w:rPr>
      </w:pPr>
      <w:r>
        <w:rPr>
          <w:sz w:val="19"/>
          <w:szCs w:val="24"/>
        </w:rPr>
        <w:t xml:space="preserve">případných dodatků. </w:t>
      </w:r>
    </w:p>
    <w:p w:rsidR="009F0940" w:rsidRDefault="00A733AA">
      <w:pPr>
        <w:framePr w:w="8932" w:h="2702" w:wrap="auto" w:hAnchor="margin" w:x="364" w:y="5879"/>
        <w:tabs>
          <w:tab w:val="right" w:pos="8917"/>
        </w:tabs>
        <w:spacing w:line="273" w:lineRule="exact"/>
        <w:rPr>
          <w:sz w:val="19"/>
          <w:szCs w:val="24"/>
        </w:rPr>
      </w:pPr>
      <w:r>
        <w:rPr>
          <w:sz w:val="19"/>
          <w:szCs w:val="24"/>
        </w:rPr>
        <w:t xml:space="preserve">3) </w:t>
      </w:r>
      <w:r>
        <w:rPr>
          <w:sz w:val="19"/>
          <w:szCs w:val="24"/>
        </w:rPr>
        <w:tab/>
        <w:t>Pokud součásti díla je dodávka spotřebičů, tak manuály a záruč</w:t>
      </w:r>
      <w:r>
        <w:rPr>
          <w:sz w:val="19"/>
          <w:szCs w:val="24"/>
        </w:rPr>
        <w:t xml:space="preserve">ní listy je zhotovitel povinen </w:t>
      </w:r>
    </w:p>
    <w:p w:rsidR="009F0940" w:rsidRDefault="00A733AA">
      <w:pPr>
        <w:framePr w:w="8932" w:h="2702" w:wrap="auto" w:hAnchor="margin" w:x="364" w:y="5879"/>
        <w:spacing w:line="273" w:lineRule="exact"/>
        <w:ind w:left="417" w:right="14"/>
        <w:rPr>
          <w:sz w:val="19"/>
          <w:szCs w:val="24"/>
        </w:rPr>
      </w:pPr>
      <w:r>
        <w:rPr>
          <w:sz w:val="19"/>
          <w:szCs w:val="24"/>
        </w:rPr>
        <w:t xml:space="preserve">předat objednateli současně s protokolem o předání díla. </w:t>
      </w:r>
    </w:p>
    <w:p w:rsidR="009F0940" w:rsidRDefault="00A733AA">
      <w:pPr>
        <w:framePr w:w="8937" w:h="5779" w:wrap="auto" w:hAnchor="margin" w:x="359" w:y="8793"/>
        <w:spacing w:line="302" w:lineRule="exact"/>
        <w:ind w:left="4372"/>
        <w:rPr>
          <w:rFonts w:ascii="Courier New" w:hAnsi="Courier New"/>
          <w:b/>
          <w:w w:val="71"/>
          <w:sz w:val="24"/>
          <w:szCs w:val="24"/>
        </w:rPr>
      </w:pPr>
      <w:r>
        <w:rPr>
          <w:rFonts w:ascii="Courier New" w:hAnsi="Courier New"/>
          <w:b/>
          <w:w w:val="71"/>
          <w:sz w:val="24"/>
          <w:szCs w:val="24"/>
        </w:rPr>
        <w:t xml:space="preserve">X. </w:t>
      </w:r>
    </w:p>
    <w:p w:rsidR="009F0940" w:rsidRDefault="00A733AA">
      <w:pPr>
        <w:framePr w:w="8937" w:h="5779" w:wrap="auto" w:hAnchor="margin" w:x="359" w:y="8793"/>
        <w:spacing w:line="278" w:lineRule="exact"/>
        <w:ind w:left="3825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Záruka o dílo </w:t>
      </w:r>
    </w:p>
    <w:p w:rsidR="009F0940" w:rsidRDefault="00A733AA">
      <w:pPr>
        <w:framePr w:w="8937" w:h="5779" w:wrap="auto" w:hAnchor="margin" w:x="359" w:y="8793"/>
        <w:tabs>
          <w:tab w:val="left" w:pos="681"/>
        </w:tabs>
        <w:spacing w:line="278" w:lineRule="exact"/>
        <w:rPr>
          <w:sz w:val="19"/>
          <w:szCs w:val="24"/>
        </w:rPr>
      </w:pPr>
      <w:r>
        <w:rPr>
          <w:sz w:val="19"/>
          <w:szCs w:val="24"/>
        </w:rPr>
        <w:t xml:space="preserve">1) </w:t>
      </w:r>
      <w:r>
        <w:rPr>
          <w:sz w:val="19"/>
          <w:szCs w:val="24"/>
        </w:rPr>
        <w:tab/>
        <w:t xml:space="preserve">Zhotovitel poskytuje na dílo záruku v trvání 24 měsíců, počínaje dnem následujícím po dni </w:t>
      </w:r>
    </w:p>
    <w:p w:rsidR="009F0940" w:rsidRDefault="00A733AA">
      <w:pPr>
        <w:framePr w:w="8937" w:h="5779" w:wrap="auto" w:hAnchor="margin" w:x="359" w:y="8793"/>
        <w:spacing w:before="4" w:line="268" w:lineRule="exact"/>
        <w:ind w:left="412" w:right="9"/>
        <w:jc w:val="both"/>
        <w:rPr>
          <w:sz w:val="19"/>
          <w:szCs w:val="24"/>
        </w:rPr>
      </w:pPr>
      <w:r>
        <w:rPr>
          <w:sz w:val="19"/>
          <w:szCs w:val="24"/>
        </w:rPr>
        <w:t>předání díla objednateli bez vad a nedodělku. U výro</w:t>
      </w:r>
      <w:r>
        <w:rPr>
          <w:sz w:val="19"/>
          <w:szCs w:val="24"/>
        </w:rPr>
        <w:t xml:space="preserve">bku a zařízení, které jsou součástí díla, jako např. kování Blum, spotřebiče, u nichž je daná výrobcem delší záruka, bude délka záruky shodná se zárukou výrobce. Seznam částí díla s delší záruční dobou bude uveden v předávacím protokolu. </w:t>
      </w:r>
    </w:p>
    <w:p w:rsidR="009F0940" w:rsidRDefault="00A733AA">
      <w:pPr>
        <w:framePr w:w="8937" w:h="5779" w:wrap="auto" w:hAnchor="margin" w:x="359" w:y="8793"/>
        <w:tabs>
          <w:tab w:val="right" w:pos="8932"/>
        </w:tabs>
        <w:spacing w:line="278" w:lineRule="exact"/>
        <w:rPr>
          <w:sz w:val="19"/>
          <w:szCs w:val="24"/>
        </w:rPr>
      </w:pPr>
      <w:r>
        <w:rPr>
          <w:sz w:val="19"/>
          <w:szCs w:val="24"/>
        </w:rPr>
        <w:t xml:space="preserve">2) </w:t>
      </w:r>
      <w:r>
        <w:rPr>
          <w:sz w:val="19"/>
          <w:szCs w:val="24"/>
        </w:rPr>
        <w:tab/>
        <w:t>Zhotovitel se</w:t>
      </w:r>
      <w:r>
        <w:rPr>
          <w:sz w:val="19"/>
          <w:szCs w:val="24"/>
        </w:rPr>
        <w:t xml:space="preserve"> zavazuje, že dílo bude mít vlastnosti stanovené touto smlouvou, bude odpovídat </w:t>
      </w:r>
    </w:p>
    <w:p w:rsidR="009F0940" w:rsidRDefault="00A733AA">
      <w:pPr>
        <w:framePr w:w="8937" w:h="5779" w:wrap="auto" w:hAnchor="margin" w:x="359" w:y="8793"/>
        <w:spacing w:line="273" w:lineRule="exact"/>
        <w:ind w:left="417" w:right="14"/>
        <w:rPr>
          <w:sz w:val="19"/>
          <w:szCs w:val="24"/>
        </w:rPr>
      </w:pPr>
      <w:r>
        <w:rPr>
          <w:sz w:val="19"/>
          <w:szCs w:val="24"/>
        </w:rPr>
        <w:t xml:space="preserve">projektové dokumentaci a bude splňovat technické normy, vztahující se na jednotlivé části díla včetně připojení jednotlivých spotřebičů. </w:t>
      </w:r>
    </w:p>
    <w:p w:rsidR="009F0940" w:rsidRDefault="00A733AA">
      <w:pPr>
        <w:framePr w:w="8937" w:h="5779" w:wrap="auto" w:hAnchor="margin" w:x="359" w:y="8793"/>
        <w:tabs>
          <w:tab w:val="right" w:pos="8932"/>
        </w:tabs>
        <w:spacing w:line="278" w:lineRule="exact"/>
        <w:rPr>
          <w:sz w:val="19"/>
          <w:szCs w:val="24"/>
        </w:rPr>
      </w:pPr>
      <w:r>
        <w:rPr>
          <w:sz w:val="19"/>
          <w:szCs w:val="24"/>
        </w:rPr>
        <w:t xml:space="preserve">3) </w:t>
      </w:r>
      <w:r>
        <w:rPr>
          <w:sz w:val="19"/>
          <w:szCs w:val="24"/>
        </w:rPr>
        <w:tab/>
        <w:t>Zhotovitel neodpovídá za vady, kt</w:t>
      </w:r>
      <w:r>
        <w:rPr>
          <w:sz w:val="19"/>
          <w:szCs w:val="24"/>
        </w:rPr>
        <w:t xml:space="preserve">eré byly po převzetí díla způsobeny objednatelem nebo </w:t>
      </w:r>
    </w:p>
    <w:p w:rsidR="009F0940" w:rsidRDefault="00A733AA">
      <w:pPr>
        <w:framePr w:w="8937" w:h="5779" w:wrap="auto" w:hAnchor="margin" w:x="359" w:y="8793"/>
        <w:spacing w:line="273" w:lineRule="exact"/>
        <w:ind w:left="417" w:right="14"/>
        <w:rPr>
          <w:sz w:val="19"/>
          <w:szCs w:val="24"/>
        </w:rPr>
      </w:pPr>
      <w:r>
        <w:rPr>
          <w:sz w:val="19"/>
          <w:szCs w:val="24"/>
        </w:rPr>
        <w:t xml:space="preserve">neoprávněným zásahem třetí osoby či neodvratitelnými událostmi, případně nadměrným opotřebením části díla nebo spotřebičů. </w:t>
      </w:r>
    </w:p>
    <w:p w:rsidR="009F0940" w:rsidRDefault="00A733AA">
      <w:pPr>
        <w:framePr w:w="8937" w:h="5779" w:wrap="auto" w:hAnchor="margin" w:x="359" w:y="8793"/>
        <w:numPr>
          <w:ilvl w:val="0"/>
          <w:numId w:val="6"/>
        </w:numPr>
        <w:spacing w:line="254" w:lineRule="exact"/>
        <w:ind w:left="436" w:hanging="427"/>
        <w:rPr>
          <w:sz w:val="19"/>
          <w:szCs w:val="24"/>
        </w:rPr>
      </w:pPr>
      <w:r>
        <w:rPr>
          <w:sz w:val="19"/>
          <w:szCs w:val="24"/>
        </w:rPr>
        <w:t xml:space="preserve">Objednatel má vůči zhotoviteli tato práva: </w:t>
      </w:r>
    </w:p>
    <w:p w:rsidR="009F0940" w:rsidRDefault="00A733AA">
      <w:pPr>
        <w:framePr w:w="8937" w:h="5779" w:wrap="auto" w:hAnchor="margin" w:x="359" w:y="8793"/>
        <w:tabs>
          <w:tab w:val="left" w:pos="402"/>
          <w:tab w:val="left" w:pos="1367"/>
        </w:tabs>
        <w:spacing w:line="273" w:lineRule="exact"/>
        <w:rPr>
          <w:sz w:val="19"/>
          <w:szCs w:val="24"/>
        </w:rPr>
      </w:pPr>
      <w:r>
        <w:rPr>
          <w:sz w:val="19"/>
          <w:szCs w:val="24"/>
        </w:rPr>
        <w:tab/>
      </w:r>
      <w:r>
        <w:rPr>
          <w:rFonts w:ascii="Times New Roman" w:hAnsi="Times New Roman"/>
          <w:b/>
          <w:w w:val="111"/>
          <w:szCs w:val="24"/>
        </w:rPr>
        <w:t xml:space="preserve">a) </w:t>
      </w:r>
      <w:r>
        <w:rPr>
          <w:rFonts w:ascii="Times New Roman" w:hAnsi="Times New Roman"/>
          <w:b/>
          <w:w w:val="111"/>
          <w:szCs w:val="24"/>
        </w:rPr>
        <w:tab/>
      </w:r>
      <w:r>
        <w:rPr>
          <w:sz w:val="19"/>
          <w:szCs w:val="24"/>
        </w:rPr>
        <w:t xml:space="preserve">Záruka za jakost. dle ustanovení </w:t>
      </w:r>
      <w:r>
        <w:rPr>
          <w:w w:val="91"/>
          <w:sz w:val="18"/>
          <w:szCs w:val="24"/>
        </w:rPr>
        <w:t xml:space="preserve">§ </w:t>
      </w:r>
      <w:r>
        <w:rPr>
          <w:sz w:val="19"/>
          <w:szCs w:val="24"/>
        </w:rPr>
        <w:t xml:space="preserve">2113 zákona č. 89/2012 Sb., občanský zákoník - </w:t>
      </w:r>
    </w:p>
    <w:p w:rsidR="009F0940" w:rsidRDefault="00A733AA">
      <w:pPr>
        <w:framePr w:w="8937" w:h="5779" w:wrap="auto" w:hAnchor="margin" w:x="359" w:y="8793"/>
        <w:spacing w:line="273" w:lineRule="exact"/>
        <w:ind w:left="830" w:right="9"/>
        <w:rPr>
          <w:sz w:val="19"/>
          <w:szCs w:val="24"/>
        </w:rPr>
      </w:pPr>
      <w:r>
        <w:rPr>
          <w:sz w:val="19"/>
          <w:szCs w:val="24"/>
        </w:rPr>
        <w:t xml:space="preserve">zárukou za jakost se prodávající zavazuje, že věc bude po určitou dobu způsobilá k použití pro obvyklý účel nebo že si zachová obvyklé vlastnosti. </w:t>
      </w:r>
    </w:p>
    <w:p w:rsidR="009F0940" w:rsidRDefault="00A733AA">
      <w:pPr>
        <w:framePr w:w="8937" w:h="5779" w:wrap="auto" w:hAnchor="margin" w:x="359" w:y="8793"/>
        <w:tabs>
          <w:tab w:val="left" w:pos="407"/>
          <w:tab w:val="left" w:pos="1372"/>
        </w:tabs>
        <w:spacing w:line="283" w:lineRule="exact"/>
        <w:rPr>
          <w:sz w:val="19"/>
          <w:szCs w:val="24"/>
        </w:rPr>
      </w:pPr>
      <w:r>
        <w:rPr>
          <w:sz w:val="19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b) </w:t>
      </w:r>
      <w:r>
        <w:rPr>
          <w:rFonts w:ascii="Times New Roman" w:hAnsi="Times New Roman"/>
          <w:b/>
          <w:szCs w:val="24"/>
        </w:rPr>
        <w:tab/>
      </w:r>
      <w:r>
        <w:rPr>
          <w:sz w:val="19"/>
          <w:szCs w:val="24"/>
        </w:rPr>
        <w:t xml:space="preserve">Dle ustanovení </w:t>
      </w:r>
      <w:r>
        <w:rPr>
          <w:w w:val="86"/>
          <w:sz w:val="19"/>
          <w:szCs w:val="24"/>
        </w:rPr>
        <w:t xml:space="preserve">§ </w:t>
      </w:r>
      <w:r>
        <w:rPr>
          <w:sz w:val="19"/>
          <w:szCs w:val="24"/>
        </w:rPr>
        <w:t>211</w:t>
      </w:r>
      <w:r>
        <w:rPr>
          <w:sz w:val="19"/>
          <w:szCs w:val="24"/>
        </w:rPr>
        <w:t xml:space="preserve">4 zákona č. 89/2012 Sb., občanský zákoník - určují-li smlouva </w:t>
      </w:r>
    </w:p>
    <w:p w:rsidR="009F0940" w:rsidRDefault="00A733AA">
      <w:pPr>
        <w:framePr w:w="8937" w:h="5779" w:wrap="auto" w:hAnchor="margin" w:x="359" w:y="8793"/>
        <w:spacing w:line="273" w:lineRule="exact"/>
        <w:ind w:left="815" w:right="9"/>
        <w:jc w:val="both"/>
        <w:rPr>
          <w:sz w:val="19"/>
          <w:szCs w:val="24"/>
        </w:rPr>
      </w:pPr>
      <w:r>
        <w:rPr>
          <w:sz w:val="19"/>
          <w:szCs w:val="24"/>
        </w:rPr>
        <w:t>a prohlášení o záruce různé záruční doby, platí doba z nich nejdelší. Ujednají-li však strany jinou záruční dobu, než jaká je vyznačena na obalu jako doba použitelnosti, má přednost ujednání st</w:t>
      </w:r>
      <w:r>
        <w:rPr>
          <w:sz w:val="19"/>
          <w:szCs w:val="24"/>
        </w:rPr>
        <w:t xml:space="preserve">ran. </w:t>
      </w:r>
    </w:p>
    <w:p w:rsidR="009F0940" w:rsidRDefault="00A733AA">
      <w:pPr>
        <w:framePr w:w="8927" w:h="239" w:wrap="auto" w:hAnchor="margin" w:x="369" w:y="15206"/>
        <w:spacing w:line="239" w:lineRule="exact"/>
        <w:ind w:left="4377"/>
        <w:rPr>
          <w:sz w:val="21"/>
          <w:szCs w:val="24"/>
        </w:rPr>
      </w:pPr>
      <w:r>
        <w:rPr>
          <w:sz w:val="21"/>
          <w:szCs w:val="24"/>
        </w:rPr>
        <w:t xml:space="preserve">4 </w:t>
      </w:r>
    </w:p>
    <w:p w:rsidR="009F0940" w:rsidRDefault="009F0940">
      <w:pPr>
        <w:rPr>
          <w:sz w:val="21"/>
          <w:szCs w:val="24"/>
        </w:rPr>
        <w:sectPr w:rsidR="009F0940">
          <w:pgSz w:w="11900" w:h="16840"/>
          <w:pgMar w:top="542" w:right="1738" w:bottom="360" w:left="844" w:header="708" w:footer="708" w:gutter="0"/>
          <w:cols w:space="708"/>
        </w:sectPr>
      </w:pPr>
    </w:p>
    <w:p w:rsidR="009F0940" w:rsidRDefault="009F0940">
      <w:pPr>
        <w:rPr>
          <w:sz w:val="2"/>
          <w:szCs w:val="24"/>
        </w:rPr>
      </w:pPr>
    </w:p>
    <w:p w:rsidR="009F0940" w:rsidRDefault="00A733AA">
      <w:pPr>
        <w:framePr w:w="9091" w:h="268" w:wrap="auto" w:hAnchor="margin" w:x="364"/>
        <w:spacing w:line="225" w:lineRule="exact"/>
        <w:ind w:left="158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KUCHYNĚ HOFMAN, S.R.O. </w:t>
      </w:r>
    </w:p>
    <w:p w:rsidR="009F0940" w:rsidRDefault="00A733AA">
      <w:pPr>
        <w:framePr w:w="9119" w:h="1939" w:wrap="auto" w:hAnchor="margin" w:x="364" w:y="959"/>
        <w:tabs>
          <w:tab w:val="left" w:pos="522"/>
          <w:tab w:val="left" w:pos="1511"/>
        </w:tabs>
        <w:spacing w:line="259" w:lineRule="exact"/>
        <w:rPr>
          <w:sz w:val="19"/>
          <w:szCs w:val="24"/>
        </w:rPr>
      </w:pPr>
      <w:r>
        <w:rPr>
          <w:sz w:val="19"/>
          <w:szCs w:val="24"/>
        </w:rPr>
        <w:tab/>
      </w:r>
      <w:r>
        <w:rPr>
          <w:rFonts w:ascii="Times New Roman" w:hAnsi="Times New Roman"/>
          <w:b/>
          <w:w w:val="118"/>
          <w:szCs w:val="24"/>
        </w:rPr>
        <w:t xml:space="preserve">c) </w:t>
      </w:r>
      <w:r>
        <w:rPr>
          <w:rFonts w:ascii="Times New Roman" w:hAnsi="Times New Roman"/>
          <w:b/>
          <w:w w:val="118"/>
          <w:szCs w:val="24"/>
        </w:rPr>
        <w:tab/>
      </w:r>
      <w:r>
        <w:rPr>
          <w:sz w:val="19"/>
          <w:szCs w:val="24"/>
        </w:rPr>
        <w:t xml:space="preserve">Objednatel nemá právo ze záruky, </w:t>
      </w:r>
      <w:r>
        <w:rPr>
          <w:w w:val="92"/>
          <w:szCs w:val="24"/>
        </w:rPr>
        <w:t xml:space="preserve">způsobíta-f </w:t>
      </w:r>
      <w:r>
        <w:rPr>
          <w:sz w:val="19"/>
          <w:szCs w:val="24"/>
        </w:rPr>
        <w:t xml:space="preserve">vadu po přechodu nebezpečí škody na </w:t>
      </w:r>
    </w:p>
    <w:p w:rsidR="009F0940" w:rsidRDefault="00A733AA">
      <w:pPr>
        <w:framePr w:w="9119" w:h="1939" w:wrap="auto" w:hAnchor="margin" w:x="364" w:y="959"/>
        <w:spacing w:line="268" w:lineRule="exact"/>
        <w:ind w:left="940"/>
        <w:rPr>
          <w:sz w:val="19"/>
          <w:szCs w:val="24"/>
        </w:rPr>
      </w:pPr>
      <w:r>
        <w:rPr>
          <w:sz w:val="19"/>
          <w:szCs w:val="24"/>
        </w:rPr>
        <w:t xml:space="preserve">věci na objednatele vnější událost. To neplatí, způsobil-li vadu zhotovitel. </w:t>
      </w:r>
    </w:p>
    <w:p w:rsidR="009F0940" w:rsidRDefault="00A733AA">
      <w:pPr>
        <w:framePr w:w="9119" w:h="1939" w:wrap="auto" w:hAnchor="margin" w:x="364" w:y="959"/>
        <w:numPr>
          <w:ilvl w:val="0"/>
          <w:numId w:val="7"/>
        </w:numPr>
        <w:spacing w:line="244" w:lineRule="exact"/>
        <w:ind w:left="1526" w:hanging="988"/>
        <w:rPr>
          <w:sz w:val="19"/>
          <w:szCs w:val="24"/>
        </w:rPr>
      </w:pPr>
      <w:r>
        <w:rPr>
          <w:sz w:val="19"/>
          <w:szCs w:val="24"/>
        </w:rPr>
        <w:t>Práva z vady se uplatň</w:t>
      </w:r>
      <w:r>
        <w:rPr>
          <w:sz w:val="19"/>
          <w:szCs w:val="24"/>
        </w:rPr>
        <w:t xml:space="preserve">ují u zhotovitele. </w:t>
      </w:r>
    </w:p>
    <w:p w:rsidR="009F0940" w:rsidRDefault="00A733AA">
      <w:pPr>
        <w:framePr w:w="9119" w:h="1939" w:wrap="auto" w:hAnchor="margin" w:x="364" w:y="959"/>
        <w:numPr>
          <w:ilvl w:val="0"/>
          <w:numId w:val="8"/>
        </w:numPr>
        <w:spacing w:before="28" w:line="268" w:lineRule="exact"/>
        <w:ind w:left="945" w:right="9" w:hanging="412"/>
        <w:rPr>
          <w:sz w:val="19"/>
          <w:szCs w:val="24"/>
        </w:rPr>
      </w:pPr>
      <w:r>
        <w:rPr>
          <w:sz w:val="19"/>
          <w:szCs w:val="24"/>
        </w:rPr>
        <w:t xml:space="preserve">Uplatní-li objednatel právo z vadného plnění, potvrdí mu druhá strana v písemné formě, kdy právo uplatnil, jakož i provedení opravy a dobu jejího trvání. </w:t>
      </w:r>
    </w:p>
    <w:p w:rsidR="009F0940" w:rsidRDefault="00A733AA">
      <w:pPr>
        <w:framePr w:w="9119" w:h="1939" w:wrap="auto" w:hAnchor="margin" w:x="364" w:y="959"/>
        <w:tabs>
          <w:tab w:val="left" w:pos="503"/>
          <w:tab w:val="left" w:pos="1497"/>
        </w:tabs>
        <w:spacing w:line="283" w:lineRule="exact"/>
        <w:rPr>
          <w:sz w:val="19"/>
          <w:szCs w:val="24"/>
        </w:rPr>
      </w:pPr>
      <w:r>
        <w:rPr>
          <w:sz w:val="19"/>
          <w:szCs w:val="24"/>
        </w:rPr>
        <w:tab/>
      </w:r>
      <w:r>
        <w:rPr>
          <w:rFonts w:ascii="Times New Roman" w:hAnsi="Times New Roman"/>
          <w:b/>
          <w:w w:val="112"/>
          <w:szCs w:val="24"/>
        </w:rPr>
        <w:t xml:space="preserve">f) </w:t>
      </w:r>
      <w:r>
        <w:rPr>
          <w:rFonts w:ascii="Times New Roman" w:hAnsi="Times New Roman"/>
          <w:b/>
          <w:w w:val="112"/>
          <w:szCs w:val="24"/>
        </w:rPr>
        <w:tab/>
      </w:r>
      <w:r>
        <w:rPr>
          <w:sz w:val="19"/>
          <w:szCs w:val="24"/>
        </w:rPr>
        <w:t xml:space="preserve">Ujednají-li strany ještě předtím, než objednatel muže uplatnit právo z vady </w:t>
      </w:r>
      <w:r>
        <w:rPr>
          <w:sz w:val="19"/>
          <w:szCs w:val="24"/>
        </w:rPr>
        <w:t xml:space="preserve">věci, že se </w:t>
      </w:r>
    </w:p>
    <w:p w:rsidR="009F0940" w:rsidRDefault="00A733AA">
      <w:pPr>
        <w:framePr w:w="9119" w:h="1939" w:wrap="auto" w:hAnchor="margin" w:x="364" w:y="959"/>
        <w:spacing w:line="268" w:lineRule="exact"/>
        <w:ind w:left="940"/>
        <w:rPr>
          <w:sz w:val="19"/>
          <w:szCs w:val="24"/>
        </w:rPr>
      </w:pPr>
      <w:r>
        <w:rPr>
          <w:sz w:val="19"/>
          <w:szCs w:val="24"/>
        </w:rPr>
        <w:t xml:space="preserve">jeho práva omezí nebo že zanikají, nepřihlíží se k tomu. </w:t>
      </w:r>
    </w:p>
    <w:p w:rsidR="009F0940" w:rsidRDefault="00A733AA">
      <w:pPr>
        <w:framePr w:w="9091" w:h="6023" w:wrap="auto" w:hAnchor="margin" w:x="364" w:y="3455"/>
        <w:spacing w:line="220" w:lineRule="exact"/>
        <w:ind w:left="4449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XI. </w:t>
      </w:r>
    </w:p>
    <w:p w:rsidR="009F0940" w:rsidRDefault="00A733AA">
      <w:pPr>
        <w:framePr w:w="9091" w:h="6023" w:wrap="auto" w:hAnchor="margin" w:x="364" w:y="3455"/>
        <w:spacing w:line="273" w:lineRule="exact"/>
        <w:ind w:left="3220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Ukončení smluvního vztahu </w:t>
      </w:r>
    </w:p>
    <w:p w:rsidR="009F0940" w:rsidRDefault="00A733AA">
      <w:pPr>
        <w:framePr w:w="9091" w:h="6023" w:wrap="auto" w:hAnchor="margin" w:x="364" w:y="3455"/>
        <w:numPr>
          <w:ilvl w:val="0"/>
          <w:numId w:val="9"/>
        </w:numPr>
        <w:spacing w:line="263" w:lineRule="exact"/>
        <w:ind w:left="782" w:hanging="667"/>
        <w:rPr>
          <w:sz w:val="19"/>
          <w:szCs w:val="24"/>
        </w:rPr>
      </w:pPr>
      <w:r>
        <w:rPr>
          <w:sz w:val="19"/>
          <w:szCs w:val="24"/>
        </w:rPr>
        <w:t xml:space="preserve">Tato smlouva muže být ukončena písemnou dohodou smluvních stran. </w:t>
      </w:r>
    </w:p>
    <w:p w:rsidR="009F0940" w:rsidRDefault="00A733AA">
      <w:pPr>
        <w:framePr w:w="9091" w:h="6023" w:wrap="auto" w:hAnchor="margin" w:x="364" w:y="3455"/>
        <w:numPr>
          <w:ilvl w:val="0"/>
          <w:numId w:val="10"/>
        </w:numPr>
        <w:spacing w:line="263" w:lineRule="exact"/>
        <w:ind w:left="499" w:hanging="403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Objednatel muže od smlouvy odstoupit kdykoliv v </w:t>
      </w:r>
      <w:r>
        <w:rPr>
          <w:rFonts w:ascii="Times New Roman" w:hAnsi="Times New Roman"/>
          <w:w w:val="86"/>
          <w:szCs w:val="24"/>
        </w:rPr>
        <w:t xml:space="preserve">průběhu </w:t>
      </w:r>
      <w:r>
        <w:rPr>
          <w:sz w:val="19"/>
          <w:szCs w:val="24"/>
        </w:rPr>
        <w:t xml:space="preserve">provádění díla a to bez udání </w:t>
      </w:r>
      <w:r>
        <w:rPr>
          <w:w w:val="92"/>
          <w:szCs w:val="24"/>
        </w:rPr>
        <w:t xml:space="preserve">důvoců. </w:t>
      </w:r>
      <w:r>
        <w:rPr>
          <w:sz w:val="19"/>
          <w:szCs w:val="24"/>
        </w:rPr>
        <w:t>Pokud bylo dílo zhotovitelem rozpracováno, pak náklady vzniklé na rozpracovanost je objednatel povinen uhradit, dále je povinen uhradit i část nákladu na pořízení</w:t>
      </w:r>
      <w:r>
        <w:rPr>
          <w:sz w:val="19"/>
          <w:szCs w:val="24"/>
        </w:rPr>
        <w:t xml:space="preserve"> spotřebičů, pokud jsou v dodávce díla. </w:t>
      </w:r>
    </w:p>
    <w:p w:rsidR="009F0940" w:rsidRDefault="00A733AA">
      <w:pPr>
        <w:framePr w:w="9091" w:h="6023" w:wrap="auto" w:hAnchor="margin" w:x="364" w:y="3455"/>
        <w:tabs>
          <w:tab w:val="left" w:pos="66"/>
          <w:tab w:val="left" w:pos="757"/>
        </w:tabs>
        <w:spacing w:line="316" w:lineRule="exact"/>
        <w:rPr>
          <w:sz w:val="19"/>
          <w:szCs w:val="24"/>
        </w:rPr>
      </w:pPr>
      <w:r>
        <w:rPr>
          <w:sz w:val="19"/>
          <w:szCs w:val="24"/>
        </w:rPr>
        <w:tab/>
      </w:r>
      <w:r>
        <w:rPr>
          <w:sz w:val="19"/>
          <w:szCs w:val="24"/>
        </w:rPr>
        <w:t xml:space="preserve">3) </w:t>
      </w:r>
      <w:r>
        <w:rPr>
          <w:sz w:val="19"/>
          <w:szCs w:val="24"/>
        </w:rPr>
        <w:tab/>
        <w:t xml:space="preserve">Zhotovitel muže od smlouvy odstoupit v případě, když je objednatel v prodlení se zaplacením </w:t>
      </w:r>
    </w:p>
    <w:p w:rsidR="009F0940" w:rsidRDefault="00A733AA">
      <w:pPr>
        <w:framePr w:w="9091" w:h="6023" w:wrap="auto" w:hAnchor="margin" w:x="364" w:y="3455"/>
        <w:spacing w:line="259" w:lineRule="exact"/>
        <w:ind w:left="470" w:right="38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zálohy či faktury po dobu delší než dvou kalendářních </w:t>
      </w:r>
      <w:r>
        <w:rPr>
          <w:w w:val="87"/>
          <w:szCs w:val="24"/>
        </w:rPr>
        <w:t xml:space="preserve">měsíců. </w:t>
      </w:r>
      <w:r>
        <w:rPr>
          <w:sz w:val="19"/>
          <w:szCs w:val="24"/>
        </w:rPr>
        <w:t>Dále pak muže zhotovitel od smlouvy odstoupit v př</w:t>
      </w:r>
      <w:r>
        <w:rPr>
          <w:sz w:val="19"/>
          <w:szCs w:val="24"/>
        </w:rPr>
        <w:t xml:space="preserve">ípadě, kdy je objednatel v prodlení s předáním místa instalace po dobu delší než dva kalendářní měsíce. </w:t>
      </w:r>
    </w:p>
    <w:p w:rsidR="009F0940" w:rsidRDefault="00A733AA">
      <w:pPr>
        <w:framePr w:w="9091" w:h="6023" w:wrap="auto" w:hAnchor="margin" w:x="364" w:y="3455"/>
        <w:tabs>
          <w:tab w:val="left" w:pos="738"/>
        </w:tabs>
        <w:spacing w:line="307" w:lineRule="exact"/>
        <w:rPr>
          <w:sz w:val="19"/>
          <w:szCs w:val="24"/>
        </w:rPr>
      </w:pPr>
      <w:r>
        <w:rPr>
          <w:sz w:val="19"/>
          <w:szCs w:val="24"/>
        </w:rPr>
        <w:t xml:space="preserve">4) </w:t>
      </w:r>
      <w:r>
        <w:rPr>
          <w:sz w:val="19"/>
          <w:szCs w:val="24"/>
        </w:rPr>
        <w:tab/>
        <w:t xml:space="preserve">Jestliže je smlouva ukončena dohodou či odstoupením před dokončením díla, smluvní strany </w:t>
      </w:r>
    </w:p>
    <w:p w:rsidR="009F0940" w:rsidRDefault="00A733AA">
      <w:pPr>
        <w:framePr w:w="9091" w:h="6023" w:wrap="auto" w:hAnchor="margin" w:x="364" w:y="3455"/>
        <w:spacing w:line="259" w:lineRule="exact"/>
        <w:ind w:left="470" w:right="38"/>
        <w:jc w:val="both"/>
        <w:rPr>
          <w:sz w:val="19"/>
          <w:szCs w:val="24"/>
        </w:rPr>
      </w:pPr>
      <w:r>
        <w:rPr>
          <w:sz w:val="19"/>
          <w:szCs w:val="24"/>
        </w:rPr>
        <w:t>protokolárně provedou inventarizaci veškerých plnění, pra</w:t>
      </w:r>
      <w:r>
        <w:rPr>
          <w:sz w:val="19"/>
          <w:szCs w:val="24"/>
        </w:rPr>
        <w:t xml:space="preserve">cí a dodávek provedených k datu, kdy smlouva byla ukončena. Závěrem této inventarizace smluvní strany odsouhlasí finanční hodnotu dosud provedeného plnění. Jestliže nedojde k dohodě o této výši plnění, smluvní strany </w:t>
      </w:r>
      <w:r>
        <w:rPr>
          <w:rFonts w:ascii="Times New Roman" w:hAnsi="Times New Roman"/>
          <w:i/>
          <w:w w:val="89"/>
          <w:sz w:val="22"/>
          <w:szCs w:val="24"/>
        </w:rPr>
        <w:t xml:space="preserve">se </w:t>
      </w:r>
      <w:r>
        <w:rPr>
          <w:sz w:val="19"/>
          <w:szCs w:val="24"/>
        </w:rPr>
        <w:t>dohodly, že se obrátí na soudního zn</w:t>
      </w:r>
      <w:r>
        <w:rPr>
          <w:sz w:val="19"/>
          <w:szCs w:val="24"/>
        </w:rPr>
        <w:t xml:space="preserve">alce se žádostí o zpracování posudku. Smluvní strany prohlašují, že posudek tohoto smluvního znalce je pro ně závazný a že částku obsaženou v posudku znalce smluvní strany zaplatí. Jde o částku, kterou bude objednatel zhotoviteli dlužit za provedené práce </w:t>
      </w:r>
      <w:r>
        <w:rPr>
          <w:sz w:val="19"/>
          <w:szCs w:val="24"/>
        </w:rPr>
        <w:t xml:space="preserve">či naopak o přeplatek, který získal zhotovitel neoprávněně od objednatele. </w:t>
      </w:r>
    </w:p>
    <w:p w:rsidR="009F0940" w:rsidRDefault="00A733AA">
      <w:pPr>
        <w:framePr w:w="9091" w:h="6023" w:wrap="auto" w:hAnchor="margin" w:x="364" w:y="3455"/>
        <w:tabs>
          <w:tab w:val="left" w:pos="719"/>
        </w:tabs>
        <w:spacing w:line="278" w:lineRule="exact"/>
        <w:rPr>
          <w:sz w:val="19"/>
          <w:szCs w:val="24"/>
        </w:rPr>
      </w:pPr>
      <w:r>
        <w:rPr>
          <w:sz w:val="19"/>
          <w:szCs w:val="24"/>
        </w:rPr>
        <w:t xml:space="preserve">5) </w:t>
      </w:r>
      <w:r>
        <w:rPr>
          <w:sz w:val="19"/>
          <w:szCs w:val="24"/>
        </w:rPr>
        <w:tab/>
        <w:t xml:space="preserve">Odstoupení od smlouvy musí být provedeno písemně, jinak je neplatné. Odstoupení od </w:t>
      </w:r>
    </w:p>
    <w:p w:rsidR="009F0940" w:rsidRDefault="00A733AA">
      <w:pPr>
        <w:framePr w:w="9091" w:h="6023" w:wrap="auto" w:hAnchor="margin" w:x="364" w:y="3455"/>
        <w:spacing w:before="9" w:line="273" w:lineRule="exact"/>
        <w:ind w:left="422" w:right="95"/>
        <w:rPr>
          <w:sz w:val="19"/>
          <w:szCs w:val="24"/>
        </w:rPr>
      </w:pPr>
      <w:r>
        <w:rPr>
          <w:sz w:val="19"/>
          <w:szCs w:val="24"/>
        </w:rPr>
        <w:t>smlouvy musí být prokazatelně doručeno druhé smluvní straně. Smluvní strany se dohodly, že o</w:t>
      </w:r>
      <w:r>
        <w:rPr>
          <w:sz w:val="19"/>
          <w:szCs w:val="24"/>
        </w:rPr>
        <w:t xml:space="preserve">dstoupení od smlouvy je druhé straně doručeno po uplynutí tří dnu od jeho odeslání. </w:t>
      </w:r>
    </w:p>
    <w:p w:rsidR="009F0940" w:rsidRDefault="00A733AA">
      <w:pPr>
        <w:framePr w:w="9091" w:h="513" w:wrap="auto" w:hAnchor="margin" w:x="364" w:y="9719"/>
        <w:spacing w:line="225" w:lineRule="exact"/>
        <w:ind w:left="4334"/>
        <w:rPr>
          <w:rFonts w:ascii="Times New Roman" w:hAnsi="Times New Roman"/>
          <w:b/>
          <w:sz w:val="19"/>
          <w:szCs w:val="24"/>
        </w:rPr>
      </w:pPr>
      <w:r>
        <w:rPr>
          <w:rFonts w:ascii="Times New Roman" w:hAnsi="Times New Roman"/>
          <w:b/>
          <w:sz w:val="19"/>
          <w:szCs w:val="24"/>
        </w:rPr>
        <w:t xml:space="preserve">XII. </w:t>
      </w:r>
    </w:p>
    <w:p w:rsidR="009F0940" w:rsidRDefault="00A733AA">
      <w:pPr>
        <w:framePr w:w="9091" w:h="513" w:wrap="auto" w:hAnchor="margin" w:x="364" w:y="9719"/>
        <w:spacing w:line="273" w:lineRule="exact"/>
        <w:ind w:left="3417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Závěrečná ustanovení </w:t>
      </w:r>
    </w:p>
    <w:p w:rsidR="009F0940" w:rsidRDefault="00A733AA">
      <w:pPr>
        <w:framePr w:w="9095" w:h="4171" w:wrap="auto" w:hAnchor="margin" w:x="359" w:y="10497"/>
        <w:tabs>
          <w:tab w:val="left" w:pos="700"/>
        </w:tabs>
        <w:spacing w:line="273" w:lineRule="exact"/>
        <w:rPr>
          <w:sz w:val="19"/>
          <w:szCs w:val="24"/>
        </w:rPr>
      </w:pPr>
      <w:r>
        <w:rPr>
          <w:sz w:val="19"/>
          <w:szCs w:val="24"/>
        </w:rPr>
        <w:t xml:space="preserve">1) </w:t>
      </w:r>
      <w:r>
        <w:rPr>
          <w:sz w:val="19"/>
          <w:szCs w:val="24"/>
        </w:rPr>
        <w:tab/>
        <w:t xml:space="preserve">Jakékoliv změny či dodatky k této smlouvě je možné učinit pouze písemně se souhlasem obou </w:t>
      </w:r>
    </w:p>
    <w:p w:rsidR="009F0940" w:rsidRDefault="00A733AA">
      <w:pPr>
        <w:framePr w:w="9095" w:h="4171" w:wrap="auto" w:hAnchor="margin" w:x="359" w:y="10497"/>
        <w:spacing w:line="230" w:lineRule="exact"/>
        <w:ind w:left="436"/>
        <w:rPr>
          <w:sz w:val="19"/>
          <w:szCs w:val="24"/>
        </w:rPr>
      </w:pPr>
      <w:r>
        <w:rPr>
          <w:sz w:val="19"/>
          <w:szCs w:val="24"/>
        </w:rPr>
        <w:t xml:space="preserve">smluvních stran. </w:t>
      </w:r>
    </w:p>
    <w:p w:rsidR="009F0940" w:rsidRDefault="00A733AA">
      <w:pPr>
        <w:framePr w:w="9095" w:h="4171" w:wrap="auto" w:hAnchor="margin" w:x="359" w:y="10497"/>
        <w:tabs>
          <w:tab w:val="left" w:pos="690"/>
        </w:tabs>
        <w:spacing w:line="302" w:lineRule="exact"/>
        <w:rPr>
          <w:sz w:val="19"/>
          <w:szCs w:val="24"/>
        </w:rPr>
      </w:pPr>
      <w:r>
        <w:rPr>
          <w:sz w:val="19"/>
          <w:szCs w:val="24"/>
        </w:rPr>
        <w:t xml:space="preserve">2) </w:t>
      </w:r>
      <w:r>
        <w:rPr>
          <w:sz w:val="19"/>
          <w:szCs w:val="24"/>
        </w:rPr>
        <w:tab/>
        <w:t>Tato smlouva se poř</w:t>
      </w:r>
      <w:r>
        <w:rPr>
          <w:sz w:val="19"/>
          <w:szCs w:val="24"/>
        </w:rPr>
        <w:t xml:space="preserve">izuje ve 2 vyhotoveních, z nichž zhotovitel obdrží 1 (jeden) a objednatel 1 </w:t>
      </w:r>
    </w:p>
    <w:p w:rsidR="009F0940" w:rsidRDefault="00A733AA">
      <w:pPr>
        <w:framePr w:w="9095" w:h="4171" w:wrap="auto" w:hAnchor="margin" w:x="359" w:y="10497"/>
        <w:spacing w:line="230" w:lineRule="exact"/>
        <w:ind w:left="436"/>
        <w:rPr>
          <w:sz w:val="19"/>
          <w:szCs w:val="24"/>
        </w:rPr>
      </w:pPr>
      <w:r>
        <w:rPr>
          <w:sz w:val="19"/>
          <w:szCs w:val="24"/>
        </w:rPr>
        <w:t xml:space="preserve">(jeden) stejnopis. </w:t>
      </w:r>
    </w:p>
    <w:p w:rsidR="009F0940" w:rsidRDefault="00A733AA">
      <w:pPr>
        <w:framePr w:w="9095" w:h="4171" w:wrap="auto" w:hAnchor="margin" w:x="359" w:y="10497"/>
        <w:tabs>
          <w:tab w:val="left" w:pos="700"/>
        </w:tabs>
        <w:spacing w:line="326" w:lineRule="exact"/>
        <w:rPr>
          <w:sz w:val="19"/>
          <w:szCs w:val="24"/>
        </w:rPr>
      </w:pPr>
      <w:r>
        <w:rPr>
          <w:sz w:val="19"/>
          <w:szCs w:val="24"/>
        </w:rPr>
        <w:t xml:space="preserve">3) </w:t>
      </w:r>
      <w:r>
        <w:rPr>
          <w:sz w:val="19"/>
          <w:szCs w:val="24"/>
        </w:rPr>
        <w:tab/>
        <w:t xml:space="preserve">Pokud by tato smlouva obsahovala ustanovení, které by bylo v rozporu s právními předpisy </w:t>
      </w:r>
    </w:p>
    <w:p w:rsidR="009F0940" w:rsidRDefault="00A733AA">
      <w:pPr>
        <w:framePr w:w="9095" w:h="4171" w:wrap="auto" w:hAnchor="margin" w:x="359" w:y="10497"/>
        <w:spacing w:before="9" w:line="273" w:lineRule="exact"/>
        <w:ind w:left="422" w:right="95"/>
        <w:rPr>
          <w:sz w:val="19"/>
          <w:szCs w:val="24"/>
        </w:rPr>
      </w:pPr>
      <w:r>
        <w:rPr>
          <w:sz w:val="19"/>
          <w:szCs w:val="24"/>
        </w:rPr>
        <w:t>České republiky, budiž toto ustanovení posuzováno jako samostatné</w:t>
      </w:r>
      <w:r>
        <w:rPr>
          <w:sz w:val="19"/>
          <w:szCs w:val="24"/>
        </w:rPr>
        <w:t xml:space="preserve">, které tudíž nemá vliv na platnost smlouvy jako celku. </w:t>
      </w:r>
    </w:p>
    <w:p w:rsidR="009F0940" w:rsidRDefault="00A733AA">
      <w:pPr>
        <w:framePr w:w="9095" w:h="4171" w:wrap="auto" w:hAnchor="margin" w:x="359" w:y="10497"/>
        <w:tabs>
          <w:tab w:val="right" w:pos="8994"/>
        </w:tabs>
        <w:spacing w:line="292" w:lineRule="exact"/>
        <w:rPr>
          <w:sz w:val="19"/>
          <w:szCs w:val="24"/>
        </w:rPr>
      </w:pPr>
      <w:r>
        <w:rPr>
          <w:sz w:val="19"/>
          <w:szCs w:val="24"/>
        </w:rPr>
        <w:t xml:space="preserve">4) </w:t>
      </w:r>
      <w:r>
        <w:rPr>
          <w:sz w:val="19"/>
          <w:szCs w:val="24"/>
        </w:rPr>
        <w:tab/>
        <w:t xml:space="preserve">Veškeré spory, vzniklé z této smlouvy, jakož i z právních vztahu touto smlouvou založených </w:t>
      </w:r>
    </w:p>
    <w:p w:rsidR="009F0940" w:rsidRDefault="00A733AA">
      <w:pPr>
        <w:framePr w:w="9095" w:h="4171" w:wrap="auto" w:hAnchor="margin" w:x="359" w:y="10497"/>
        <w:spacing w:before="9" w:line="273" w:lineRule="exact"/>
        <w:ind w:left="422" w:right="95"/>
        <w:rPr>
          <w:sz w:val="19"/>
          <w:szCs w:val="24"/>
        </w:rPr>
      </w:pPr>
      <w:r>
        <w:rPr>
          <w:sz w:val="19"/>
          <w:szCs w:val="24"/>
        </w:rPr>
        <w:t xml:space="preserve">anebo s touto smlouvou souvisejících, budou rozhodovány s konečnou platností místně příslušným soudem. </w:t>
      </w:r>
    </w:p>
    <w:p w:rsidR="009F0940" w:rsidRDefault="00A733AA">
      <w:pPr>
        <w:framePr w:w="9095" w:h="4171" w:wrap="auto" w:hAnchor="margin" w:x="359" w:y="10497"/>
        <w:tabs>
          <w:tab w:val="right" w:pos="8994"/>
        </w:tabs>
        <w:spacing w:line="292" w:lineRule="exact"/>
        <w:rPr>
          <w:sz w:val="19"/>
          <w:szCs w:val="24"/>
        </w:rPr>
      </w:pPr>
      <w:r>
        <w:rPr>
          <w:sz w:val="19"/>
          <w:szCs w:val="24"/>
        </w:rPr>
        <w:t xml:space="preserve">S) </w:t>
      </w:r>
      <w:r>
        <w:rPr>
          <w:sz w:val="19"/>
          <w:szCs w:val="24"/>
        </w:rPr>
        <w:tab/>
        <w:t xml:space="preserve">Doručování </w:t>
      </w:r>
      <w:r>
        <w:rPr>
          <w:w w:val="89"/>
          <w:sz w:val="21"/>
          <w:szCs w:val="24"/>
        </w:rPr>
        <w:t xml:space="preserve">účastníkům </w:t>
      </w:r>
      <w:r>
        <w:rPr>
          <w:sz w:val="19"/>
          <w:szCs w:val="24"/>
        </w:rPr>
        <w:t xml:space="preserve">smlouvy se provádí osobně nebo doporučeným dopisem zaslaným do </w:t>
      </w:r>
    </w:p>
    <w:p w:rsidR="009F0940" w:rsidRDefault="00A733AA">
      <w:pPr>
        <w:framePr w:w="9095" w:h="4171" w:wrap="auto" w:hAnchor="margin" w:x="359" w:y="10497"/>
        <w:spacing w:before="19" w:line="268" w:lineRule="exact"/>
        <w:ind w:left="403" w:right="100"/>
        <w:jc w:val="both"/>
        <w:rPr>
          <w:sz w:val="19"/>
          <w:szCs w:val="24"/>
        </w:rPr>
      </w:pPr>
      <w:r>
        <w:rPr>
          <w:sz w:val="19"/>
          <w:szCs w:val="24"/>
        </w:rPr>
        <w:t>vlastních rukou na doručovací adresu účastníka uvedenou v záhlaví této smlouvy. Odepře-li smluvní strana písemnost přijmout nebo ji pošta vrátí jako nedoruč</w:t>
      </w:r>
      <w:r>
        <w:rPr>
          <w:sz w:val="19"/>
          <w:szCs w:val="24"/>
        </w:rPr>
        <w:t xml:space="preserve">itelnou, považuje se písemnost za doručenou dnem, kdy její přijetí bylo odepřeno nebo poštou vráceno jako nedoručitelné. U všech písemností doručovaných do vlastních rukou se připouští náhradní doručení. Nebude-li </w:t>
      </w:r>
    </w:p>
    <w:p w:rsidR="009F0940" w:rsidRDefault="00A733AA">
      <w:pPr>
        <w:framePr w:w="9091" w:h="249" w:wrap="auto" w:hAnchor="margin" w:x="364" w:y="15297"/>
        <w:spacing w:line="249" w:lineRule="exact"/>
        <w:ind w:left="4401"/>
        <w:rPr>
          <w:w w:val="92"/>
          <w:sz w:val="23"/>
          <w:szCs w:val="24"/>
        </w:rPr>
      </w:pPr>
      <w:r>
        <w:rPr>
          <w:w w:val="92"/>
          <w:sz w:val="23"/>
          <w:szCs w:val="24"/>
        </w:rPr>
        <w:t xml:space="preserve">5 </w:t>
      </w:r>
    </w:p>
    <w:p w:rsidR="009F0940" w:rsidRDefault="00A733AA">
      <w:pPr>
        <w:framePr w:w="398" w:h="647" w:wrap="auto" w:hAnchor="margin" w:x="9906" w:y="15095"/>
        <w:spacing w:line="518" w:lineRule="exact"/>
        <w:ind w:left="9"/>
        <w:rPr>
          <w:i/>
          <w:sz w:val="42"/>
          <w:szCs w:val="24"/>
        </w:rPr>
      </w:pPr>
      <w:r>
        <w:rPr>
          <w:i/>
          <w:sz w:val="42"/>
          <w:szCs w:val="24"/>
        </w:rPr>
        <w:t xml:space="preserve">lf/ </w:t>
      </w:r>
    </w:p>
    <w:p w:rsidR="009F0940" w:rsidRDefault="009F0940">
      <w:pPr>
        <w:rPr>
          <w:sz w:val="42"/>
          <w:szCs w:val="24"/>
        </w:rPr>
        <w:sectPr w:rsidR="009F0940">
          <w:pgSz w:w="11900" w:h="16840"/>
          <w:pgMar w:top="390" w:right="720" w:bottom="360" w:left="874" w:header="708" w:footer="708" w:gutter="0"/>
          <w:cols w:space="708"/>
        </w:sectPr>
      </w:pPr>
    </w:p>
    <w:p w:rsidR="009F0940" w:rsidRDefault="009F0940">
      <w:pPr>
        <w:rPr>
          <w:sz w:val="2"/>
          <w:szCs w:val="24"/>
        </w:rPr>
      </w:pPr>
    </w:p>
    <w:p w:rsidR="009F0940" w:rsidRDefault="00A733AA">
      <w:pPr>
        <w:framePr w:w="7478" w:h="278" w:wrap="auto" w:hAnchor="margin" w:x="378"/>
        <w:spacing w:line="239" w:lineRule="exact"/>
        <w:ind w:left="76"/>
        <w:rPr>
          <w:sz w:val="19"/>
          <w:szCs w:val="24"/>
        </w:rPr>
      </w:pPr>
      <w:r>
        <w:rPr>
          <w:sz w:val="19"/>
          <w:szCs w:val="24"/>
        </w:rPr>
        <w:t xml:space="preserve">&lt;.UCHYNĚ </w:t>
      </w:r>
      <w:r>
        <w:rPr>
          <w:b/>
          <w:w w:val="107"/>
          <w:szCs w:val="24"/>
        </w:rPr>
        <w:t xml:space="preserve">HOFMAN, </w:t>
      </w:r>
      <w:r>
        <w:rPr>
          <w:sz w:val="19"/>
          <w:szCs w:val="24"/>
        </w:rPr>
        <w:t xml:space="preserve">S.R.O. </w:t>
      </w:r>
    </w:p>
    <w:p w:rsidR="009F0940" w:rsidRDefault="00A733AA">
      <w:pPr>
        <w:framePr w:w="8951" w:h="2735" w:wrap="auto" w:hAnchor="margin" w:x="368" w:y="978"/>
        <w:spacing w:line="263" w:lineRule="exact"/>
        <w:ind w:left="422" w:right="14"/>
        <w:rPr>
          <w:sz w:val="19"/>
          <w:szCs w:val="24"/>
        </w:rPr>
      </w:pPr>
      <w:r>
        <w:rPr>
          <w:sz w:val="19"/>
          <w:szCs w:val="24"/>
        </w:rPr>
        <w:t xml:space="preserve">objednatel a zásilka bude jako nedoručená vrácena zhotoviteli, bude považován za den doručení den vrácení zásilky, i když se objednatel o uložení zásilky nedozvěděl. </w:t>
      </w:r>
    </w:p>
    <w:p w:rsidR="009F0940" w:rsidRDefault="00A733AA">
      <w:pPr>
        <w:framePr w:w="8951" w:h="2735" w:wrap="auto" w:hAnchor="margin" w:x="368" w:y="978"/>
        <w:tabs>
          <w:tab w:val="left" w:pos="695"/>
        </w:tabs>
        <w:spacing w:line="268" w:lineRule="exact"/>
        <w:rPr>
          <w:sz w:val="19"/>
          <w:szCs w:val="24"/>
        </w:rPr>
      </w:pPr>
      <w:r>
        <w:rPr>
          <w:sz w:val="19"/>
          <w:szCs w:val="24"/>
        </w:rPr>
        <w:t xml:space="preserve">6) </w:t>
      </w:r>
      <w:r>
        <w:rPr>
          <w:sz w:val="19"/>
          <w:szCs w:val="24"/>
        </w:rPr>
        <w:tab/>
        <w:t>Objednatel tímto vyjadřuje výslovný souhlas s tím, aby zhotovitel shr</w:t>
      </w:r>
      <w:r>
        <w:rPr>
          <w:sz w:val="19"/>
          <w:szCs w:val="24"/>
        </w:rPr>
        <w:t xml:space="preserve">omažďoval a zpracovával </w:t>
      </w:r>
    </w:p>
    <w:p w:rsidR="009F0940" w:rsidRDefault="00A733AA">
      <w:pPr>
        <w:framePr w:w="8951" w:h="2735" w:wrap="auto" w:hAnchor="margin" w:x="368" w:y="978"/>
        <w:spacing w:line="263" w:lineRule="exact"/>
        <w:ind w:left="422" w:right="14"/>
        <w:rPr>
          <w:sz w:val="19"/>
          <w:szCs w:val="24"/>
        </w:rPr>
      </w:pPr>
      <w:r>
        <w:rPr>
          <w:sz w:val="19"/>
          <w:szCs w:val="24"/>
        </w:rPr>
        <w:t xml:space="preserve">osobní údaje týkající se objednatele a po dobu nezbytnou k zajištění práv a povinností plynoucích ze smlouvy. </w:t>
      </w:r>
    </w:p>
    <w:p w:rsidR="009F0940" w:rsidRDefault="00A733AA">
      <w:pPr>
        <w:framePr w:w="8951" w:h="2735" w:wrap="auto" w:hAnchor="margin" w:x="368" w:y="978"/>
        <w:tabs>
          <w:tab w:val="right" w:pos="8927"/>
        </w:tabs>
        <w:spacing w:line="311" w:lineRule="exact"/>
        <w:rPr>
          <w:sz w:val="19"/>
          <w:szCs w:val="24"/>
        </w:rPr>
      </w:pPr>
      <w:r>
        <w:rPr>
          <w:rFonts w:ascii="Times New Roman" w:hAnsi="Times New Roman"/>
          <w:szCs w:val="24"/>
        </w:rPr>
        <w:t xml:space="preserve">7) </w:t>
      </w:r>
      <w:r>
        <w:rPr>
          <w:rFonts w:ascii="Times New Roman" w:hAnsi="Times New Roman"/>
          <w:szCs w:val="24"/>
        </w:rPr>
        <w:tab/>
      </w:r>
      <w:r>
        <w:rPr>
          <w:sz w:val="19"/>
          <w:szCs w:val="24"/>
        </w:rPr>
        <w:t xml:space="preserve">Tato smlouva se řídí právním řádem České republiky, a to zejména ustanovením </w:t>
      </w:r>
      <w:r>
        <w:rPr>
          <w:w w:val="58"/>
          <w:sz w:val="22"/>
          <w:szCs w:val="24"/>
        </w:rPr>
        <w:t xml:space="preserve">§..2.5.8..6 </w:t>
      </w:r>
      <w:r>
        <w:rPr>
          <w:sz w:val="19"/>
          <w:szCs w:val="24"/>
        </w:rPr>
        <w:t xml:space="preserve">a násl. </w:t>
      </w:r>
    </w:p>
    <w:p w:rsidR="009F0940" w:rsidRDefault="00A733AA">
      <w:pPr>
        <w:framePr w:w="8951" w:h="2735" w:wrap="auto" w:hAnchor="margin" w:x="368" w:y="978"/>
        <w:spacing w:line="268" w:lineRule="exact"/>
        <w:ind w:left="422"/>
        <w:rPr>
          <w:w w:val="79"/>
          <w:sz w:val="23"/>
          <w:szCs w:val="24"/>
        </w:rPr>
      </w:pPr>
      <w:r>
        <w:rPr>
          <w:sz w:val="19"/>
          <w:szCs w:val="24"/>
        </w:rPr>
        <w:t xml:space="preserve">zákona č. </w:t>
      </w:r>
      <w:r>
        <w:rPr>
          <w:rFonts w:ascii="Times New Roman" w:hAnsi="Times New Roman"/>
          <w:sz w:val="21"/>
          <w:szCs w:val="24"/>
        </w:rPr>
        <w:t xml:space="preserve">89/2012 </w:t>
      </w:r>
      <w:r>
        <w:rPr>
          <w:sz w:val="19"/>
          <w:szCs w:val="24"/>
        </w:rPr>
        <w:t xml:space="preserve">Sb., </w:t>
      </w:r>
      <w:r>
        <w:rPr>
          <w:w w:val="79"/>
          <w:sz w:val="23"/>
          <w:szCs w:val="24"/>
          <w:u w:val="single"/>
        </w:rPr>
        <w:t>občanský zákoník</w:t>
      </w:r>
      <w:r>
        <w:rPr>
          <w:w w:val="79"/>
          <w:sz w:val="23"/>
          <w:szCs w:val="24"/>
        </w:rPr>
        <w:t xml:space="preserve">. </w:t>
      </w:r>
    </w:p>
    <w:p w:rsidR="009F0940" w:rsidRDefault="00A733AA">
      <w:pPr>
        <w:framePr w:w="8951" w:h="2735" w:wrap="auto" w:hAnchor="margin" w:x="368" w:y="978"/>
        <w:tabs>
          <w:tab w:val="right" w:pos="8923"/>
        </w:tabs>
        <w:spacing w:line="263" w:lineRule="exact"/>
        <w:rPr>
          <w:sz w:val="19"/>
          <w:szCs w:val="24"/>
        </w:rPr>
      </w:pPr>
      <w:r>
        <w:rPr>
          <w:rFonts w:ascii="Times New Roman" w:hAnsi="Times New Roman"/>
          <w:w w:val="105"/>
          <w:szCs w:val="24"/>
        </w:rPr>
        <w:t xml:space="preserve">8) </w:t>
      </w:r>
      <w:r>
        <w:rPr>
          <w:rFonts w:ascii="Times New Roman" w:hAnsi="Times New Roman"/>
          <w:w w:val="105"/>
          <w:szCs w:val="24"/>
        </w:rPr>
        <w:tab/>
      </w:r>
      <w:r>
        <w:rPr>
          <w:sz w:val="19"/>
          <w:szCs w:val="24"/>
        </w:rPr>
        <w:t xml:space="preserve">Smluvní strany prohlašují, že tuto smlouvu uzavírají ze své pravé a svobodné vale, určitě, </w:t>
      </w:r>
    </w:p>
    <w:p w:rsidR="009F0940" w:rsidRDefault="00A733AA">
      <w:pPr>
        <w:framePr w:w="8951" w:h="2735" w:wrap="auto" w:hAnchor="margin" w:x="368" w:y="978"/>
        <w:spacing w:line="263" w:lineRule="exact"/>
        <w:ind w:left="422" w:right="14"/>
        <w:rPr>
          <w:sz w:val="19"/>
          <w:szCs w:val="24"/>
        </w:rPr>
      </w:pPr>
      <w:r>
        <w:rPr>
          <w:sz w:val="19"/>
          <w:szCs w:val="24"/>
        </w:rPr>
        <w:t xml:space="preserve">vážně a srozumitelně nikoliv v tísni, omylu a za nápadně nevýhodných podmínek a na </w:t>
      </w:r>
      <w:r>
        <w:rPr>
          <w:w w:val="91"/>
          <w:sz w:val="19"/>
          <w:szCs w:val="24"/>
        </w:rPr>
        <w:t xml:space="preserve">důkaz </w:t>
      </w:r>
      <w:r>
        <w:rPr>
          <w:sz w:val="19"/>
          <w:szCs w:val="24"/>
        </w:rPr>
        <w:t>toho připojují níže své vlastnoruč</w:t>
      </w:r>
      <w:r>
        <w:rPr>
          <w:sz w:val="19"/>
          <w:szCs w:val="24"/>
        </w:rPr>
        <w:t xml:space="preserve">ní podpisy. </w:t>
      </w:r>
    </w:p>
    <w:p w:rsidR="009F0940" w:rsidRDefault="00A733AA">
      <w:pPr>
        <w:framePr w:w="2956" w:h="249" w:wrap="auto" w:hAnchor="margin" w:x="426" w:y="4367"/>
        <w:spacing w:line="235" w:lineRule="exact"/>
        <w:rPr>
          <w:rFonts w:ascii="Times New Roman" w:hAnsi="Times New Roman"/>
          <w:sz w:val="21"/>
          <w:szCs w:val="24"/>
        </w:rPr>
      </w:pPr>
      <w:r>
        <w:rPr>
          <w:sz w:val="19"/>
          <w:szCs w:val="24"/>
        </w:rPr>
        <w:t xml:space="preserve">Ve Velkém Poříčí dne: </w:t>
      </w:r>
      <w:r>
        <w:rPr>
          <w:rFonts w:ascii="Times New Roman" w:hAnsi="Times New Roman"/>
          <w:sz w:val="21"/>
          <w:szCs w:val="24"/>
        </w:rPr>
        <w:t xml:space="preserve">17.09.2019 </w:t>
      </w:r>
    </w:p>
    <w:p w:rsidR="009F0940" w:rsidRDefault="00A733AA">
      <w:pPr>
        <w:framePr w:w="1459" w:h="633" w:wrap="auto" w:hAnchor="margin" w:x="733" w:y="6234"/>
        <w:rPr>
          <w:sz w:val="19"/>
          <w:szCs w:val="24"/>
        </w:rPr>
      </w:pPr>
      <w:r>
        <w:rPr>
          <w:sz w:val="19"/>
          <w:szCs w:val="24"/>
        </w:rPr>
        <w:t>Mgr.Jana Balcarová</w:t>
      </w:r>
    </w:p>
    <w:p w:rsidR="00A733AA" w:rsidRDefault="00A733AA" w:rsidP="00A733AA">
      <w:pPr>
        <w:framePr w:w="2639" w:h="1603" w:wrap="auto" w:hAnchor="margin" w:x="5226" w:y="4895"/>
        <w:tabs>
          <w:tab w:val="left" w:pos="1530"/>
        </w:tabs>
        <w:spacing w:line="441" w:lineRule="exact"/>
        <w:rPr>
          <w:rFonts w:ascii="Times New Roman" w:hAnsi="Times New Roman"/>
          <w:sz w:val="12"/>
          <w:szCs w:val="24"/>
        </w:rPr>
      </w:pPr>
      <w:r>
        <w:rPr>
          <w:sz w:val="19"/>
          <w:szCs w:val="24"/>
        </w:rPr>
        <w:t>Zhotovitel</w:t>
      </w:r>
    </w:p>
    <w:p w:rsidR="009F0940" w:rsidRDefault="00A733AA">
      <w:pPr>
        <w:framePr w:w="2639" w:h="1603" w:wrap="auto" w:hAnchor="margin" w:x="5226" w:y="4895"/>
        <w:spacing w:line="163" w:lineRule="exact"/>
        <w:ind w:left="494"/>
        <w:rPr>
          <w:rFonts w:ascii="Times New Roman" w:hAnsi="Times New Roman"/>
          <w:sz w:val="12"/>
          <w:szCs w:val="24"/>
        </w:rPr>
      </w:pPr>
      <w:r>
        <w:rPr>
          <w:rFonts w:ascii="Times New Roman" w:hAnsi="Times New Roman"/>
          <w:sz w:val="12"/>
          <w:szCs w:val="24"/>
        </w:rPr>
        <w:t>.</w:t>
      </w:r>
      <w:r>
        <w:rPr>
          <w:rFonts w:ascii="Times New Roman" w:hAnsi="Times New Roman"/>
          <w:sz w:val="12"/>
          <w:szCs w:val="24"/>
        </w:rPr>
        <w:t xml:space="preserve">.. ,' </w:t>
      </w:r>
    </w:p>
    <w:p w:rsidR="009F0940" w:rsidRDefault="00A733AA">
      <w:pPr>
        <w:framePr w:w="998" w:h="249" w:wrap="auto" w:hAnchor="margin" w:x="359" w:y="5087"/>
        <w:spacing w:line="235" w:lineRule="exact"/>
        <w:rPr>
          <w:sz w:val="19"/>
          <w:szCs w:val="24"/>
        </w:rPr>
      </w:pPr>
      <w:r>
        <w:rPr>
          <w:sz w:val="19"/>
          <w:szCs w:val="24"/>
        </w:rPr>
        <w:t xml:space="preserve">Objednatel: </w:t>
      </w:r>
    </w:p>
    <w:p w:rsidR="009F0940" w:rsidRDefault="00A733AA">
      <w:pPr>
        <w:framePr w:w="2630" w:h="532" w:wrap="auto" w:hAnchor="margin" w:x="5226" w:y="7002"/>
        <w:spacing w:line="273" w:lineRule="exact"/>
        <w:ind w:left="23" w:right="311"/>
        <w:rPr>
          <w:sz w:val="19"/>
          <w:szCs w:val="24"/>
        </w:rPr>
      </w:pPr>
      <w:r>
        <w:rPr>
          <w:w w:val="88"/>
          <w:sz w:val="19"/>
          <w:szCs w:val="24"/>
        </w:rPr>
        <w:t xml:space="preserve">KUCHYNE HOFMAN, </w:t>
      </w:r>
      <w:r>
        <w:rPr>
          <w:sz w:val="19"/>
          <w:szCs w:val="24"/>
        </w:rPr>
        <w:t>s.r.o.</w:t>
      </w:r>
      <w:r>
        <w:rPr>
          <w:sz w:val="19"/>
          <w:szCs w:val="24"/>
        </w:rPr>
        <w:t>, jednatel Petra Hofmanová</w:t>
      </w:r>
      <w:bookmarkStart w:id="0" w:name="_GoBack"/>
      <w:bookmarkEnd w:id="0"/>
      <w:r>
        <w:rPr>
          <w:sz w:val="19"/>
          <w:szCs w:val="24"/>
        </w:rPr>
        <w:t xml:space="preserve"> </w:t>
      </w:r>
    </w:p>
    <w:p w:rsidR="009F0940" w:rsidRDefault="00A733AA">
      <w:pPr>
        <w:framePr w:w="124" w:h="239" w:wrap="auto" w:hAnchor="margin" w:x="4732" w:y="15239"/>
        <w:spacing w:line="239" w:lineRule="exact"/>
        <w:ind w:left="4"/>
        <w:rPr>
          <w:sz w:val="22"/>
          <w:szCs w:val="24"/>
        </w:rPr>
      </w:pPr>
      <w:r>
        <w:rPr>
          <w:sz w:val="22"/>
          <w:szCs w:val="24"/>
        </w:rPr>
        <w:t xml:space="preserve">6 </w:t>
      </w:r>
    </w:p>
    <w:sectPr w:rsidR="009F0940">
      <w:pgSz w:w="11900" w:h="16840"/>
      <w:pgMar w:top="525" w:right="1700" w:bottom="360" w:left="8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4" w15:restartNumberingAfterBreak="0">
    <w:nsid w:val="00000005"/>
    <w:multiLevelType w:val="singleLevel"/>
    <w:tmpl w:val="00000005"/>
    <w:lvl w:ilvl="0">
      <w:start w:val="2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5" w15:restartNumberingAfterBreak="0">
    <w:nsid w:val="00000006"/>
    <w:multiLevelType w:val="singleLevel"/>
    <w:tmpl w:val="00000006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6" w15:restartNumberingAfterBreak="0">
    <w:nsid w:val="00000007"/>
    <w:multiLevelType w:val="singleLevel"/>
    <w:tmpl w:val="00000007"/>
    <w:lvl w:ilvl="0">
      <w:start w:val="4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7" w15:restartNumberingAfterBreak="0">
    <w:nsid w:val="00000008"/>
    <w:multiLevelType w:val="singleLevel"/>
    <w:tmpl w:val="00000008"/>
    <w:lvl w:ilvl="0">
      <w:start w:val="5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9" w15:restartNumberingAfterBreak="0">
    <w:nsid w:val="0000000A"/>
    <w:multiLevelType w:val="singleLevel"/>
    <w:tmpl w:val="0000000A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doNotShadeFormData/>
  <w:characterSpacingControl w:val="compressPunctuation"/>
  <w:savePreviewPicture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40"/>
    <w:rsid w:val="009F0940"/>
    <w:rsid w:val="00A7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580CC"/>
  <w15:docId w15:val="{55C0AEE5-F405-4C35-908E-FE9F7A2E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2346</Words>
  <Characters>13845</Characters>
  <Application>Microsoft Office Word</Application>
  <DocSecurity>0</DocSecurity>
  <Lines>115</Lines>
  <Paragraphs>32</Paragraphs>
  <ScaleCrop>false</ScaleCrop>
  <Company/>
  <LinksUpToDate>false</LinksUpToDate>
  <CharactersWithSpaces>16159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Uživatel</cp:lastModifiedBy>
  <cp:revision>2</cp:revision>
  <dcterms:created xsi:type="dcterms:W3CDTF">2019-12-11T07:26:00Z</dcterms:created>
  <dcterms:modified xsi:type="dcterms:W3CDTF">2019-12-11T07:26:00Z</dcterms:modified>
</cp:coreProperties>
</file>