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A6405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>Smlouva o dílo</w:t>
      </w:r>
    </w:p>
    <w:p w14:paraId="79FC0C99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 xml:space="preserve">uzavřená dle ustanovení § 2 586 a násl. zákona č. 89/2012 Sb., </w:t>
      </w:r>
    </w:p>
    <w:p w14:paraId="557C424A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>Občanský zákoník</w:t>
      </w:r>
    </w:p>
    <w:p w14:paraId="1B0802B4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</w:p>
    <w:p w14:paraId="1D5C637F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b/>
          <w:szCs w:val="22"/>
        </w:rPr>
        <w:t>mezi smluvními stranami:</w:t>
      </w:r>
    </w:p>
    <w:p w14:paraId="7C61CA23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</w:p>
    <w:tbl>
      <w:tblPr>
        <w:tblW w:w="9522" w:type="dxa"/>
        <w:tblLook w:val="04A0" w:firstRow="1" w:lastRow="0" w:firstColumn="1" w:lastColumn="0" w:noHBand="0" w:noVBand="1"/>
      </w:tblPr>
      <w:tblGrid>
        <w:gridCol w:w="2316"/>
        <w:gridCol w:w="7206"/>
      </w:tblGrid>
      <w:tr w:rsidR="009E6788" w:rsidRPr="00A1451E" w14:paraId="36A1C056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4E949A19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b/>
                <w:szCs w:val="22"/>
              </w:rPr>
              <w:t>Objednatel:</w:t>
            </w:r>
          </w:p>
        </w:tc>
        <w:tc>
          <w:tcPr>
            <w:tcW w:w="7206" w:type="dxa"/>
            <w:shd w:val="clear" w:color="auto" w:fill="auto"/>
          </w:tcPr>
          <w:p w14:paraId="35E894D0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b/>
                <w:szCs w:val="22"/>
              </w:rPr>
              <w:t>Zoologická zahrada Děčín – Pastýřská stěna, p</w:t>
            </w:r>
            <w:r w:rsidR="005057A3">
              <w:rPr>
                <w:rFonts w:ascii="Calibri" w:hAnsi="Calibri" w:cs="Calibri"/>
                <w:b/>
                <w:szCs w:val="22"/>
              </w:rPr>
              <w:t>říspěvková organizace</w:t>
            </w:r>
          </w:p>
        </w:tc>
      </w:tr>
      <w:tr w:rsidR="009E6788" w:rsidRPr="00A1451E" w14:paraId="1181BA15" w14:textId="77777777" w:rsidTr="000D2B09">
        <w:trPr>
          <w:trHeight w:val="247"/>
        </w:trPr>
        <w:tc>
          <w:tcPr>
            <w:tcW w:w="2316" w:type="dxa"/>
            <w:shd w:val="clear" w:color="auto" w:fill="auto"/>
          </w:tcPr>
          <w:p w14:paraId="765C75BC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 xml:space="preserve">Sídlo: </w:t>
            </w:r>
          </w:p>
        </w:tc>
        <w:tc>
          <w:tcPr>
            <w:tcW w:w="7206" w:type="dxa"/>
            <w:shd w:val="clear" w:color="auto" w:fill="auto"/>
          </w:tcPr>
          <w:p w14:paraId="541DACF9" w14:textId="77777777" w:rsidR="009E6788" w:rsidRPr="00A1451E" w:rsidRDefault="009E6788" w:rsidP="000D2B09">
            <w:pPr>
              <w:spacing w:after="0"/>
              <w:ind w:left="492"/>
              <w:jc w:val="both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Žižkova 1286/15, 405 02, Děčín 4</w:t>
            </w:r>
          </w:p>
        </w:tc>
      </w:tr>
      <w:tr w:rsidR="009E6788" w:rsidRPr="00A1451E" w14:paraId="7EF7909D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38CC6124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Statutární zástupce:</w:t>
            </w:r>
          </w:p>
        </w:tc>
        <w:tc>
          <w:tcPr>
            <w:tcW w:w="7206" w:type="dxa"/>
            <w:shd w:val="clear" w:color="auto" w:fill="auto"/>
          </w:tcPr>
          <w:p w14:paraId="13B76DAF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Kateřina Majerová, ředitelka</w:t>
            </w:r>
          </w:p>
        </w:tc>
      </w:tr>
      <w:tr w:rsidR="009E6788" w:rsidRPr="00A1451E" w14:paraId="1B7F0E64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7A73C028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7206" w:type="dxa"/>
            <w:shd w:val="clear" w:color="auto" w:fill="auto"/>
          </w:tcPr>
          <w:p w14:paraId="459FB8BD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00078921</w:t>
            </w:r>
          </w:p>
        </w:tc>
      </w:tr>
      <w:tr w:rsidR="009E6788" w:rsidRPr="00A1451E" w14:paraId="0405ACF2" w14:textId="77777777" w:rsidTr="000D2B09">
        <w:trPr>
          <w:trHeight w:val="247"/>
        </w:trPr>
        <w:tc>
          <w:tcPr>
            <w:tcW w:w="2316" w:type="dxa"/>
            <w:shd w:val="clear" w:color="auto" w:fill="auto"/>
          </w:tcPr>
          <w:p w14:paraId="7457E319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DIČ:</w:t>
            </w:r>
          </w:p>
        </w:tc>
        <w:tc>
          <w:tcPr>
            <w:tcW w:w="7206" w:type="dxa"/>
            <w:shd w:val="clear" w:color="auto" w:fill="auto"/>
          </w:tcPr>
          <w:p w14:paraId="6AB02EF0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CZ 00078921</w:t>
            </w:r>
          </w:p>
        </w:tc>
      </w:tr>
      <w:tr w:rsidR="009E6788" w:rsidRPr="00A1451E" w14:paraId="5F61DD56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68C867C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Bankovní spojení:</w:t>
            </w:r>
          </w:p>
        </w:tc>
        <w:tc>
          <w:tcPr>
            <w:tcW w:w="7206" w:type="dxa"/>
            <w:shd w:val="clear" w:color="auto" w:fill="auto"/>
          </w:tcPr>
          <w:p w14:paraId="6B42090B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Komerční banka Děčín a.s.</w:t>
            </w:r>
          </w:p>
        </w:tc>
      </w:tr>
      <w:tr w:rsidR="009E6788" w:rsidRPr="00A1451E" w14:paraId="6C4689DD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48750D4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Číslo účtu:</w:t>
            </w:r>
          </w:p>
        </w:tc>
        <w:tc>
          <w:tcPr>
            <w:tcW w:w="7206" w:type="dxa"/>
            <w:shd w:val="clear" w:color="auto" w:fill="auto"/>
          </w:tcPr>
          <w:p w14:paraId="4D8B18E3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3934431/0100</w:t>
            </w:r>
          </w:p>
        </w:tc>
      </w:tr>
    </w:tbl>
    <w:p w14:paraId="6923D579" w14:textId="77777777" w:rsidR="009E6788" w:rsidRPr="00A1451E" w:rsidRDefault="009E6788" w:rsidP="009E6788">
      <w:pPr>
        <w:spacing w:before="120" w:after="0"/>
        <w:jc w:val="both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szCs w:val="22"/>
        </w:rPr>
        <w:t xml:space="preserve">v dalším textu smlouvy uváděna rovněž jako </w:t>
      </w:r>
      <w:r w:rsidRPr="00A1451E">
        <w:rPr>
          <w:rFonts w:ascii="Calibri" w:hAnsi="Calibri" w:cs="Calibri"/>
          <w:b/>
          <w:szCs w:val="22"/>
        </w:rPr>
        <w:t>„objednatel“</w:t>
      </w:r>
    </w:p>
    <w:p w14:paraId="1EC17C45" w14:textId="77777777" w:rsidR="009E6788" w:rsidRPr="00A1451E" w:rsidRDefault="009E6788" w:rsidP="009E6788">
      <w:pPr>
        <w:spacing w:after="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t>a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2377"/>
        <w:gridCol w:w="7145"/>
        <w:gridCol w:w="245"/>
      </w:tblGrid>
      <w:tr w:rsidR="009E6788" w:rsidRPr="00A1451E" w14:paraId="75CB00D2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7FC9197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Zhotovitel: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60E2BF1F" w14:textId="028F4F80" w:rsidR="009E6788" w:rsidRPr="00A85BEF" w:rsidRDefault="00633673" w:rsidP="000D2B09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GASTROTECHNO GROUP, s.r.o.</w:t>
            </w:r>
          </w:p>
        </w:tc>
      </w:tr>
      <w:tr w:rsidR="009E6788" w:rsidRPr="00A1451E" w14:paraId="7F6E693D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17DA571B" w14:textId="1FAE750F" w:rsidR="00633673" w:rsidRDefault="00633673" w:rsidP="000D2B09">
            <w:p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Zástupce:</w:t>
            </w:r>
          </w:p>
          <w:p w14:paraId="07EB5C19" w14:textId="6E463E8B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Sídlo: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21382200" w14:textId="266930AA" w:rsidR="009E6788" w:rsidRDefault="004C07D2" w:rsidP="000D2B09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Václav Mrázek, jednatel</w:t>
            </w:r>
          </w:p>
          <w:p w14:paraId="6B38DC75" w14:textId="797D92CE" w:rsidR="00633673" w:rsidRPr="00A85BEF" w:rsidRDefault="004C07D2" w:rsidP="000D2B09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Majakovského</w:t>
            </w:r>
            <w:r w:rsidR="00633673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89/1</w:t>
            </w:r>
            <w:r w:rsidR="00633673">
              <w:rPr>
                <w:rFonts w:ascii="Calibri" w:hAnsi="Calibri" w:cs="Calibri"/>
                <w:szCs w:val="22"/>
              </w:rPr>
              <w:t>2</w:t>
            </w:r>
            <w:r>
              <w:rPr>
                <w:rFonts w:ascii="Calibri" w:hAnsi="Calibri" w:cs="Calibri"/>
                <w:szCs w:val="22"/>
              </w:rPr>
              <w:t>, 400 01, Ústí nad Labem</w:t>
            </w:r>
          </w:p>
        </w:tc>
      </w:tr>
      <w:tr w:rsidR="009E6788" w:rsidRPr="00A1451E" w14:paraId="2FA5AFC4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49C8495D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23B34689" w14:textId="74410DEF" w:rsidR="009E6788" w:rsidRPr="00A85BEF" w:rsidRDefault="004C07D2" w:rsidP="009E6788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27272095</w:t>
            </w:r>
          </w:p>
        </w:tc>
      </w:tr>
      <w:tr w:rsidR="009E6788" w:rsidRPr="00A1451E" w14:paraId="427F0379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0254BC50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DIČ: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07C8EED5" w14:textId="125C669C" w:rsidR="009E6788" w:rsidRDefault="004C07D2" w:rsidP="009E6788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CZ27272095</w:t>
            </w:r>
          </w:p>
        </w:tc>
      </w:tr>
      <w:tr w:rsidR="009E6788" w:rsidRPr="00A1451E" w14:paraId="4808C179" w14:textId="77777777" w:rsidTr="009E6788">
        <w:trPr>
          <w:gridAfter w:val="1"/>
          <w:wAfter w:w="245" w:type="dxa"/>
          <w:trHeight w:val="238"/>
        </w:trPr>
        <w:tc>
          <w:tcPr>
            <w:tcW w:w="9522" w:type="dxa"/>
            <w:gridSpan w:val="2"/>
            <w:shd w:val="clear" w:color="auto" w:fill="auto"/>
          </w:tcPr>
          <w:p w14:paraId="1DB51C3B" w14:textId="3005F55A" w:rsidR="009E6788" w:rsidRPr="00A1451E" w:rsidRDefault="009E6788" w:rsidP="009E6788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Bankovní spojení:</w:t>
            </w:r>
            <w:r w:rsidR="0060206C">
              <w:rPr>
                <w:rFonts w:ascii="Calibri" w:hAnsi="Calibri" w:cs="Calibri"/>
                <w:szCs w:val="22"/>
              </w:rPr>
              <w:t xml:space="preserve">                         </w:t>
            </w:r>
            <w:r w:rsidR="004C07D2">
              <w:rPr>
                <w:rFonts w:ascii="Calibri" w:hAnsi="Calibri" w:cs="Calibri"/>
                <w:szCs w:val="22"/>
              </w:rPr>
              <w:t>Komerční banka a.s.</w:t>
            </w:r>
          </w:p>
        </w:tc>
      </w:tr>
      <w:tr w:rsidR="009E6788" w:rsidRPr="00A1451E" w14:paraId="15558167" w14:textId="77777777" w:rsidTr="009E6788">
        <w:trPr>
          <w:gridAfter w:val="1"/>
          <w:wAfter w:w="245" w:type="dxa"/>
          <w:trHeight w:val="238"/>
        </w:trPr>
        <w:tc>
          <w:tcPr>
            <w:tcW w:w="9522" w:type="dxa"/>
            <w:gridSpan w:val="2"/>
            <w:shd w:val="clear" w:color="auto" w:fill="auto"/>
          </w:tcPr>
          <w:p w14:paraId="12F32816" w14:textId="3B43B82F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Číslo účtu:</w:t>
            </w:r>
            <w:r w:rsidR="0060206C">
              <w:rPr>
                <w:rFonts w:ascii="Calibri" w:hAnsi="Calibri" w:cs="Calibri"/>
                <w:szCs w:val="22"/>
              </w:rPr>
              <w:t xml:space="preserve">                                      </w:t>
            </w:r>
            <w:r w:rsidR="004C07D2">
              <w:rPr>
                <w:rFonts w:ascii="Calibri" w:hAnsi="Calibri" w:cs="Calibri"/>
                <w:szCs w:val="22"/>
              </w:rPr>
              <w:t>35-3594660287/0100</w:t>
            </w:r>
          </w:p>
        </w:tc>
      </w:tr>
    </w:tbl>
    <w:p w14:paraId="0C5202BF" w14:textId="77777777" w:rsidR="009E6788" w:rsidRDefault="009E6788" w:rsidP="009E6788"/>
    <w:p w14:paraId="414000F3" w14:textId="77777777" w:rsidR="00E8578F" w:rsidRDefault="00E8578F" w:rsidP="00E8578F">
      <w:pPr>
        <w:spacing w:before="120" w:after="0"/>
        <w:jc w:val="both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szCs w:val="22"/>
        </w:rPr>
        <w:t xml:space="preserve">v dalším textu smlouvy uváděna rovněž jako </w:t>
      </w:r>
      <w:r w:rsidRPr="00A1451E">
        <w:rPr>
          <w:rFonts w:ascii="Calibri" w:hAnsi="Calibri" w:cs="Calibri"/>
          <w:b/>
          <w:szCs w:val="22"/>
        </w:rPr>
        <w:t>„</w:t>
      </w:r>
      <w:r>
        <w:rPr>
          <w:rFonts w:ascii="Calibri" w:hAnsi="Calibri" w:cs="Calibri"/>
          <w:b/>
          <w:szCs w:val="22"/>
        </w:rPr>
        <w:t>zhotovi</w:t>
      </w:r>
      <w:r w:rsidRPr="00A1451E">
        <w:rPr>
          <w:rFonts w:ascii="Calibri" w:hAnsi="Calibri" w:cs="Calibri"/>
          <w:b/>
          <w:szCs w:val="22"/>
        </w:rPr>
        <w:t>tel“</w:t>
      </w:r>
    </w:p>
    <w:p w14:paraId="4F714085" w14:textId="77777777" w:rsidR="0060206C" w:rsidRPr="00E8578F" w:rsidRDefault="0060206C" w:rsidP="009E6788">
      <w:pPr>
        <w:rPr>
          <w:rFonts w:ascii="Calibri" w:hAnsi="Calibri" w:cs="Calibri"/>
        </w:rPr>
      </w:pPr>
    </w:p>
    <w:p w14:paraId="46C50AC7" w14:textId="77777777" w:rsidR="0060206C" w:rsidRPr="00450575" w:rsidRDefault="002C718B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Předmět smlouvy</w:t>
      </w:r>
    </w:p>
    <w:p w14:paraId="103B53AE" w14:textId="77777777" w:rsidR="002C718B" w:rsidRPr="00E8578F" w:rsidRDefault="002C718B" w:rsidP="009E6788">
      <w:pPr>
        <w:rPr>
          <w:rFonts w:ascii="Calibri" w:hAnsi="Calibri" w:cs="Calibri"/>
        </w:rPr>
      </w:pPr>
    </w:p>
    <w:p w14:paraId="4F05F674" w14:textId="3F9AC39B" w:rsidR="002C718B" w:rsidRPr="00E8578F" w:rsidRDefault="002C718B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Smluvní strany se dohodly na uzavření této smlouvy o dílo (dále označovaná jen jako „smlouva“), na </w:t>
      </w:r>
      <w:r w:rsidR="005057A3" w:rsidRPr="00E8578F">
        <w:rPr>
          <w:rFonts w:ascii="Calibri" w:hAnsi="Calibri" w:cs="Calibri"/>
        </w:rPr>
        <w:t>základě,</w:t>
      </w:r>
      <w:r w:rsidRPr="00E8578F">
        <w:rPr>
          <w:rFonts w:ascii="Calibri" w:hAnsi="Calibri" w:cs="Calibri"/>
        </w:rPr>
        <w:t xml:space="preserve"> kt</w:t>
      </w:r>
      <w:r w:rsidR="00D06480">
        <w:rPr>
          <w:rFonts w:ascii="Calibri" w:hAnsi="Calibri" w:cs="Calibri"/>
        </w:rPr>
        <w:t>e</w:t>
      </w:r>
      <w:r w:rsidRPr="00E8578F">
        <w:rPr>
          <w:rFonts w:ascii="Calibri" w:hAnsi="Calibri" w:cs="Calibri"/>
        </w:rPr>
        <w:t xml:space="preserve">ré se zhotovitel zavazuje realizovat dílo </w:t>
      </w:r>
      <w:r w:rsidRPr="00633673">
        <w:rPr>
          <w:rFonts w:ascii="Calibri" w:hAnsi="Calibri" w:cs="Calibri"/>
          <w:b/>
          <w:bCs/>
        </w:rPr>
        <w:t>„</w:t>
      </w:r>
      <w:r w:rsidR="00633673" w:rsidRPr="00633673">
        <w:rPr>
          <w:rFonts w:ascii="Calibri" w:hAnsi="Calibri" w:cs="Calibri"/>
          <w:b/>
          <w:bCs/>
        </w:rPr>
        <w:t>Oprava tepelného čerpadla v Ptačím domě</w:t>
      </w:r>
      <w:r w:rsidRPr="00633673">
        <w:rPr>
          <w:rFonts w:ascii="Calibri" w:hAnsi="Calibri" w:cs="Calibri"/>
          <w:b/>
          <w:bCs/>
        </w:rPr>
        <w:t>“</w:t>
      </w:r>
      <w:r w:rsidRPr="00E8578F">
        <w:rPr>
          <w:rFonts w:ascii="Calibri" w:hAnsi="Calibri" w:cs="Calibri"/>
        </w:rPr>
        <w:t>. Rozsah díla dle přiloženého rozpočtu (Příloha č.1)</w:t>
      </w:r>
    </w:p>
    <w:p w14:paraId="32CC9B7B" w14:textId="77777777" w:rsidR="002C718B" w:rsidRDefault="002C718B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se zavazuje předávat zhotoviteli informace potřebné k zhotovení díla dle této smlouvy,</w:t>
      </w:r>
      <w:r w:rsidR="005057A3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>je povinen zajistit a umožnit přístup do prostor objektu montáže dle potřeb a požadavků zhotovitele za účelem provedení výše uvedených prací a provedené dílo převzít a zaplatit dohodnutou cenu za provedení díla dle této smlouvy. Dále je objednatel povinen v souladu s touto smlouvou při provádění díla řádně a včas spolupůsobit</w:t>
      </w:r>
      <w:r w:rsidR="005734CE" w:rsidRPr="00E8578F">
        <w:rPr>
          <w:rFonts w:ascii="Calibri" w:hAnsi="Calibri" w:cs="Calibri"/>
        </w:rPr>
        <w:t>, zajistit stavební připravenost místa instalace pro řádné provedení práce dodavatelem, jakož i bezplatné poskytnutí médií</w:t>
      </w:r>
      <w:r w:rsidRPr="00E8578F">
        <w:rPr>
          <w:rFonts w:ascii="Calibri" w:hAnsi="Calibri" w:cs="Calibri"/>
        </w:rPr>
        <w:t>.</w:t>
      </w:r>
    </w:p>
    <w:p w14:paraId="6E758144" w14:textId="261A90AF" w:rsidR="00E8578F" w:rsidRDefault="00633673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Cu</w:t>
      </w:r>
      <w:proofErr w:type="spellEnd"/>
      <w:r>
        <w:rPr>
          <w:rFonts w:ascii="Calibri" w:hAnsi="Calibri" w:cs="Calibri"/>
        </w:rPr>
        <w:t xml:space="preserve"> potrubí a instalace budou účtovány dle skutečnosti.</w:t>
      </w:r>
    </w:p>
    <w:p w14:paraId="642D5EEA" w14:textId="629BF324" w:rsidR="00633673" w:rsidRDefault="00633673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Cena zahrnuje elektrikářské práce, výchozí revizní zprávu.</w:t>
      </w:r>
    </w:p>
    <w:p w14:paraId="13CBA338" w14:textId="5A79B690" w:rsidR="00633673" w:rsidRDefault="00633673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Cena nezahrnuje případné stavební práce a vícenáklady neuvedené v návrhu.</w:t>
      </w:r>
    </w:p>
    <w:p w14:paraId="1F8E9A26" w14:textId="77777777" w:rsidR="00945C74" w:rsidRDefault="00945C74" w:rsidP="00945C74">
      <w:pPr>
        <w:pStyle w:val="Odstavecseseznamem"/>
        <w:numPr>
          <w:ilvl w:val="0"/>
          <w:numId w:val="1"/>
        </w:numPr>
        <w:spacing w:before="60" w:after="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t>Zhotovitel je oprávněn se od sjednaného předmětu díla odchýlit pouze na základě předchozí písemné dohody s objednatelem nebo na základě písemného pokynu objednatele. Bude-li mít taková dohoda o změně díla nebo pokyn ke změně díla vliv na cenu díla, musí být součástí dohody o změně díla i ujednání o změně ceny díla; v případě pokynu ke změně díla musí být zvláště uzavřena dohoda o změně ceny díla.</w:t>
      </w:r>
    </w:p>
    <w:p w14:paraId="3CBC5CE7" w14:textId="77777777" w:rsidR="00450575" w:rsidRPr="00945C74" w:rsidRDefault="00450575" w:rsidP="00450575">
      <w:pPr>
        <w:pStyle w:val="Odstavecseseznamem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lastRenderedPageBreak/>
        <w:t>Objednatel je oprávněn kdykoli po uzavření této smlouvy jednostranným pokynem zúžit rozsah díla dle této smlouvy a zhotovitel se zavazuje se takovým pokynem objednatele řídit. V tomto případě se cena díla snižuje o částku odpovídající části díla, která nebude na základě pokynu objednatele realizována.</w:t>
      </w:r>
    </w:p>
    <w:p w14:paraId="2144CD21" w14:textId="77777777" w:rsidR="00945C74" w:rsidRDefault="00945C74" w:rsidP="00945C74">
      <w:pPr>
        <w:spacing w:before="60" w:after="0"/>
        <w:ind w:left="426"/>
        <w:rPr>
          <w:rFonts w:ascii="Calibri" w:hAnsi="Calibri" w:cs="Calibri"/>
          <w:szCs w:val="22"/>
        </w:rPr>
      </w:pPr>
    </w:p>
    <w:p w14:paraId="677E4234" w14:textId="77777777" w:rsidR="00945C74" w:rsidRPr="00A1451E" w:rsidRDefault="00945C74" w:rsidP="00945C74">
      <w:pPr>
        <w:spacing w:before="60" w:after="0"/>
        <w:ind w:left="426"/>
        <w:rPr>
          <w:rFonts w:ascii="Calibri" w:hAnsi="Calibri" w:cs="Calibri"/>
          <w:szCs w:val="22"/>
        </w:rPr>
      </w:pPr>
    </w:p>
    <w:p w14:paraId="71BEAF36" w14:textId="77777777" w:rsidR="005734CE" w:rsidRPr="00450575" w:rsidRDefault="00945C74" w:rsidP="00450575">
      <w:pPr>
        <w:pStyle w:val="Odstavecseseznamem"/>
        <w:numPr>
          <w:ilvl w:val="0"/>
          <w:numId w:val="19"/>
        </w:numPr>
        <w:spacing w:after="0"/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T</w:t>
      </w:r>
      <w:r w:rsidR="005734CE" w:rsidRPr="00450575">
        <w:rPr>
          <w:rFonts w:ascii="Calibri" w:hAnsi="Calibri" w:cs="Calibri"/>
          <w:b/>
          <w:bCs/>
        </w:rPr>
        <w:t>ermín plnění</w:t>
      </w:r>
    </w:p>
    <w:p w14:paraId="3B54A128" w14:textId="18C024DC" w:rsidR="005057A3" w:rsidRDefault="005734CE" w:rsidP="00450575">
      <w:pPr>
        <w:pStyle w:val="Odstavecseseznamem"/>
        <w:numPr>
          <w:ilvl w:val="0"/>
          <w:numId w:val="9"/>
        </w:numPr>
        <w:spacing w:before="240" w:after="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Dílo bude zhotoveno a předáno v termínu </w:t>
      </w:r>
      <w:r w:rsidR="00633673">
        <w:rPr>
          <w:rFonts w:ascii="Calibri" w:hAnsi="Calibri" w:cs="Calibri"/>
        </w:rPr>
        <w:t>do 31. 12. 2019.</w:t>
      </w:r>
    </w:p>
    <w:p w14:paraId="38B73CCB" w14:textId="77777777" w:rsidR="00450575" w:rsidRDefault="00450575" w:rsidP="00450575">
      <w:pPr>
        <w:jc w:val="both"/>
        <w:rPr>
          <w:rFonts w:ascii="Calibri" w:hAnsi="Calibri" w:cs="Calibri"/>
        </w:rPr>
      </w:pPr>
    </w:p>
    <w:p w14:paraId="68A4199A" w14:textId="77777777" w:rsidR="00450575" w:rsidRDefault="00450575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Místo plnění</w:t>
      </w:r>
    </w:p>
    <w:p w14:paraId="52B68DA0" w14:textId="77777777" w:rsidR="00633673" w:rsidRDefault="00633673" w:rsidP="00450575">
      <w:pPr>
        <w:pStyle w:val="Odstavecseseznamem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Zoologická zahrada Děčín – Pastýřská stěna, příspěvková organizace</w:t>
      </w:r>
      <w:r w:rsidR="0045057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Žižkova 1286/15</w:t>
      </w:r>
      <w:r w:rsidR="00450575">
        <w:rPr>
          <w:rFonts w:ascii="Calibri" w:hAnsi="Calibri" w:cs="Calibri"/>
        </w:rPr>
        <w:t xml:space="preserve">, </w:t>
      </w:r>
    </w:p>
    <w:p w14:paraId="7A770B53" w14:textId="2E54DB37" w:rsidR="00450575" w:rsidRPr="00450575" w:rsidRDefault="00450575" w:rsidP="00450575">
      <w:pPr>
        <w:pStyle w:val="Odstavecseseznamem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405 02, Děčín 4</w:t>
      </w:r>
      <w:r w:rsidR="00633673">
        <w:rPr>
          <w:rFonts w:ascii="Calibri" w:hAnsi="Calibri" w:cs="Calibri"/>
        </w:rPr>
        <w:t xml:space="preserve"> (Ptačí dům)</w:t>
      </w:r>
    </w:p>
    <w:p w14:paraId="43FA5BF3" w14:textId="77777777" w:rsidR="005057A3" w:rsidRDefault="005057A3" w:rsidP="005057A3">
      <w:pPr>
        <w:pStyle w:val="Odstavecseseznamem"/>
        <w:ind w:left="720"/>
        <w:jc w:val="both"/>
        <w:rPr>
          <w:rFonts w:ascii="Calibri" w:hAnsi="Calibri" w:cs="Calibri"/>
        </w:rPr>
      </w:pPr>
    </w:p>
    <w:p w14:paraId="76A64939" w14:textId="1BB7463E" w:rsidR="005734CE" w:rsidRPr="005057A3" w:rsidRDefault="00545A97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</w:t>
      </w:r>
      <w:r w:rsidR="005734CE" w:rsidRPr="005057A3">
        <w:rPr>
          <w:rFonts w:ascii="Calibri" w:hAnsi="Calibri" w:cs="Calibri"/>
          <w:b/>
          <w:bCs/>
        </w:rPr>
        <w:t xml:space="preserve"> za dílo a platební podmínky</w:t>
      </w:r>
    </w:p>
    <w:p w14:paraId="645408A4" w14:textId="728C11FA" w:rsidR="005734CE" w:rsidRPr="00E8578F" w:rsidRDefault="00E84E1D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Za provedení díla se objednatel zavazuje zaplatit zhotoviteli částku ve výši </w:t>
      </w:r>
      <w:r w:rsidR="005057A3" w:rsidRPr="00633673">
        <w:rPr>
          <w:rFonts w:ascii="Calibri" w:hAnsi="Calibri" w:cs="Calibri"/>
          <w:b/>
          <w:bCs/>
        </w:rPr>
        <w:t xml:space="preserve">Kč </w:t>
      </w:r>
      <w:r w:rsidR="00633673" w:rsidRPr="00633673">
        <w:rPr>
          <w:rFonts w:ascii="Calibri" w:hAnsi="Calibri" w:cs="Calibri"/>
          <w:b/>
          <w:bCs/>
        </w:rPr>
        <w:t>179 096</w:t>
      </w:r>
      <w:r w:rsidR="00545A97" w:rsidRPr="00633673">
        <w:rPr>
          <w:rFonts w:ascii="Calibri" w:hAnsi="Calibri" w:cs="Calibri"/>
          <w:b/>
          <w:bCs/>
        </w:rPr>
        <w:t>, --</w:t>
      </w:r>
      <w:r w:rsidR="00D06480" w:rsidRPr="00633673">
        <w:rPr>
          <w:rFonts w:ascii="Calibri" w:hAnsi="Calibri" w:cs="Calibri"/>
          <w:b/>
          <w:bCs/>
        </w:rPr>
        <w:t xml:space="preserve"> </w:t>
      </w:r>
      <w:r w:rsidR="00633673" w:rsidRPr="00633673">
        <w:rPr>
          <w:rFonts w:ascii="Calibri" w:hAnsi="Calibri" w:cs="Calibri"/>
          <w:b/>
          <w:bCs/>
        </w:rPr>
        <w:t xml:space="preserve">bez </w:t>
      </w:r>
      <w:r w:rsidRPr="00633673">
        <w:rPr>
          <w:rFonts w:ascii="Calibri" w:hAnsi="Calibri" w:cs="Calibri"/>
          <w:b/>
          <w:bCs/>
        </w:rPr>
        <w:t>DP</w:t>
      </w:r>
      <w:r w:rsidR="005057A3" w:rsidRPr="00633673">
        <w:rPr>
          <w:rFonts w:ascii="Calibri" w:hAnsi="Calibri" w:cs="Calibri"/>
          <w:b/>
          <w:bCs/>
        </w:rPr>
        <w:t>H</w:t>
      </w:r>
      <w:r w:rsidR="00633673" w:rsidRPr="00633673">
        <w:rPr>
          <w:rFonts w:ascii="Calibri" w:hAnsi="Calibri" w:cs="Calibri"/>
          <w:b/>
          <w:bCs/>
        </w:rPr>
        <w:t>, Kč 216 706,-- vč. DPH</w:t>
      </w:r>
      <w:r w:rsidR="00633673">
        <w:rPr>
          <w:rFonts w:ascii="Calibri" w:hAnsi="Calibri" w:cs="Calibri"/>
        </w:rPr>
        <w:t>.</w:t>
      </w:r>
    </w:p>
    <w:p w14:paraId="0FC580B0" w14:textId="292DCE75" w:rsidR="00545A97" w:rsidRPr="006216A4" w:rsidRDefault="00545A97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A1451E">
        <w:rPr>
          <w:rFonts w:ascii="Calibri" w:hAnsi="Calibri" w:cs="Calibri"/>
          <w:szCs w:val="22"/>
        </w:rPr>
        <w:t>Zhotovitel ručí za kompletní provedení díla za cenu stanovenou dle čl. IV. odst. 1 této smlouvy. Cena za dílo kryje veškeré náklady, které jsou potřebné pro řádné dokončení díla dle této smlouvy</w:t>
      </w:r>
      <w:r w:rsidR="00633673">
        <w:rPr>
          <w:rFonts w:ascii="Calibri" w:hAnsi="Calibri" w:cs="Calibri"/>
          <w:szCs w:val="22"/>
        </w:rPr>
        <w:t>.</w:t>
      </w:r>
    </w:p>
    <w:p w14:paraId="26FDE53C" w14:textId="77777777" w:rsidR="006216A4" w:rsidRPr="00A1451E" w:rsidRDefault="006216A4" w:rsidP="006216A4">
      <w:pPr>
        <w:pStyle w:val="Zkladntext"/>
        <w:numPr>
          <w:ilvl w:val="0"/>
          <w:numId w:val="10"/>
        </w:numPr>
        <w:spacing w:after="0"/>
        <w:jc w:val="left"/>
        <w:rPr>
          <w:rFonts w:ascii="Calibri" w:hAnsi="Calibri" w:cs="Calibri"/>
          <w:sz w:val="22"/>
          <w:szCs w:val="22"/>
        </w:rPr>
      </w:pPr>
      <w:r w:rsidRPr="00A1451E">
        <w:rPr>
          <w:rFonts w:ascii="Calibri" w:hAnsi="Calibri" w:cs="Calibri"/>
          <w:sz w:val="22"/>
          <w:szCs w:val="22"/>
        </w:rPr>
        <w:t>Cena za dílo je platná po celou dobu realizace díla.</w:t>
      </w:r>
    </w:p>
    <w:p w14:paraId="28A31089" w14:textId="77777777" w:rsidR="00E84E1D" w:rsidRPr="00E8578F" w:rsidRDefault="00E84E1D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12BE2087" w14:textId="77777777" w:rsidR="005B3493" w:rsidRPr="005057A3" w:rsidRDefault="005B3493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5057A3">
        <w:rPr>
          <w:rFonts w:ascii="Calibri" w:hAnsi="Calibri" w:cs="Calibri"/>
          <w:b/>
          <w:bCs/>
        </w:rPr>
        <w:t>Práva a povinnosti stran</w:t>
      </w:r>
    </w:p>
    <w:p w14:paraId="22F29CD5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se zavazuje předat zhotoviteli montážní místo ve stavu, který je způsobilý k řádnému provádění prací.</w:t>
      </w:r>
    </w:p>
    <w:p w14:paraId="50775D49" w14:textId="044E0042" w:rsidR="005B3493" w:rsidRPr="00380274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380274">
        <w:rPr>
          <w:rFonts w:ascii="Calibri" w:hAnsi="Calibri" w:cs="Calibri"/>
        </w:rPr>
        <w:t xml:space="preserve">Objednatel umožní zhotoviteli provádět montážní práce na montážním místě </w:t>
      </w:r>
      <w:r w:rsidR="00945C74" w:rsidRPr="00380274">
        <w:rPr>
          <w:rFonts w:ascii="Calibri" w:hAnsi="Calibri" w:cs="Calibri"/>
        </w:rPr>
        <w:t>v době od 6</w:t>
      </w:r>
      <w:r w:rsidR="006216A4" w:rsidRPr="00380274">
        <w:rPr>
          <w:rFonts w:ascii="Calibri" w:hAnsi="Calibri" w:cs="Calibri"/>
        </w:rPr>
        <w:t>,</w:t>
      </w:r>
      <w:r w:rsidR="00380274">
        <w:rPr>
          <w:rFonts w:ascii="Calibri" w:hAnsi="Calibri" w:cs="Calibri"/>
        </w:rPr>
        <w:t>3</w:t>
      </w:r>
      <w:r w:rsidR="006216A4" w:rsidRPr="00380274">
        <w:rPr>
          <w:rFonts w:ascii="Calibri" w:hAnsi="Calibri" w:cs="Calibri"/>
        </w:rPr>
        <w:t>0</w:t>
      </w:r>
      <w:r w:rsidR="00945C74" w:rsidRPr="00380274">
        <w:rPr>
          <w:rFonts w:ascii="Calibri" w:hAnsi="Calibri" w:cs="Calibri"/>
        </w:rPr>
        <w:t xml:space="preserve"> do </w:t>
      </w:r>
      <w:r w:rsidR="006216A4" w:rsidRPr="00380274">
        <w:rPr>
          <w:rFonts w:ascii="Calibri" w:hAnsi="Calibri" w:cs="Calibri"/>
        </w:rPr>
        <w:t>1</w:t>
      </w:r>
      <w:r w:rsidR="00633673">
        <w:rPr>
          <w:rFonts w:ascii="Calibri" w:hAnsi="Calibri" w:cs="Calibri"/>
        </w:rPr>
        <w:t>6</w:t>
      </w:r>
      <w:r w:rsidR="00945C74" w:rsidRPr="00380274">
        <w:rPr>
          <w:rFonts w:ascii="Calibri" w:hAnsi="Calibri" w:cs="Calibri"/>
        </w:rPr>
        <w:t xml:space="preserve"> hodin</w:t>
      </w:r>
      <w:r w:rsidR="00633673">
        <w:rPr>
          <w:rFonts w:ascii="Calibri" w:hAnsi="Calibri" w:cs="Calibri"/>
        </w:rPr>
        <w:t>.</w:t>
      </w:r>
    </w:p>
    <w:p w14:paraId="0E42A56B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prohlašuje, že v prostoru montáže se nenacházejí vedení a zařízení, s nimiž by se při provádění prací mohl dostat zhotovitel do střetu.</w:t>
      </w:r>
    </w:p>
    <w:p w14:paraId="2DD0C2ED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zabezpečí zhotoviteli nerušené provádění prací.</w:t>
      </w:r>
    </w:p>
    <w:p w14:paraId="3CD2DBC2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je oprávněn k soustavné kontrole provádění díla.</w:t>
      </w:r>
    </w:p>
    <w:p w14:paraId="00457D45" w14:textId="6315402A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Objednatel je povinen po celou dobu montáže poskytnout zhotoviteli bezplatně zdroj el. </w:t>
      </w:r>
      <w:r w:rsidR="00F74EA4">
        <w:rPr>
          <w:rFonts w:ascii="Calibri" w:hAnsi="Calibri" w:cs="Calibri"/>
        </w:rPr>
        <w:t>e</w:t>
      </w:r>
      <w:r w:rsidRPr="00E8578F">
        <w:rPr>
          <w:rFonts w:ascii="Calibri" w:hAnsi="Calibri" w:cs="Calibri"/>
        </w:rPr>
        <w:t>nergie (přípojka 220</w:t>
      </w:r>
      <w:r w:rsidR="005057A3">
        <w:rPr>
          <w:rFonts w:ascii="Calibri" w:hAnsi="Calibri" w:cs="Calibri"/>
        </w:rPr>
        <w:t xml:space="preserve"> </w:t>
      </w:r>
      <w:r w:rsidR="00610F62" w:rsidRPr="00E8578F">
        <w:rPr>
          <w:rFonts w:ascii="Calibri" w:hAnsi="Calibri" w:cs="Calibri"/>
        </w:rPr>
        <w:t xml:space="preserve">V) a vody. </w:t>
      </w:r>
    </w:p>
    <w:p w14:paraId="04E360BD" w14:textId="2056451A" w:rsidR="00610F62" w:rsidRDefault="00610F62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V případě, že nebudou splněny podmínky dané touto smlouvou, nutné k řádnému </w:t>
      </w:r>
      <w:r w:rsidR="005057A3" w:rsidRPr="00E8578F">
        <w:rPr>
          <w:rFonts w:ascii="Calibri" w:hAnsi="Calibri" w:cs="Calibri"/>
        </w:rPr>
        <w:t>zahájení</w:t>
      </w:r>
      <w:r w:rsidR="005057A3">
        <w:rPr>
          <w:rFonts w:ascii="Calibri" w:hAnsi="Calibri" w:cs="Calibri"/>
        </w:rPr>
        <w:t>,</w:t>
      </w:r>
      <w:r w:rsidR="005057A3" w:rsidRPr="00E8578F">
        <w:rPr>
          <w:rFonts w:ascii="Calibri" w:hAnsi="Calibri" w:cs="Calibri"/>
        </w:rPr>
        <w:t xml:space="preserve"> provádění</w:t>
      </w:r>
      <w:r w:rsidRPr="00E8578F">
        <w:rPr>
          <w:rFonts w:ascii="Calibri" w:hAnsi="Calibri" w:cs="Calibri"/>
        </w:rPr>
        <w:t xml:space="preserve"> nebo dokončení montážních prací, prodlužuje se termín ukončení díla o dobu tohoto prodlení.</w:t>
      </w:r>
    </w:p>
    <w:p w14:paraId="28A5CCFD" w14:textId="77777777" w:rsidR="006216A4" w:rsidRDefault="006216A4" w:rsidP="006216A4">
      <w:pPr>
        <w:pStyle w:val="Odstavecseseznamem"/>
        <w:ind w:left="720"/>
        <w:jc w:val="both"/>
        <w:rPr>
          <w:rFonts w:ascii="Calibri" w:hAnsi="Calibri" w:cs="Calibri"/>
        </w:rPr>
      </w:pPr>
    </w:p>
    <w:p w14:paraId="2202EDA2" w14:textId="77777777" w:rsidR="00610F62" w:rsidRPr="00450575" w:rsidRDefault="00610F62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Ostatní ujednání</w:t>
      </w:r>
    </w:p>
    <w:p w14:paraId="65631FD3" w14:textId="02F0AFF2" w:rsidR="00610F62" w:rsidRDefault="00633673" w:rsidP="00E8578F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Záruční lhůta na zařízení je 24 měsíců ode dne uvedení do provozu za podmínky pravidelných servisních prohlídek.</w:t>
      </w:r>
    </w:p>
    <w:p w14:paraId="2E54A9F6" w14:textId="010910AC" w:rsidR="006216A4" w:rsidRDefault="006216A4" w:rsidP="00E8578F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A1451E">
        <w:rPr>
          <w:rFonts w:ascii="Calibri" w:hAnsi="Calibri" w:cs="Calibri"/>
          <w:szCs w:val="22"/>
        </w:rPr>
        <w:t>Zhotovitel je zavázán odstraňovat vady díla, které se projeví v záruční lhůtě na své náklady</w:t>
      </w:r>
    </w:p>
    <w:p w14:paraId="59F01337" w14:textId="77777777" w:rsidR="006216A4" w:rsidRPr="00A1451E" w:rsidRDefault="006216A4" w:rsidP="006216A4">
      <w:pPr>
        <w:pStyle w:val="Zkladntext"/>
        <w:numPr>
          <w:ilvl w:val="0"/>
          <w:numId w:val="12"/>
        </w:numPr>
        <w:spacing w:after="0"/>
        <w:jc w:val="left"/>
        <w:rPr>
          <w:rFonts w:ascii="Calibri" w:hAnsi="Calibri" w:cs="Calibri"/>
          <w:sz w:val="22"/>
          <w:szCs w:val="22"/>
        </w:rPr>
      </w:pPr>
      <w:bookmarkStart w:id="0" w:name="článek_6_odst_1"/>
      <w:r w:rsidRPr="00A1451E">
        <w:rPr>
          <w:rFonts w:ascii="Calibri" w:hAnsi="Calibri" w:cs="Calibri"/>
          <w:sz w:val="22"/>
          <w:szCs w:val="22"/>
        </w:rPr>
        <w:t>Zhotov</w:t>
      </w:r>
      <w:bookmarkEnd w:id="0"/>
      <w:r w:rsidRPr="00A1451E">
        <w:rPr>
          <w:rFonts w:ascii="Calibri" w:hAnsi="Calibri" w:cs="Calibri"/>
          <w:sz w:val="22"/>
          <w:szCs w:val="22"/>
        </w:rPr>
        <w:t xml:space="preserve">itel je povinen provádět dílo odborně a v souladu se svými povinnostmi vyplývajícími z této smlouvy a obecně platných právních předpisů. </w:t>
      </w:r>
    </w:p>
    <w:p w14:paraId="0A27C801" w14:textId="1E047619" w:rsidR="006216A4" w:rsidRPr="00E8578F" w:rsidRDefault="006216A4" w:rsidP="006216A4">
      <w:pPr>
        <w:pStyle w:val="Odstavecseseznamem"/>
        <w:numPr>
          <w:ilvl w:val="0"/>
          <w:numId w:val="12"/>
        </w:numPr>
        <w:spacing w:before="240"/>
        <w:jc w:val="both"/>
        <w:rPr>
          <w:rFonts w:ascii="Calibri" w:hAnsi="Calibri" w:cs="Calibri"/>
        </w:rPr>
      </w:pPr>
      <w:bookmarkStart w:id="1" w:name="článek_6_odst_6"/>
      <w:r w:rsidRPr="00A1451E">
        <w:rPr>
          <w:rFonts w:ascii="Calibri" w:hAnsi="Calibri" w:cs="Calibri"/>
          <w:szCs w:val="22"/>
        </w:rPr>
        <w:t>Zhotovitel je povinen na staveništi zachovávat čistotu a pořádek, neprodleně odstraňovat na svůj náklad odpady a nečistoty vzniklé v souvislosti s prováděním díla, neznečišťovat veřejné pro</w:t>
      </w:r>
      <w:bookmarkEnd w:id="1"/>
      <w:r w:rsidRPr="00A1451E">
        <w:rPr>
          <w:rFonts w:ascii="Calibri" w:hAnsi="Calibri" w:cs="Calibri"/>
          <w:szCs w:val="22"/>
        </w:rPr>
        <w:t>story a v případě jejich znečištění je uklízet. Zhotovitel je zároveň povinen zajistit dodržování bezpečnostních, požárních, ekologických event. dalších předpisů platných v ČR v době provádění stavby. Veškerý odpad vzniklý činností zhotovitele je tento povinen odstranit</w:t>
      </w:r>
    </w:p>
    <w:p w14:paraId="00D16FB0" w14:textId="77777777" w:rsidR="00610F62" w:rsidRPr="00E8578F" w:rsidRDefault="00610F62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7DB66882" w14:textId="77777777" w:rsidR="00933639" w:rsidRPr="005057A3" w:rsidRDefault="00933639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5057A3">
        <w:rPr>
          <w:rFonts w:ascii="Calibri" w:hAnsi="Calibri" w:cs="Calibri"/>
          <w:b/>
          <w:bCs/>
        </w:rPr>
        <w:t>Ustanovení společná a závěrečná</w:t>
      </w:r>
    </w:p>
    <w:p w14:paraId="59D43E8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Ke změně či doplnění této smlouvy může dojít pouze formou číslovaných dodatků.</w:t>
      </w:r>
    </w:p>
    <w:p w14:paraId="3E70D894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Pokud by se kterékoliv ustanovení této smlouvy stalo neplatným, ostatní ustanovení nejsou dotčena.</w:t>
      </w:r>
    </w:p>
    <w:p w14:paraId="0A317D6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V náležitostech, které nejsou touto smlouvou včetně jejích jednotlivých příloh výslovně řešeny, platí příslušná ustanovení občanského zákoníku v platném znění ke dni uzavření smlouvy.</w:t>
      </w:r>
    </w:p>
    <w:p w14:paraId="27A5D2BC" w14:textId="77777777" w:rsidR="00610F62" w:rsidRPr="00E8578F" w:rsidRDefault="00610F62" w:rsidP="00945C74">
      <w:pPr>
        <w:pStyle w:val="Odstavecseseznamem"/>
        <w:spacing w:after="0"/>
        <w:ind w:left="720"/>
        <w:jc w:val="both"/>
        <w:rPr>
          <w:rFonts w:ascii="Calibri" w:hAnsi="Calibri" w:cs="Calibri"/>
        </w:rPr>
      </w:pPr>
    </w:p>
    <w:p w14:paraId="1F922DB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Tato smlouva je vyhotovena ve dvou výtiscích, z nichž každá strana obdrží jeden.</w:t>
      </w:r>
    </w:p>
    <w:p w14:paraId="45F1BBBF" w14:textId="77777777" w:rsidR="00933639" w:rsidRPr="00E8578F" w:rsidRDefault="00933639" w:rsidP="00945C74">
      <w:pPr>
        <w:pStyle w:val="Odstavecseseznamem"/>
        <w:spacing w:after="0"/>
        <w:jc w:val="both"/>
        <w:rPr>
          <w:rFonts w:ascii="Calibri" w:hAnsi="Calibri" w:cs="Calibri"/>
        </w:rPr>
      </w:pPr>
    </w:p>
    <w:p w14:paraId="65BC738A" w14:textId="77777777" w:rsidR="005734CE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Tato smlouva nabývá platnosti a účinnosti dnem podpisu oběma smluvními stranami. Smluvní strany po přečtení této smlouvy shodně prohlašují, že byla sepsána a uzavřena podle jejich pravé svobodné vůle a na důkaz toho připojují své podpisy.</w:t>
      </w:r>
      <w:r w:rsidR="005B3493" w:rsidRPr="00E8578F">
        <w:rPr>
          <w:rFonts w:ascii="Calibri" w:hAnsi="Calibri" w:cs="Calibri"/>
        </w:rPr>
        <w:tab/>
      </w:r>
    </w:p>
    <w:p w14:paraId="09A95738" w14:textId="77777777" w:rsidR="0072642E" w:rsidRPr="00E8578F" w:rsidRDefault="0072642E" w:rsidP="00E8578F">
      <w:pPr>
        <w:pStyle w:val="Odstavecseseznamem"/>
        <w:jc w:val="both"/>
        <w:rPr>
          <w:rFonts w:ascii="Calibri" w:hAnsi="Calibri" w:cs="Calibri"/>
        </w:rPr>
      </w:pPr>
    </w:p>
    <w:p w14:paraId="2747AD4F" w14:textId="3441EB01" w:rsidR="0072642E" w:rsidRPr="00E8578F" w:rsidRDefault="0072642E" w:rsidP="00E8578F">
      <w:pPr>
        <w:pStyle w:val="Odstavecseseznamem"/>
        <w:ind w:left="72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V Děčíně …………………….</w:t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>………</w:t>
      </w:r>
      <w:r w:rsidRP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 xml:space="preserve">             </w:t>
      </w:r>
      <w:r w:rsidRPr="00E8578F">
        <w:rPr>
          <w:rFonts w:ascii="Calibri" w:hAnsi="Calibri" w:cs="Calibri"/>
        </w:rPr>
        <w:t>V </w:t>
      </w:r>
      <w:r w:rsidR="00E05F7C">
        <w:rPr>
          <w:rFonts w:ascii="Calibri" w:hAnsi="Calibri" w:cs="Calibri"/>
        </w:rPr>
        <w:t>……………………..</w:t>
      </w:r>
      <w:r w:rsidRPr="00E8578F">
        <w:rPr>
          <w:rFonts w:ascii="Calibri" w:hAnsi="Calibri" w:cs="Calibri"/>
        </w:rPr>
        <w:t>………………..</w:t>
      </w:r>
    </w:p>
    <w:p w14:paraId="6C337012" w14:textId="77777777" w:rsidR="00450575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0C5F4B5E" w14:textId="77777777" w:rsidR="00450575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3EDB0D1F" w14:textId="77777777" w:rsidR="00450575" w:rsidRPr="00E8578F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74932C09" w14:textId="77777777" w:rsidR="0072642E" w:rsidRDefault="0072642E" w:rsidP="00E8578F">
      <w:pPr>
        <w:pStyle w:val="Odstavecseseznamem"/>
        <w:ind w:left="72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…………………………………</w:t>
      </w:r>
      <w:r w:rsidR="00E8578F">
        <w:rPr>
          <w:rFonts w:ascii="Calibri" w:hAnsi="Calibri" w:cs="Calibri"/>
        </w:rPr>
        <w:t>………..</w:t>
      </w:r>
      <w:r w:rsidRP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 xml:space="preserve"> </w:t>
      </w:r>
      <w:r w:rsid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>…………………………………………</w:t>
      </w:r>
      <w:r w:rsidR="00E8578F">
        <w:rPr>
          <w:rFonts w:ascii="Calibri" w:hAnsi="Calibri" w:cs="Calibri"/>
        </w:rPr>
        <w:t>…….</w:t>
      </w:r>
    </w:p>
    <w:p w14:paraId="61F7779E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  <w:bookmarkStart w:id="2" w:name="_GoBack"/>
      <w:bookmarkEnd w:id="2"/>
    </w:p>
    <w:p w14:paraId="4A5E71E7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71FC6B49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2F030575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534FF037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10641E47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12A5241B" w14:textId="77777777" w:rsidR="00E05F7C" w:rsidRDefault="00E05F7C" w:rsidP="00DE3471">
      <w:pPr>
        <w:spacing w:after="0"/>
        <w:rPr>
          <w:rFonts w:ascii="Calibri" w:hAnsi="Calibri" w:cs="Calibri"/>
          <w:b/>
          <w:szCs w:val="22"/>
        </w:rPr>
      </w:pPr>
    </w:p>
    <w:p w14:paraId="1F6DBC6B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4FE21A2E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3013313A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6B5441BA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1A6A7D99" w14:textId="77777777" w:rsidR="00DE3471" w:rsidRPr="00E8578F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sectPr w:rsidR="00DE3471" w:rsidRPr="00E8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EE4"/>
    <w:multiLevelType w:val="hybridMultilevel"/>
    <w:tmpl w:val="707EF0B6"/>
    <w:lvl w:ilvl="0" w:tplc="319CBC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13F9C"/>
    <w:multiLevelType w:val="hybridMultilevel"/>
    <w:tmpl w:val="BF38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4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B6976FE"/>
    <w:multiLevelType w:val="hybridMultilevel"/>
    <w:tmpl w:val="C37C24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8238A"/>
    <w:multiLevelType w:val="hybridMultilevel"/>
    <w:tmpl w:val="33BC07A6"/>
    <w:lvl w:ilvl="0" w:tplc="32B6F82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5" w15:restartNumberingAfterBreak="0">
    <w:nsid w:val="11DA7948"/>
    <w:multiLevelType w:val="hybridMultilevel"/>
    <w:tmpl w:val="C21679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A7622"/>
    <w:multiLevelType w:val="hybridMultilevel"/>
    <w:tmpl w:val="7142685A"/>
    <w:lvl w:ilvl="0" w:tplc="D5E0816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690F5B"/>
    <w:multiLevelType w:val="hybridMultilevel"/>
    <w:tmpl w:val="3B8A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16F6E"/>
    <w:multiLevelType w:val="hybridMultilevel"/>
    <w:tmpl w:val="26D40DB6"/>
    <w:lvl w:ilvl="0" w:tplc="319CB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7340C"/>
    <w:multiLevelType w:val="multilevel"/>
    <w:tmpl w:val="6C406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F300BFD"/>
    <w:multiLevelType w:val="hybridMultilevel"/>
    <w:tmpl w:val="B4187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6369"/>
    <w:multiLevelType w:val="hybridMultilevel"/>
    <w:tmpl w:val="1F9E6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3D5"/>
    <w:multiLevelType w:val="hybridMultilevel"/>
    <w:tmpl w:val="E16A1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40F88"/>
    <w:multiLevelType w:val="hybridMultilevel"/>
    <w:tmpl w:val="F9D4F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0E5F"/>
    <w:multiLevelType w:val="hybridMultilevel"/>
    <w:tmpl w:val="6108E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62DC"/>
    <w:multiLevelType w:val="hybridMultilevel"/>
    <w:tmpl w:val="8AF434AA"/>
    <w:lvl w:ilvl="0" w:tplc="136A4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30E9"/>
    <w:multiLevelType w:val="hybridMultilevel"/>
    <w:tmpl w:val="7C5E9E2E"/>
    <w:lvl w:ilvl="0" w:tplc="6A664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36A8"/>
    <w:multiLevelType w:val="hybridMultilevel"/>
    <w:tmpl w:val="1A164628"/>
    <w:lvl w:ilvl="0" w:tplc="319CB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04898"/>
    <w:multiLevelType w:val="hybridMultilevel"/>
    <w:tmpl w:val="28F0F636"/>
    <w:lvl w:ilvl="0" w:tplc="162C0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C0AE2"/>
    <w:multiLevelType w:val="hybridMultilevel"/>
    <w:tmpl w:val="4656B466"/>
    <w:lvl w:ilvl="0" w:tplc="319CBC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E02AF6"/>
    <w:multiLevelType w:val="hybridMultilevel"/>
    <w:tmpl w:val="C34CB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0"/>
  </w:num>
  <w:num w:numId="8">
    <w:abstractNumId w:val="13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19"/>
  </w:num>
  <w:num w:numId="17">
    <w:abstractNumId w:val="8"/>
  </w:num>
  <w:num w:numId="18">
    <w:abstractNumId w:val="0"/>
  </w:num>
  <w:num w:numId="19">
    <w:abstractNumId w:val="18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E0"/>
    <w:rsid w:val="00191EE4"/>
    <w:rsid w:val="002C718B"/>
    <w:rsid w:val="00380274"/>
    <w:rsid w:val="00450575"/>
    <w:rsid w:val="00474144"/>
    <w:rsid w:val="004C07D2"/>
    <w:rsid w:val="005057A3"/>
    <w:rsid w:val="00545A97"/>
    <w:rsid w:val="005734CE"/>
    <w:rsid w:val="005B3493"/>
    <w:rsid w:val="0060206C"/>
    <w:rsid w:val="00610F62"/>
    <w:rsid w:val="006216A4"/>
    <w:rsid w:val="00633673"/>
    <w:rsid w:val="007140A7"/>
    <w:rsid w:val="0072642E"/>
    <w:rsid w:val="00933639"/>
    <w:rsid w:val="00945C74"/>
    <w:rsid w:val="009E6788"/>
    <w:rsid w:val="00A2622A"/>
    <w:rsid w:val="00C76FE0"/>
    <w:rsid w:val="00D06480"/>
    <w:rsid w:val="00D35632"/>
    <w:rsid w:val="00DE3471"/>
    <w:rsid w:val="00E05F7C"/>
    <w:rsid w:val="00E82ECC"/>
    <w:rsid w:val="00E84E1D"/>
    <w:rsid w:val="00E8578F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3697"/>
  <w15:chartTrackingRefBased/>
  <w15:docId w15:val="{51A01974-FFE6-48D2-9539-7AFD665B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A7"/>
    <w:pPr>
      <w:spacing w:after="120" w:line="240" w:lineRule="auto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140A7"/>
    <w:pPr>
      <w:ind w:left="708"/>
    </w:pPr>
  </w:style>
  <w:style w:type="paragraph" w:styleId="Zkladntext">
    <w:name w:val="Body Text"/>
    <w:basedOn w:val="Normln"/>
    <w:link w:val="ZkladntextChar"/>
    <w:rsid w:val="007140A7"/>
    <w:pPr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140A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6C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945C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5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C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C74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C74"/>
    <w:rPr>
      <w:rFonts w:ascii="Arial" w:eastAsia="Calibri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28D8-3FF5-4963-BEA7-CA3F98AB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Kateřina Majerová</cp:lastModifiedBy>
  <cp:revision>4</cp:revision>
  <cp:lastPrinted>2019-08-27T07:59:00Z</cp:lastPrinted>
  <dcterms:created xsi:type="dcterms:W3CDTF">2019-12-05T14:15:00Z</dcterms:created>
  <dcterms:modified xsi:type="dcterms:W3CDTF">2019-12-10T13:46:00Z</dcterms:modified>
</cp:coreProperties>
</file>