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7A" w:rsidRPr="007E1186" w:rsidRDefault="0089667A" w:rsidP="0089667A">
      <w:pPr>
        <w:pStyle w:val="Nadpis1"/>
        <w:ind w:left="720"/>
      </w:pPr>
      <w:bookmarkStart w:id="0" w:name="_Toc229831680"/>
      <w:r>
        <w:t>Smlouva o dílo</w:t>
      </w:r>
      <w:bookmarkEnd w:id="0"/>
    </w:p>
    <w:p w:rsidR="0089667A" w:rsidRPr="007E1186" w:rsidRDefault="0089667A" w:rsidP="0089667A">
      <w:r w:rsidRPr="007E1186">
        <w:t>uzavřená podle § 536 a násl. zákona č. 513/91 Sb., obchodní zákoník, ve znění pozdějších předpisů</w:t>
      </w:r>
    </w:p>
    <w:p w:rsidR="0089667A" w:rsidRPr="007E1186" w:rsidRDefault="0089667A" w:rsidP="0089667A">
      <w:pPr>
        <w:pStyle w:val="Zkladntext"/>
        <w:rPr>
          <w:szCs w:val="24"/>
        </w:rPr>
      </w:pPr>
    </w:p>
    <w:p w:rsidR="0089667A" w:rsidRPr="00CD0DF6" w:rsidRDefault="0089667A" w:rsidP="0089667A">
      <w:pPr>
        <w:pStyle w:val="Zkladntext"/>
        <w:keepLines/>
        <w:numPr>
          <w:ilvl w:val="0"/>
          <w:numId w:val="9"/>
        </w:numPr>
        <w:tabs>
          <w:tab w:val="clear" w:pos="720"/>
        </w:tabs>
        <w:spacing w:after="0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Smluvní strany:</w:t>
      </w:r>
    </w:p>
    <w:p w:rsidR="0089667A" w:rsidRPr="00CD0DF6" w:rsidRDefault="0089667A" w:rsidP="0089667A">
      <w:pPr>
        <w:pStyle w:val="Zkladntext"/>
        <w:ind w:left="360"/>
        <w:jc w:val="center"/>
        <w:rPr>
          <w:rFonts w:cs="Arial"/>
          <w:b/>
          <w:bCs/>
          <w:szCs w:val="24"/>
        </w:rPr>
      </w:pPr>
    </w:p>
    <w:p w:rsidR="0089667A" w:rsidRPr="00CD0DF6" w:rsidRDefault="0089667A" w:rsidP="0089667A">
      <w:pPr>
        <w:pStyle w:val="Zkladntext"/>
        <w:keepLines/>
        <w:numPr>
          <w:ilvl w:val="1"/>
          <w:numId w:val="2"/>
        </w:numPr>
        <w:tabs>
          <w:tab w:val="clear" w:pos="360"/>
        </w:tabs>
        <w:spacing w:after="0"/>
        <w:ind w:left="426" w:hanging="426"/>
        <w:jc w:val="left"/>
        <w:rPr>
          <w:rFonts w:cs="Arial"/>
          <w:b/>
          <w:szCs w:val="24"/>
        </w:rPr>
      </w:pPr>
      <w:r w:rsidRPr="00CD0DF6">
        <w:rPr>
          <w:rFonts w:cs="Arial"/>
          <w:b/>
          <w:szCs w:val="24"/>
        </w:rPr>
        <w:t xml:space="preserve">Zhotovitel: </w:t>
      </w:r>
    </w:p>
    <w:p w:rsidR="0089667A" w:rsidRPr="00CD0DF6" w:rsidRDefault="0089667A" w:rsidP="0089667A">
      <w:pPr>
        <w:pStyle w:val="Zkladntext"/>
        <w:tabs>
          <w:tab w:val="left" w:pos="3969"/>
        </w:tabs>
        <w:ind w:left="709"/>
        <w:rPr>
          <w:rFonts w:cs="Arial"/>
          <w:szCs w:val="24"/>
        </w:rPr>
      </w:pPr>
    </w:p>
    <w:p w:rsidR="0089667A" w:rsidRPr="00CD0DF6" w:rsidRDefault="0089667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Obchodní firma:</w:t>
      </w:r>
      <w:r w:rsidRPr="00CD0DF6">
        <w:rPr>
          <w:rFonts w:ascii="Calibri" w:hAnsi="Calibri" w:cs="Arial"/>
          <w:szCs w:val="24"/>
        </w:rPr>
        <w:tab/>
      </w:r>
      <w:r w:rsidRPr="00CD0DF6">
        <w:rPr>
          <w:rFonts w:ascii="Calibri" w:hAnsi="Calibri" w:cs="Arial"/>
          <w:b/>
          <w:szCs w:val="24"/>
        </w:rPr>
        <w:t>IMAGE CZ, s.r.o.</w:t>
      </w:r>
    </w:p>
    <w:p w:rsidR="0089667A" w:rsidRPr="00CD0DF6" w:rsidRDefault="00D6720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Se sídlem:</w:t>
      </w:r>
      <w:r>
        <w:rPr>
          <w:rFonts w:ascii="Calibri" w:hAnsi="Calibri" w:cs="Arial"/>
          <w:szCs w:val="24"/>
        </w:rPr>
        <w:tab/>
        <w:t>Filmová 174, 761 79</w:t>
      </w:r>
      <w:r w:rsidR="00BC1CE3">
        <w:rPr>
          <w:rFonts w:ascii="Calibri" w:hAnsi="Calibri" w:cs="Arial"/>
          <w:szCs w:val="24"/>
        </w:rPr>
        <w:t xml:space="preserve"> Zlín</w:t>
      </w:r>
    </w:p>
    <w:p w:rsidR="0089667A" w:rsidRPr="00CD0DF6" w:rsidRDefault="00BC1CE3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Zastoupená</w:t>
      </w:r>
      <w:r w:rsidR="0089667A" w:rsidRPr="00CD0DF6">
        <w:rPr>
          <w:rFonts w:ascii="Calibri" w:hAnsi="Calibri" w:cs="Arial"/>
          <w:szCs w:val="24"/>
        </w:rPr>
        <w:t>:</w:t>
      </w:r>
      <w:r w:rsidR="0089667A" w:rsidRPr="00CD0DF6">
        <w:rPr>
          <w:rFonts w:ascii="Calibri" w:hAnsi="Calibri" w:cs="Arial"/>
          <w:szCs w:val="24"/>
        </w:rPr>
        <w:tab/>
      </w:r>
      <w:r w:rsidR="00D6720A">
        <w:rPr>
          <w:rFonts w:ascii="Calibri" w:hAnsi="Calibri" w:cs="Arial"/>
          <w:b/>
          <w:szCs w:val="24"/>
        </w:rPr>
        <w:t>Josefem ZAPLETALEM</w:t>
      </w:r>
      <w:r w:rsidR="0089667A" w:rsidRPr="00CD0DF6">
        <w:rPr>
          <w:rFonts w:ascii="Calibri" w:hAnsi="Calibri" w:cs="Arial"/>
          <w:b/>
          <w:szCs w:val="24"/>
        </w:rPr>
        <w:t>, jednatelem firmy</w:t>
      </w:r>
    </w:p>
    <w:p w:rsidR="0089667A" w:rsidRPr="00CD0DF6" w:rsidRDefault="0089667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Bankovní spojení:</w:t>
      </w:r>
      <w:r w:rsidRPr="00CD0DF6">
        <w:rPr>
          <w:rFonts w:ascii="Calibri" w:hAnsi="Calibri" w:cs="Arial"/>
          <w:szCs w:val="24"/>
        </w:rPr>
        <w:tab/>
        <w:t>Raiffeisenbank a.s., číslo účtu: 194136001/5500</w:t>
      </w:r>
    </w:p>
    <w:p w:rsidR="0089667A" w:rsidRPr="00CD0DF6" w:rsidRDefault="0089667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IČ: </w:t>
      </w:r>
      <w:r w:rsidRPr="00CD0DF6">
        <w:rPr>
          <w:rFonts w:ascii="Calibri" w:hAnsi="Calibri" w:cs="Arial"/>
          <w:szCs w:val="24"/>
        </w:rPr>
        <w:tab/>
        <w:t>25572491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Zapsaná v obchodním rejstříku, vedeném Krajským soudem v Brně, oddíl C, vložka č. 34736 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(dále jen </w:t>
      </w:r>
      <w:r w:rsidRPr="00CD0DF6">
        <w:rPr>
          <w:rFonts w:ascii="Calibri" w:hAnsi="Calibri" w:cs="Arial"/>
          <w:b/>
          <w:szCs w:val="24"/>
        </w:rPr>
        <w:t>“zhotovitel</w:t>
      </w:r>
      <w:r w:rsidRPr="00CD0DF6">
        <w:rPr>
          <w:rFonts w:ascii="Calibri" w:hAnsi="Calibri" w:cs="Arial"/>
          <w:szCs w:val="24"/>
        </w:rPr>
        <w:t>”)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</w:p>
    <w:p w:rsidR="0089667A" w:rsidRPr="00CD0DF6" w:rsidRDefault="0089667A" w:rsidP="0089667A">
      <w:pPr>
        <w:pStyle w:val="normln0"/>
        <w:rPr>
          <w:rFonts w:ascii="Calibri" w:hAnsi="Calibri" w:cs="Arial"/>
          <w:b/>
          <w:szCs w:val="24"/>
        </w:rPr>
      </w:pPr>
    </w:p>
    <w:p w:rsidR="0089667A" w:rsidRPr="00CD0DF6" w:rsidRDefault="0089667A" w:rsidP="0089667A">
      <w:pPr>
        <w:pStyle w:val="normln0"/>
        <w:rPr>
          <w:rFonts w:ascii="Calibri" w:hAnsi="Calibri" w:cs="Arial"/>
          <w:b/>
          <w:szCs w:val="24"/>
        </w:rPr>
      </w:pPr>
      <w:r w:rsidRPr="00CD0DF6">
        <w:rPr>
          <w:rFonts w:ascii="Calibri" w:hAnsi="Calibri" w:cs="Arial"/>
          <w:b/>
          <w:szCs w:val="24"/>
        </w:rPr>
        <w:t xml:space="preserve">1.2  Objednatel:       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</w:p>
    <w:p w:rsidR="0089667A" w:rsidRPr="00D3512E" w:rsidRDefault="0089667A" w:rsidP="0089667A">
      <w:pPr>
        <w:pStyle w:val="normln0"/>
        <w:rPr>
          <w:rFonts w:ascii="Calibri" w:hAnsi="Calibri" w:cs="Arial"/>
          <w:b/>
          <w:bCs/>
          <w:szCs w:val="24"/>
        </w:rPr>
      </w:pPr>
      <w:r w:rsidRPr="00CD0DF6">
        <w:rPr>
          <w:rFonts w:ascii="Calibri" w:hAnsi="Calibri" w:cs="Arial"/>
          <w:b/>
          <w:bCs/>
          <w:szCs w:val="24"/>
        </w:rPr>
        <w:t>Název:</w:t>
      </w:r>
      <w:r w:rsidRPr="00CD0DF6">
        <w:rPr>
          <w:rFonts w:ascii="Calibri" w:hAnsi="Calibri" w:cs="Arial"/>
          <w:b/>
          <w:bCs/>
          <w:szCs w:val="24"/>
        </w:rPr>
        <w:tab/>
      </w:r>
      <w:r w:rsidR="00BD205B">
        <w:rPr>
          <w:rFonts w:ascii="Calibri" w:hAnsi="Calibri" w:cs="Arial"/>
          <w:b/>
          <w:bCs/>
          <w:szCs w:val="24"/>
        </w:rPr>
        <w:tab/>
      </w:r>
      <w:r w:rsidR="00BD205B">
        <w:rPr>
          <w:rFonts w:ascii="Calibri" w:hAnsi="Calibri" w:cs="Arial"/>
          <w:b/>
          <w:bCs/>
          <w:szCs w:val="24"/>
        </w:rPr>
        <w:tab/>
        <w:t>Základní škola Jindřicha Matiegky Mělník, p. o.</w:t>
      </w:r>
      <w:r w:rsidRPr="00CD0DF6">
        <w:rPr>
          <w:rFonts w:ascii="Calibri" w:hAnsi="Calibri" w:cs="Arial"/>
          <w:b/>
          <w:bCs/>
          <w:szCs w:val="24"/>
        </w:rPr>
        <w:tab/>
      </w:r>
      <w:r>
        <w:rPr>
          <w:rFonts w:ascii="Calibri" w:hAnsi="Calibri" w:cs="Arial"/>
          <w:b/>
          <w:bCs/>
          <w:szCs w:val="24"/>
        </w:rPr>
        <w:tab/>
      </w:r>
    </w:p>
    <w:p w:rsidR="0089667A" w:rsidRPr="00CD0DF6" w:rsidRDefault="0089667A" w:rsidP="00CA4F6B">
      <w:pPr>
        <w:pStyle w:val="Bezmezer"/>
        <w:jc w:val="left"/>
      </w:pPr>
      <w:r w:rsidRPr="00CD0DF6">
        <w:t>Se sídlem:</w:t>
      </w:r>
      <w:r w:rsidRPr="00CD0DF6">
        <w:tab/>
        <w:t xml:space="preserve">  </w:t>
      </w:r>
      <w:r w:rsidRPr="00CD0DF6">
        <w:tab/>
      </w:r>
      <w:r w:rsidR="00BD205B">
        <w:t>Pražská 2817, 276 01 Mělník</w:t>
      </w:r>
    </w:p>
    <w:p w:rsidR="00931D55" w:rsidRDefault="00BC1CE3" w:rsidP="00931D55">
      <w:pPr>
        <w:pStyle w:val="Bezmezer"/>
      </w:pPr>
      <w:r>
        <w:t>Zastoupená</w:t>
      </w:r>
      <w:r w:rsidR="0089667A" w:rsidRPr="00CD0DF6">
        <w:t xml:space="preserve">: </w:t>
      </w:r>
      <w:r>
        <w:tab/>
      </w:r>
      <w:r w:rsidR="00D3512E">
        <w:tab/>
      </w:r>
      <w:r w:rsidR="00BD205B">
        <w:t>Mgr. Vladimír Škuta</w:t>
      </w:r>
    </w:p>
    <w:p w:rsidR="0089667A" w:rsidRPr="00CD0DF6" w:rsidRDefault="0089667A" w:rsidP="00931D55">
      <w:pPr>
        <w:pStyle w:val="Bezmezer"/>
      </w:pPr>
      <w:r w:rsidRPr="00CD0DF6">
        <w:t xml:space="preserve">Bankovní spojení: </w:t>
      </w:r>
      <w:r w:rsidRPr="00CD0DF6">
        <w:tab/>
      </w:r>
      <w:r w:rsidR="00BD205B">
        <w:t>3556944/0300</w:t>
      </w:r>
      <w:r w:rsidRPr="00CD0DF6">
        <w:tab/>
      </w:r>
    </w:p>
    <w:p w:rsidR="0089667A" w:rsidRPr="00CD0DF6" w:rsidRDefault="0089667A" w:rsidP="00931D55">
      <w:pPr>
        <w:pStyle w:val="Bezmezer"/>
      </w:pPr>
      <w:r w:rsidRPr="00CD0DF6">
        <w:t xml:space="preserve">IČ: </w:t>
      </w:r>
      <w:r w:rsidRPr="00CD0DF6">
        <w:tab/>
      </w:r>
      <w:r w:rsidRPr="00CD0DF6">
        <w:tab/>
      </w:r>
      <w:r w:rsidRPr="00CD0DF6">
        <w:tab/>
      </w:r>
      <w:r w:rsidR="00BD205B">
        <w:t>47011343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(dále jen “</w:t>
      </w:r>
      <w:r w:rsidRPr="00CD0DF6">
        <w:rPr>
          <w:rFonts w:ascii="Calibri" w:hAnsi="Calibri" w:cs="Arial"/>
          <w:b/>
          <w:szCs w:val="24"/>
        </w:rPr>
        <w:t>objednatel</w:t>
      </w:r>
      <w:r w:rsidRPr="00CD0DF6">
        <w:rPr>
          <w:rFonts w:ascii="Calibri" w:hAnsi="Calibri" w:cs="Arial"/>
          <w:szCs w:val="24"/>
        </w:rPr>
        <w:t>”)</w:t>
      </w:r>
    </w:p>
    <w:p w:rsidR="0089667A" w:rsidRPr="00CD0DF6" w:rsidRDefault="0089667A" w:rsidP="0089667A">
      <w:pPr>
        <w:pStyle w:val="Zkladntext"/>
        <w:tabs>
          <w:tab w:val="left" w:pos="3969"/>
        </w:tabs>
        <w:rPr>
          <w:rFonts w:cs="Arial"/>
          <w:szCs w:val="24"/>
        </w:rPr>
      </w:pPr>
      <w:r w:rsidRPr="00CD0DF6">
        <w:rPr>
          <w:rFonts w:cs="Arial"/>
          <w:szCs w:val="24"/>
        </w:rPr>
        <w:tab/>
      </w:r>
    </w:p>
    <w:p w:rsidR="0089667A" w:rsidRPr="00CD0DF6" w:rsidRDefault="0089667A" w:rsidP="00FD33A6">
      <w:pPr>
        <w:pStyle w:val="Zkladntext"/>
        <w:tabs>
          <w:tab w:val="left" w:pos="3969"/>
        </w:tabs>
        <w:ind w:left="284" w:hanging="284"/>
        <w:jc w:val="center"/>
        <w:rPr>
          <w:rFonts w:cs="Arial"/>
          <w:szCs w:val="24"/>
        </w:rPr>
      </w:pPr>
      <w:r w:rsidRPr="00CD0DF6">
        <w:rPr>
          <w:rFonts w:cs="Arial"/>
          <w:b/>
          <w:bCs/>
          <w:szCs w:val="24"/>
        </w:rPr>
        <w:t xml:space="preserve">2. </w:t>
      </w:r>
      <w:r w:rsidRPr="00CD0DF6">
        <w:rPr>
          <w:rFonts w:cs="Arial"/>
          <w:b/>
          <w:bCs/>
          <w:szCs w:val="24"/>
        </w:rPr>
        <w:tab/>
        <w:t>Předmět smlouvy a rozsah plnění</w:t>
      </w:r>
    </w:p>
    <w:p w:rsidR="0089667A" w:rsidRDefault="0089667A" w:rsidP="0089667A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Předmětem smlouvy je kompletní řádně provedená dodávka </w:t>
      </w:r>
      <w:r w:rsidR="00931D55">
        <w:rPr>
          <w:rFonts w:cs="Arial"/>
          <w:szCs w:val="24"/>
        </w:rPr>
        <w:t>a instalace</w:t>
      </w:r>
      <w:r w:rsidR="00931D55">
        <w:rPr>
          <w:rFonts w:cs="Arial"/>
          <w:bCs/>
          <w:szCs w:val="24"/>
        </w:rPr>
        <w:t xml:space="preserve"> </w:t>
      </w:r>
      <w:r w:rsidR="00CA4F6B">
        <w:rPr>
          <w:rFonts w:cs="Arial"/>
          <w:bCs/>
          <w:szCs w:val="24"/>
        </w:rPr>
        <w:t>AV</w:t>
      </w:r>
      <w:r w:rsidR="00931D55">
        <w:rPr>
          <w:rFonts w:cs="Arial"/>
          <w:bCs/>
          <w:szCs w:val="24"/>
        </w:rPr>
        <w:t xml:space="preserve"> techniky</w:t>
      </w:r>
      <w:r w:rsidRPr="00CD0DF6">
        <w:rPr>
          <w:rFonts w:cs="Arial"/>
          <w:szCs w:val="24"/>
        </w:rPr>
        <w:t>, a to bez vad a nedodělků, v níže sjednaném rozsahu a specifikaci díla a v s</w:t>
      </w:r>
      <w:r w:rsidR="00FD33A6">
        <w:rPr>
          <w:rFonts w:cs="Arial"/>
          <w:szCs w:val="24"/>
        </w:rPr>
        <w:t xml:space="preserve">ouladu </w:t>
      </w:r>
      <w:r w:rsidR="000B62AF">
        <w:rPr>
          <w:rFonts w:cs="Arial"/>
          <w:szCs w:val="24"/>
        </w:rPr>
        <w:t xml:space="preserve">s </w:t>
      </w:r>
      <w:r w:rsidRPr="00CD0DF6">
        <w:rPr>
          <w:rFonts w:cs="Arial"/>
          <w:szCs w:val="24"/>
        </w:rPr>
        <w:t>českými normami a souvisejícím</w:t>
      </w:r>
      <w:r w:rsidR="000B62AF">
        <w:rPr>
          <w:rFonts w:cs="Arial"/>
          <w:szCs w:val="24"/>
        </w:rPr>
        <w:t>i</w:t>
      </w:r>
      <w:r w:rsidRPr="00CD0DF6">
        <w:rPr>
          <w:rFonts w:cs="Arial"/>
          <w:szCs w:val="24"/>
        </w:rPr>
        <w:t xml:space="preserve"> právními předpisy.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Specifikace díla, tj. počet kusů jednotlivých komponent a jejich technické parametry jsou definovány v příloze č.</w:t>
      </w:r>
      <w:r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 xml:space="preserve">  této smlouvy, nazvané </w:t>
      </w:r>
      <w:r>
        <w:rPr>
          <w:rFonts w:cs="Arial"/>
          <w:szCs w:val="24"/>
        </w:rPr>
        <w:t>„Technická specifikace dodávky“.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Předmětem smlouvy je kromě vlastní dodávky komponent i jejich doprava na místo montáže,   instalace, komplexní vyzkoušení a uvedení do provozu.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CA4F6B" w:rsidRDefault="0089667A" w:rsidP="00CA4F6B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A4F6B">
        <w:rPr>
          <w:rFonts w:cs="Arial"/>
          <w:szCs w:val="24"/>
        </w:rPr>
        <w:t xml:space="preserve">Zhotovitel je povinen provést zaškolení obsluhy dodaných zařízení. </w:t>
      </w:r>
    </w:p>
    <w:p w:rsidR="00855244" w:rsidRDefault="00855244" w:rsidP="00855244">
      <w:pPr>
        <w:pStyle w:val="Odstavecseseznamem"/>
        <w:rPr>
          <w:rFonts w:cs="Arial"/>
          <w:szCs w:val="24"/>
        </w:rPr>
      </w:pPr>
    </w:p>
    <w:p w:rsidR="000E5BBC" w:rsidRDefault="000E5BBC" w:rsidP="00855244">
      <w:pPr>
        <w:pStyle w:val="Odstavecseseznamem"/>
        <w:rPr>
          <w:rFonts w:cs="Arial"/>
          <w:szCs w:val="24"/>
        </w:rPr>
      </w:pPr>
    </w:p>
    <w:p w:rsidR="00855244" w:rsidRPr="000B62AF" w:rsidRDefault="00855244" w:rsidP="00855244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89667A" w:rsidRPr="00CD0DF6" w:rsidRDefault="0089667A" w:rsidP="0089667A">
      <w:pPr>
        <w:pStyle w:val="Zkladntext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lastRenderedPageBreak/>
        <w:t xml:space="preserve">3. Doba, místo a ostatní podmínky plnění </w:t>
      </w:r>
    </w:p>
    <w:p w:rsidR="000B62AF" w:rsidRDefault="0089667A" w:rsidP="000B62AF">
      <w:pPr>
        <w:pStyle w:val="Zkladntext"/>
        <w:keepLines/>
        <w:numPr>
          <w:ilvl w:val="1"/>
          <w:numId w:val="6"/>
        </w:numPr>
        <w:tabs>
          <w:tab w:val="clear" w:pos="420"/>
        </w:tabs>
        <w:spacing w:before="240"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Zhotovitel je povinen zabezpečit provedení celého funkčního a bezvadného předmětu smlouvy  nejpozději </w:t>
      </w:r>
      <w:r w:rsidRPr="00CD0DF6">
        <w:rPr>
          <w:rFonts w:cs="Arial"/>
          <w:b/>
          <w:szCs w:val="24"/>
        </w:rPr>
        <w:t>do</w:t>
      </w:r>
      <w:r w:rsidR="00CA4F6B">
        <w:rPr>
          <w:rFonts w:cs="Arial"/>
          <w:b/>
          <w:szCs w:val="24"/>
        </w:rPr>
        <w:t xml:space="preserve"> </w:t>
      </w:r>
      <w:r w:rsidR="00CD0822">
        <w:rPr>
          <w:rFonts w:cs="Arial"/>
          <w:b/>
          <w:szCs w:val="24"/>
        </w:rPr>
        <w:t>31.</w:t>
      </w:r>
      <w:r w:rsidR="000E5BBC">
        <w:rPr>
          <w:rFonts w:cs="Arial"/>
          <w:b/>
          <w:szCs w:val="24"/>
        </w:rPr>
        <w:t>1</w:t>
      </w:r>
      <w:r w:rsidR="00CD0822">
        <w:rPr>
          <w:rFonts w:cs="Arial"/>
          <w:b/>
          <w:szCs w:val="24"/>
        </w:rPr>
        <w:t>.20</w:t>
      </w:r>
      <w:r w:rsidR="000E5BBC">
        <w:rPr>
          <w:rFonts w:cs="Arial"/>
          <w:b/>
          <w:szCs w:val="24"/>
        </w:rPr>
        <w:t>20</w:t>
      </w:r>
      <w:r w:rsidRPr="00CD0DF6">
        <w:rPr>
          <w:rFonts w:cs="Arial"/>
          <w:szCs w:val="24"/>
        </w:rPr>
        <w:t>, za předpokladu</w:t>
      </w:r>
      <w:r w:rsidRPr="00CD0DF6">
        <w:rPr>
          <w:rFonts w:cs="Arial"/>
          <w:b/>
          <w:szCs w:val="24"/>
        </w:rPr>
        <w:t xml:space="preserve">, </w:t>
      </w:r>
      <w:r w:rsidRPr="00CD0DF6">
        <w:rPr>
          <w:rFonts w:cs="Arial"/>
          <w:szCs w:val="24"/>
        </w:rPr>
        <w:t>že prostory v nichž bude dí</w:t>
      </w:r>
      <w:r w:rsidR="00475801">
        <w:rPr>
          <w:rFonts w:cs="Arial"/>
          <w:szCs w:val="24"/>
        </w:rPr>
        <w:t xml:space="preserve">lo realizováno budou </w:t>
      </w:r>
      <w:r w:rsidRPr="00CD0DF6">
        <w:rPr>
          <w:rFonts w:cs="Arial"/>
          <w:szCs w:val="24"/>
        </w:rPr>
        <w:t xml:space="preserve">připraveny pro provedení předmětu smlouvy. </w:t>
      </w:r>
      <w:r w:rsidRPr="00CD0DF6">
        <w:rPr>
          <w:bCs/>
          <w:szCs w:val="24"/>
        </w:rPr>
        <w:t xml:space="preserve">Pokud prostory nebudou způsobilé pro </w:t>
      </w:r>
      <w:r w:rsidRPr="00CD0DF6">
        <w:rPr>
          <w:rFonts w:cs="Arial"/>
          <w:szCs w:val="24"/>
        </w:rPr>
        <w:t>provedení předmětu smlouvy</w:t>
      </w:r>
      <w:r w:rsidRPr="00CD0DF6">
        <w:rPr>
          <w:bCs/>
          <w:szCs w:val="24"/>
        </w:rPr>
        <w:t>, provede se o této skutečnosti zápis.</w:t>
      </w:r>
      <w:r w:rsidR="000B62AF">
        <w:rPr>
          <w:bCs/>
          <w:szCs w:val="24"/>
        </w:rPr>
        <w:t xml:space="preserve">  </w:t>
      </w:r>
    </w:p>
    <w:p w:rsidR="000B62AF" w:rsidRPr="000B62AF" w:rsidRDefault="000B62AF" w:rsidP="000B62AF">
      <w:pPr>
        <w:pStyle w:val="Zkladntext"/>
        <w:keepLines/>
        <w:spacing w:before="240"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Připraveností pro provedení předmětu smlouvy se rozumí, že prostory v nichž bude dílo realizováno, jsou v dokončeném stavu, uzamykatelné a bezprašné.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Dokončené dílo musí být ve shodném termínu předáno objednateli, a to protokolárním předáním a převzetím díla bez vad a nedodělků. Součástí předávacího řízení bude i provedení funkčnosti dodávaných technologických celků popř. komponent. Dodavatel je oprávněn realizovat dílo po částech a předávat jej v dílčích dodávkách, vždy ale po jednotlivých funkčních celcích.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Zhotovitel je povinen vyrozumět objednatele o případném ohrožení doby plnění a o všech skutečnostech, které mohou předmět plnění znemožnit.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Zhotovitel je oprávněn zahájit přípravu provedení díla ihned po podpisu této smlouvy. Přípravou pro provedení díla se rozumí přítomnost odpovědného zástupce (popř.</w:t>
      </w:r>
      <w:r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 xml:space="preserve">zástupců) zhotovitele </w:t>
      </w:r>
      <w:r w:rsidR="00CA4F6B">
        <w:rPr>
          <w:rFonts w:cs="Arial"/>
          <w:szCs w:val="24"/>
        </w:rPr>
        <w:t>v místě realizace díla</w:t>
      </w:r>
      <w:r w:rsidRPr="00CD0DF6">
        <w:rPr>
          <w:rFonts w:cs="Arial"/>
          <w:szCs w:val="24"/>
        </w:rPr>
        <w:t>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Místo plnění se vymezuje v místě j</w:t>
      </w:r>
      <w:r w:rsidR="00CA4F6B">
        <w:rPr>
          <w:rFonts w:cs="Arial"/>
          <w:szCs w:val="24"/>
        </w:rPr>
        <w:t>eho realiza</w:t>
      </w:r>
      <w:r w:rsidR="00D6720A">
        <w:rPr>
          <w:rFonts w:cs="Arial"/>
          <w:szCs w:val="24"/>
        </w:rPr>
        <w:t xml:space="preserve">ce, kterým je </w:t>
      </w:r>
      <w:r w:rsidR="00CD0822">
        <w:rPr>
          <w:rFonts w:cs="Arial"/>
          <w:szCs w:val="24"/>
        </w:rPr>
        <w:t>adresa sídla objednatele</w:t>
      </w:r>
      <w:r w:rsidR="00844BA2">
        <w:rPr>
          <w:rFonts w:cs="Arial"/>
          <w:szCs w:val="24"/>
        </w:rPr>
        <w:t>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0B62AF" w:rsidRDefault="0089667A" w:rsidP="000B62AF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bCs/>
          <w:szCs w:val="24"/>
        </w:rPr>
      </w:pPr>
      <w:r w:rsidRPr="00CD0DF6">
        <w:rPr>
          <w:rFonts w:cs="Arial"/>
          <w:szCs w:val="24"/>
        </w:rPr>
        <w:t>Zhotovitel je povinen předat objednateli při př</w:t>
      </w:r>
      <w:r w:rsidR="00883F97">
        <w:rPr>
          <w:rFonts w:cs="Arial"/>
          <w:szCs w:val="24"/>
        </w:rPr>
        <w:t>edání a převzetí díla i</w:t>
      </w:r>
      <w:r w:rsidRPr="00CD0DF6">
        <w:rPr>
          <w:rFonts w:cs="Arial"/>
          <w:szCs w:val="24"/>
        </w:rPr>
        <w:t xml:space="preserve"> potřebnou dokumentaci související s dodávaným zbožím, tj. návody, pokyny či certifikáty.</w:t>
      </w:r>
    </w:p>
    <w:p w:rsidR="000B62AF" w:rsidRPr="000B62AF" w:rsidRDefault="000B62AF" w:rsidP="000B62AF">
      <w:pPr>
        <w:pStyle w:val="Zkladntext"/>
        <w:keepLines/>
        <w:spacing w:after="0"/>
        <w:rPr>
          <w:rFonts w:cs="Arial"/>
          <w:bCs/>
          <w:szCs w:val="24"/>
        </w:rPr>
      </w:pPr>
    </w:p>
    <w:p w:rsidR="0089667A" w:rsidRPr="00CD0DF6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bCs/>
          <w:szCs w:val="24"/>
        </w:rPr>
      </w:pPr>
      <w:r w:rsidRPr="00CD0DF6">
        <w:rPr>
          <w:rFonts w:cs="Arial"/>
          <w:szCs w:val="24"/>
        </w:rPr>
        <w:t xml:space="preserve">Zhotovitel je povinen umožnit objednateli kontrolu díla. </w:t>
      </w:r>
      <w:r w:rsidRPr="00CD0DF6">
        <w:rPr>
          <w:szCs w:val="24"/>
        </w:rPr>
        <w:t xml:space="preserve">Prováděním kontroly díla pověřil objednatel </w:t>
      </w:r>
      <w:r w:rsidR="00BD205B">
        <w:t>Mgr. Vladimír Škutu</w:t>
      </w:r>
      <w:r w:rsidRPr="00CD0DF6">
        <w:rPr>
          <w:szCs w:val="24"/>
        </w:rPr>
        <w:t>.</w:t>
      </w:r>
    </w:p>
    <w:p w:rsidR="0089667A" w:rsidRPr="00CD0DF6" w:rsidRDefault="0089667A" w:rsidP="0089667A">
      <w:pPr>
        <w:pStyle w:val="Zkladntext"/>
        <w:keepLines/>
        <w:spacing w:after="0"/>
        <w:rPr>
          <w:rFonts w:cs="Arial"/>
          <w:bCs/>
          <w:szCs w:val="24"/>
        </w:rPr>
      </w:pPr>
    </w:p>
    <w:p w:rsidR="0089667A" w:rsidRPr="00CD0DF6" w:rsidRDefault="0089667A" w:rsidP="0089667A">
      <w:pPr>
        <w:pStyle w:val="Zkladntext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4.</w:t>
      </w:r>
      <w:r w:rsidRPr="00CD0DF6"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ab/>
      </w:r>
      <w:r w:rsidRPr="00CD0DF6">
        <w:rPr>
          <w:rFonts w:cs="Arial"/>
          <w:b/>
          <w:bCs/>
          <w:szCs w:val="24"/>
        </w:rPr>
        <w:t>Smluvní cena a platební podmínky:</w:t>
      </w:r>
    </w:p>
    <w:p w:rsidR="0089667A" w:rsidRPr="00CD0DF6" w:rsidRDefault="0089667A" w:rsidP="0089667A">
      <w:pPr>
        <w:pStyle w:val="Zkladntext"/>
        <w:keepLines/>
        <w:numPr>
          <w:ilvl w:val="1"/>
          <w:numId w:val="8"/>
        </w:numPr>
        <w:tabs>
          <w:tab w:val="clear" w:pos="360"/>
        </w:tabs>
        <w:spacing w:after="0"/>
        <w:ind w:left="426" w:hanging="426"/>
        <w:jc w:val="left"/>
        <w:rPr>
          <w:rFonts w:cs="Arial"/>
          <w:b/>
          <w:bCs/>
          <w:szCs w:val="24"/>
        </w:rPr>
      </w:pPr>
      <w:r w:rsidRPr="00CD0DF6">
        <w:rPr>
          <w:rFonts w:cs="Arial"/>
          <w:szCs w:val="24"/>
        </w:rPr>
        <w:t>Smluvní cena za předmět smlouvy je celkem ve výši:</w:t>
      </w:r>
    </w:p>
    <w:p w:rsidR="0089667A" w:rsidRPr="00CD0822" w:rsidRDefault="0089667A" w:rsidP="00A0342C">
      <w:pPr>
        <w:pStyle w:val="Zkladntext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 xml:space="preserve">                                       </w:t>
      </w:r>
      <w:r w:rsidR="000B62AF">
        <w:rPr>
          <w:rFonts w:cs="Arial"/>
          <w:b/>
          <w:bCs/>
          <w:szCs w:val="24"/>
        </w:rPr>
        <w:tab/>
      </w:r>
      <w:r w:rsidR="000B62AF">
        <w:rPr>
          <w:rFonts w:cs="Arial"/>
          <w:b/>
          <w:bCs/>
          <w:szCs w:val="24"/>
        </w:rPr>
        <w:tab/>
      </w:r>
      <w:r w:rsidR="000B62AF">
        <w:rPr>
          <w:rFonts w:cs="Arial"/>
          <w:b/>
          <w:bCs/>
          <w:szCs w:val="24"/>
        </w:rPr>
        <w:tab/>
      </w:r>
      <w:r w:rsidRPr="00CD0DF6">
        <w:rPr>
          <w:rFonts w:cs="Arial"/>
          <w:b/>
          <w:bCs/>
          <w:szCs w:val="24"/>
        </w:rPr>
        <w:t xml:space="preserve"> </w:t>
      </w:r>
      <w:r w:rsidR="000E5BBC">
        <w:rPr>
          <w:rFonts w:cs="Arial"/>
          <w:b/>
          <w:bCs/>
          <w:szCs w:val="24"/>
        </w:rPr>
        <w:t>112</w:t>
      </w:r>
      <w:r w:rsidR="00CD0822">
        <w:rPr>
          <w:rFonts w:cs="Arial"/>
          <w:b/>
          <w:bCs/>
          <w:szCs w:val="24"/>
        </w:rPr>
        <w:t>.</w:t>
      </w:r>
      <w:r w:rsidR="000E5BBC">
        <w:rPr>
          <w:rFonts w:cs="Arial"/>
          <w:b/>
          <w:bCs/>
          <w:szCs w:val="24"/>
        </w:rPr>
        <w:t>255</w:t>
      </w:r>
      <w:r w:rsidR="00A0342C" w:rsidRPr="00CD0822">
        <w:rPr>
          <w:rFonts w:cs="Arial"/>
          <w:b/>
          <w:bCs/>
          <w:szCs w:val="24"/>
        </w:rPr>
        <w:t>,- CZK bez DPH</w:t>
      </w:r>
      <w:r w:rsidRPr="00CD0822">
        <w:rPr>
          <w:rFonts w:cs="Arial"/>
          <w:szCs w:val="24"/>
        </w:rPr>
        <w:t xml:space="preserve">   </w:t>
      </w:r>
    </w:p>
    <w:p w:rsidR="0088168D" w:rsidRDefault="0088168D" w:rsidP="0088168D">
      <w:pPr>
        <w:pStyle w:val="Zkladntext"/>
        <w:tabs>
          <w:tab w:val="left" w:pos="4253"/>
        </w:tabs>
        <w:ind w:firstLine="42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23 574,- CZK DPH</w:t>
      </w:r>
    </w:p>
    <w:p w:rsidR="0088168D" w:rsidRDefault="0088168D" w:rsidP="0088168D">
      <w:pPr>
        <w:pStyle w:val="Zkladntext"/>
        <w:tabs>
          <w:tab w:val="left" w:pos="4253"/>
        </w:tabs>
        <w:ind w:firstLine="426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cena celkem: </w:t>
      </w:r>
    </w:p>
    <w:p w:rsidR="0088168D" w:rsidRPr="0088168D" w:rsidRDefault="0088168D" w:rsidP="0088168D">
      <w:pPr>
        <w:pStyle w:val="Zkladntext"/>
        <w:tabs>
          <w:tab w:val="left" w:pos="4253"/>
        </w:tabs>
        <w:ind w:firstLine="426"/>
        <w:jc w:val="center"/>
        <w:rPr>
          <w:rFonts w:ascii="Arial" w:hAnsi="Arial" w:cs="Arial"/>
          <w:szCs w:val="24"/>
          <w:u w:val="single"/>
        </w:rPr>
      </w:pPr>
      <w:r w:rsidRPr="0088168D">
        <w:rPr>
          <w:rFonts w:ascii="Arial" w:hAnsi="Arial" w:cs="Arial"/>
          <w:b/>
          <w:bCs/>
          <w:szCs w:val="24"/>
          <w:u w:val="single"/>
        </w:rPr>
        <w:t>135 829,- CZK s DPH</w:t>
      </w:r>
    </w:p>
    <w:p w:rsidR="0089667A" w:rsidRPr="00CD0DF6" w:rsidRDefault="0089667A" w:rsidP="003A035E">
      <w:pPr>
        <w:pStyle w:val="Zkladntext"/>
        <w:tabs>
          <w:tab w:val="left" w:pos="3780"/>
          <w:tab w:val="left" w:pos="6804"/>
        </w:tabs>
        <w:ind w:left="540"/>
        <w:rPr>
          <w:rFonts w:cs="Arial"/>
          <w:szCs w:val="24"/>
        </w:rPr>
      </w:pPr>
      <w:r w:rsidRPr="00CD0DF6">
        <w:rPr>
          <w:rFonts w:cs="Arial"/>
          <w:szCs w:val="24"/>
        </w:rPr>
        <w:tab/>
        <w:t xml:space="preserve">                         </w:t>
      </w:r>
    </w:p>
    <w:p w:rsidR="0089667A" w:rsidRDefault="0089667A" w:rsidP="0089667A">
      <w:pPr>
        <w:pStyle w:val="Zkladntext"/>
        <w:keepLines/>
        <w:numPr>
          <w:ilvl w:val="1"/>
          <w:numId w:val="8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517D89">
        <w:rPr>
          <w:rFonts w:cs="Arial"/>
          <w:szCs w:val="24"/>
        </w:rPr>
        <w:t>Tato smluvní cena v rozsahu sjednaného předmětu smlouvy je smluvní cenou nejvýše přípustnou a závaznou po celou dobu jejího trvání. V ceně jsou zahrnuty veškeré náklady nutné pro řádné splnění sjednaného předmětu smlouvy včetně nákladů na dopravu na místo určení, pojištění na místo určení, balného, cla, instalace, apod.</w:t>
      </w:r>
    </w:p>
    <w:p w:rsidR="000B62AF" w:rsidRPr="00517D89" w:rsidRDefault="000B62AF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8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517D89">
        <w:rPr>
          <w:rFonts w:cs="Arial"/>
          <w:szCs w:val="24"/>
        </w:rPr>
        <w:lastRenderedPageBreak/>
        <w:t>Sjednaná smluvní cena obsahuje i veškerá rizika spojená s vývojem kurzů zahraničních měn vůči české koruně.</w:t>
      </w:r>
    </w:p>
    <w:p w:rsidR="000B62AF" w:rsidRPr="00517D89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626DE" w:rsidRPr="000B62AF" w:rsidRDefault="0089667A" w:rsidP="0089667A">
      <w:pPr>
        <w:pStyle w:val="Zkladntext"/>
        <w:keepLines/>
        <w:numPr>
          <w:ilvl w:val="1"/>
          <w:numId w:val="8"/>
        </w:numPr>
        <w:spacing w:after="0"/>
        <w:ind w:left="426" w:hanging="426"/>
        <w:rPr>
          <w:rFonts w:cs="Arial"/>
          <w:szCs w:val="24"/>
        </w:rPr>
      </w:pPr>
      <w:r w:rsidRPr="008626DE">
        <w:rPr>
          <w:szCs w:val="24"/>
        </w:rPr>
        <w:t xml:space="preserve">Cenu díla </w:t>
      </w:r>
      <w:r w:rsidR="00246DD4">
        <w:rPr>
          <w:szCs w:val="24"/>
        </w:rPr>
        <w:t>zaplatí</w:t>
      </w:r>
      <w:r w:rsidR="00A0342C">
        <w:rPr>
          <w:szCs w:val="24"/>
        </w:rPr>
        <w:t xml:space="preserve"> objednavatel</w:t>
      </w:r>
      <w:r w:rsidRPr="008626DE">
        <w:rPr>
          <w:szCs w:val="24"/>
        </w:rPr>
        <w:t xml:space="preserve"> na základě faktur</w:t>
      </w:r>
      <w:r w:rsidR="00074FC1">
        <w:rPr>
          <w:szCs w:val="24"/>
        </w:rPr>
        <w:t>y</w:t>
      </w:r>
      <w:r w:rsidR="00A0342C">
        <w:rPr>
          <w:szCs w:val="24"/>
        </w:rPr>
        <w:t xml:space="preserve"> vystaven</w:t>
      </w:r>
      <w:r w:rsidR="00074FC1">
        <w:rPr>
          <w:szCs w:val="24"/>
        </w:rPr>
        <w:t>é</w:t>
      </w:r>
      <w:r w:rsidRPr="008626DE">
        <w:rPr>
          <w:szCs w:val="24"/>
        </w:rPr>
        <w:t xml:space="preserve"> zhotovitelem. </w:t>
      </w:r>
      <w:r w:rsidR="008D5391" w:rsidRPr="008626DE">
        <w:rPr>
          <w:szCs w:val="24"/>
        </w:rPr>
        <w:t>O dokončení díla jako celku bude smluvními stranami sepsán závěrečný souhrnný protokol</w:t>
      </w:r>
      <w:r w:rsidR="008D5391">
        <w:rPr>
          <w:szCs w:val="24"/>
        </w:rPr>
        <w:t>.</w:t>
      </w:r>
      <w:r w:rsidR="00A0342C">
        <w:rPr>
          <w:szCs w:val="24"/>
        </w:rPr>
        <w:t xml:space="preserve"> </w:t>
      </w:r>
      <w:r w:rsidR="00074FC1">
        <w:rPr>
          <w:szCs w:val="24"/>
        </w:rPr>
        <w:t xml:space="preserve">Na základě tohoto protokolu je zhotovitel oprávněn </w:t>
      </w:r>
      <w:r w:rsidR="00A0342C">
        <w:rPr>
          <w:szCs w:val="24"/>
        </w:rPr>
        <w:t>fakturu</w:t>
      </w:r>
      <w:r w:rsidR="00074FC1">
        <w:rPr>
          <w:szCs w:val="24"/>
        </w:rPr>
        <w:t xml:space="preserve"> vystavit</w:t>
      </w:r>
      <w:r w:rsidR="00A0342C">
        <w:rPr>
          <w:szCs w:val="24"/>
        </w:rPr>
        <w:t>.</w:t>
      </w:r>
      <w:r w:rsidRPr="008626DE">
        <w:rPr>
          <w:szCs w:val="24"/>
        </w:rPr>
        <w:t xml:space="preserve"> </w:t>
      </w:r>
    </w:p>
    <w:p w:rsidR="000B62AF" w:rsidRPr="008626DE" w:rsidRDefault="000B62AF" w:rsidP="000B62AF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89667A" w:rsidRPr="008626DE" w:rsidRDefault="0089667A" w:rsidP="0089667A">
      <w:pPr>
        <w:pStyle w:val="Zkladntext"/>
        <w:keepLines/>
        <w:numPr>
          <w:ilvl w:val="1"/>
          <w:numId w:val="8"/>
        </w:numPr>
        <w:spacing w:after="0"/>
        <w:ind w:left="426" w:hanging="426"/>
        <w:rPr>
          <w:rFonts w:cs="Arial"/>
          <w:szCs w:val="24"/>
        </w:rPr>
      </w:pPr>
      <w:r w:rsidRPr="008626DE">
        <w:rPr>
          <w:rFonts w:cs="Arial"/>
          <w:szCs w:val="24"/>
        </w:rPr>
        <w:t>Termín splatnosti daňov</w:t>
      </w:r>
      <w:r w:rsidR="00074FC1">
        <w:rPr>
          <w:rFonts w:cs="Arial"/>
          <w:szCs w:val="24"/>
        </w:rPr>
        <w:t>ého</w:t>
      </w:r>
      <w:r w:rsidRPr="008626DE">
        <w:rPr>
          <w:rFonts w:cs="Arial"/>
          <w:szCs w:val="24"/>
        </w:rPr>
        <w:t xml:space="preserve"> doklad</w:t>
      </w:r>
      <w:r w:rsidR="00074FC1">
        <w:rPr>
          <w:rFonts w:cs="Arial"/>
          <w:szCs w:val="24"/>
        </w:rPr>
        <w:t>u</w:t>
      </w:r>
      <w:r w:rsidRPr="008626DE">
        <w:rPr>
          <w:rFonts w:cs="Arial"/>
          <w:szCs w:val="24"/>
        </w:rPr>
        <w:t xml:space="preserve"> (faktur</w:t>
      </w:r>
      <w:r w:rsidR="00074FC1">
        <w:rPr>
          <w:rFonts w:cs="Arial"/>
          <w:szCs w:val="24"/>
        </w:rPr>
        <w:t>y</w:t>
      </w:r>
      <w:r w:rsidRPr="008626DE">
        <w:rPr>
          <w:rFonts w:cs="Arial"/>
          <w:szCs w:val="24"/>
        </w:rPr>
        <w:t xml:space="preserve">) je </w:t>
      </w:r>
      <w:r w:rsidR="00883F97">
        <w:rPr>
          <w:rFonts w:cs="Arial"/>
          <w:szCs w:val="24"/>
        </w:rPr>
        <w:t>14</w:t>
      </w:r>
      <w:r w:rsidR="00844BA2" w:rsidRPr="008626DE">
        <w:rPr>
          <w:rFonts w:cs="Arial"/>
          <w:szCs w:val="24"/>
        </w:rPr>
        <w:t xml:space="preserve"> dnů od data jeho vystavení</w:t>
      </w:r>
      <w:r w:rsidR="004F1A24" w:rsidRPr="008626DE">
        <w:rPr>
          <w:rFonts w:cs="Arial"/>
          <w:szCs w:val="24"/>
        </w:rPr>
        <w:t>.</w:t>
      </w:r>
      <w:r w:rsidR="00844BA2" w:rsidRPr="008626DE">
        <w:rPr>
          <w:rFonts w:cs="Arial"/>
          <w:szCs w:val="24"/>
        </w:rPr>
        <w:t xml:space="preserve"> </w:t>
      </w:r>
      <w:r w:rsidRPr="008626DE">
        <w:rPr>
          <w:rFonts w:cs="Arial"/>
          <w:szCs w:val="24"/>
        </w:rPr>
        <w:t>Daňový doklad (faktura) musí obsahovat veškeré náležitosti v souladu s platným zákonem o DPH.</w:t>
      </w:r>
    </w:p>
    <w:p w:rsidR="0089667A" w:rsidRDefault="0089667A" w:rsidP="0089667A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0"/>
          <w:numId w:val="10"/>
        </w:numPr>
        <w:spacing w:after="0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Záruční  a servisní podmínky</w:t>
      </w:r>
    </w:p>
    <w:p w:rsidR="009F2810" w:rsidRPr="00CD0DF6" w:rsidRDefault="009F2810" w:rsidP="009F2810">
      <w:pPr>
        <w:pStyle w:val="Zkladntext"/>
        <w:keepLines/>
        <w:spacing w:after="0"/>
        <w:ind w:left="720"/>
        <w:rPr>
          <w:rFonts w:cs="Arial"/>
          <w:b/>
          <w:bCs/>
          <w:szCs w:val="24"/>
        </w:rPr>
      </w:pPr>
    </w:p>
    <w:p w:rsidR="000B62AF" w:rsidRDefault="0089667A" w:rsidP="0089667A">
      <w:pPr>
        <w:pStyle w:val="Zkladntext"/>
        <w:keepLines/>
        <w:numPr>
          <w:ilvl w:val="1"/>
          <w:numId w:val="4"/>
        </w:numPr>
        <w:tabs>
          <w:tab w:val="clear" w:pos="360"/>
        </w:tabs>
        <w:spacing w:after="0"/>
        <w:ind w:left="391" w:hangingChars="163" w:hanging="391"/>
        <w:rPr>
          <w:rFonts w:cs="Arial"/>
          <w:szCs w:val="24"/>
        </w:rPr>
      </w:pPr>
      <w:r w:rsidRPr="00CD0DF6">
        <w:rPr>
          <w:rFonts w:cs="Arial"/>
          <w:szCs w:val="24"/>
        </w:rPr>
        <w:t>Zhotovitel poskytuje na dodané prvky i jejich montáž či instalaci záruku za jakost v délce 24 měsíců.</w:t>
      </w:r>
    </w:p>
    <w:p w:rsidR="0089667A" w:rsidRDefault="00072857" w:rsidP="000B62AF">
      <w:pPr>
        <w:pStyle w:val="Zkladntext"/>
        <w:keepLines/>
        <w:spacing w:after="0"/>
        <w:ind w:left="391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Záruční doba počíná běžet ode dne úspěšného protokolárního předání a převzetí řádně splněné dodávky. Úspěšným protokolárním předáním a převzetím díla se rozumí předání a převzetí díla bez vad a nedodělků, ve sjednaném rozsahu a ve sjednaném místě plnění. 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Záruka se nevztahuje na součástky spotřebního charakteru (např. lampy apod.). Dále se též nevztahuje na poškození způsobená nepředvídatelnými vlivy, při nedodržení předepsaných návodů k obsluze a údržbě, či poškození neodbornou obsluhou.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V rámci poskytnuté záruky za jakost bude zhotovitele provádět bezplatný záruční servis všech dodaných prvků.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Zhotovitel se zavazuje za shodných podmínek, jako jsou podmínky záručního servisu poskytovat objednateli za úplatu i pozáruční servis včetně zajištění dodávky náhradních dílů po dobu 5 let, ode dne skončení záruční lhůty.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074FC1" w:rsidRPr="00074FC1" w:rsidRDefault="0089667A" w:rsidP="00074FC1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V případě výskytu vady na dodaných zařízeních nebo v případě vady funkčnosti systému v záruční lhůtě je objednatel povinen vady reklamovat bezodkladně po jejich zjištění na adresu:  </w:t>
      </w:r>
      <w:hyperlink r:id="rId6" w:history="1">
        <w:r w:rsidR="00074FC1" w:rsidRPr="00474944">
          <w:rPr>
            <w:rStyle w:val="Hypertextovodkaz"/>
            <w:rFonts w:cs="Arial"/>
            <w:szCs w:val="24"/>
          </w:rPr>
          <w:t>kladno@imagecz.cz</w:t>
        </w:r>
      </w:hyperlink>
      <w:r w:rsidR="00074FC1">
        <w:rPr>
          <w:rFonts w:cs="Arial"/>
          <w:szCs w:val="24"/>
        </w:rPr>
        <w:t xml:space="preserve"> a </w:t>
      </w:r>
      <w:hyperlink r:id="rId7" w:history="1">
        <w:r w:rsidR="00074FC1" w:rsidRPr="00474944">
          <w:rPr>
            <w:rStyle w:val="Hypertextovodkaz"/>
            <w:rFonts w:cs="Arial"/>
            <w:szCs w:val="24"/>
          </w:rPr>
          <w:t>zlin@imagecz.cz</w:t>
        </w:r>
      </w:hyperlink>
      <w:r w:rsidR="00074FC1">
        <w:rPr>
          <w:rFonts w:cs="Arial"/>
          <w:szCs w:val="24"/>
        </w:rPr>
        <w:t xml:space="preserve"> .</w:t>
      </w:r>
    </w:p>
    <w:p w:rsidR="000B62AF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Zhotovitel provede odstranění závady v záruční době nejpozději do </w:t>
      </w:r>
      <w:r w:rsidR="00597E44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pracovních dnů ode dne nahlášení. Tuto lhůtu lze v odůvodněných případech prodloužit, o této skutečnosti je však vždy nutné informovat objednatele a ten musí vyslovit svůj souhlas.</w:t>
      </w:r>
    </w:p>
    <w:p w:rsidR="000B62AF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Pr="00CD0DF6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Pokud bude při servisním zásahu či opravě zjištěno, že závada nespadá pod záruku, je zhotovitel oprávněn zásah vyúčtovat.</w:t>
      </w: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Oprávněná osoba objednatele může bez přítomnosti zástupce zhotovitele provádět běžné zásahy do dodaného díla v souladu s jeho účelem a příslušnými technickými podmínkami, s nimiž byl objednatel seznámen v předávacím řízení.</w:t>
      </w:r>
    </w:p>
    <w:p w:rsidR="00855244" w:rsidRPr="00855244" w:rsidRDefault="00855244" w:rsidP="00855244">
      <w:pPr>
        <w:pStyle w:val="Zkladntext"/>
        <w:keepLines/>
        <w:spacing w:after="0"/>
        <w:ind w:left="360"/>
        <w:rPr>
          <w:rFonts w:cs="Arial"/>
          <w:szCs w:val="24"/>
        </w:rPr>
      </w:pPr>
    </w:p>
    <w:p w:rsidR="0089667A" w:rsidRPr="00CD0DF6" w:rsidRDefault="0089667A" w:rsidP="0089667A">
      <w:pPr>
        <w:pStyle w:val="Zkladntext"/>
        <w:tabs>
          <w:tab w:val="left" w:pos="6804"/>
        </w:tabs>
        <w:ind w:left="1134" w:hanging="425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6. Smluvní pokuty a úrok z prodlení</w:t>
      </w:r>
    </w:p>
    <w:p w:rsidR="0089667A" w:rsidRDefault="0089667A" w:rsidP="0089667A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lastRenderedPageBreak/>
        <w:t xml:space="preserve">Zhotovitel je oprávněn požadovat úrok z prodlení ve výši dle nařízení vlády č. 142/1994 Sb. ve znění pozdějších předpisů. </w:t>
      </w:r>
    </w:p>
    <w:p w:rsidR="00855244" w:rsidRPr="00CD0DF6" w:rsidRDefault="00855244" w:rsidP="00855244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8626DE" w:rsidRDefault="008626DE" w:rsidP="009F2810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Zhotovi</w:t>
      </w:r>
      <w:r w:rsidRPr="00CD0DF6">
        <w:rPr>
          <w:rFonts w:cs="Arial"/>
          <w:szCs w:val="24"/>
        </w:rPr>
        <w:t xml:space="preserve">tel je oprávněn požadovat smluvní pokutu za prodlení v případě nedodržení termínu </w:t>
      </w:r>
      <w:r>
        <w:rPr>
          <w:rFonts w:cs="Arial"/>
          <w:szCs w:val="24"/>
        </w:rPr>
        <w:t>splatností</w:t>
      </w:r>
      <w:r w:rsidRPr="00CD0DF6">
        <w:rPr>
          <w:rFonts w:cs="Arial"/>
          <w:szCs w:val="24"/>
        </w:rPr>
        <w:t xml:space="preserve"> ve výši 0,05 % </w:t>
      </w:r>
      <w:r>
        <w:rPr>
          <w:rFonts w:cs="Arial"/>
          <w:szCs w:val="24"/>
        </w:rPr>
        <w:t>dle jednotlivých faktur</w:t>
      </w:r>
      <w:r w:rsidR="005C395A"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>za každý i započatý den prodlení s </w:t>
      </w:r>
      <w:r>
        <w:rPr>
          <w:rFonts w:cs="Arial"/>
          <w:szCs w:val="24"/>
        </w:rPr>
        <w:t>platbou</w:t>
      </w:r>
      <w:r w:rsidR="009F2810">
        <w:rPr>
          <w:rFonts w:cs="Arial"/>
          <w:szCs w:val="24"/>
        </w:rPr>
        <w:t xml:space="preserve">.  </w:t>
      </w:r>
    </w:p>
    <w:p w:rsidR="00855244" w:rsidRPr="009F2810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Objednatel je oprávněn požadovat smluvní pokutu za prodlení v případě nedodržení termínu ukončení a předání celého díla dle této smlouvy ve výši 0,05 % z celkové smluvní ceny celé dodávky za každý i započatý den prodlení s jejím plněním.  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Zaplacením smluvní pokuty nebude dotčeno právo </w:t>
      </w:r>
      <w:r w:rsidR="004F1A24">
        <w:rPr>
          <w:rFonts w:cs="Arial"/>
          <w:szCs w:val="24"/>
        </w:rPr>
        <w:t>smluvních stran</w:t>
      </w:r>
      <w:r w:rsidRPr="00CD0DF6">
        <w:rPr>
          <w:rFonts w:cs="Arial"/>
          <w:szCs w:val="24"/>
        </w:rPr>
        <w:t xml:space="preserve"> na náhradu případné škody, včetně ušlého zisku, a to i v rozsahu, ve kterém tato škoda bude převyšovat smluvní pokutu.</w:t>
      </w:r>
    </w:p>
    <w:p w:rsidR="0089667A" w:rsidRPr="00CD0DF6" w:rsidRDefault="0089667A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Pr="00CD0DF6" w:rsidRDefault="0089667A" w:rsidP="0089667A">
      <w:pPr>
        <w:pStyle w:val="Zkladntext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7.</w:t>
      </w:r>
      <w:r w:rsidRPr="00CD0DF6">
        <w:rPr>
          <w:rFonts w:cs="Arial"/>
          <w:b/>
          <w:bCs/>
          <w:szCs w:val="24"/>
        </w:rPr>
        <w:tab/>
        <w:t>Ostatní a závěrečná ustanovení</w:t>
      </w: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Zhotovitel potvrzuje, že je účasten platného pojištění odpovědnosti za škody způsobené při realizaci sjednaného předmětu smlouvy a zavazuje se být v tomto smyslu platně pojištěn po dobu trvání této smlouvy.  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Práva a závazky touto smlouvou neupravené se řídí ustanoveními zákona č. 513/1991 Sb., obchodní zákoník, v platném znění.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Změny nebo doplnění smlouvy lze učinit výlučně písemně formou dodatků, potvrzených oprávněnými zástupci smluvních stran. 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Smluvní strany řeší spory z této smlouvy vyplývající především vzájemnou dohodou. Nedojde-li k dohodě, předají strany spor věcně příslušnému soudu, přičemž místní příslušnost s</w:t>
      </w:r>
      <w:r w:rsidR="00855244">
        <w:rPr>
          <w:rFonts w:cs="Arial"/>
          <w:szCs w:val="24"/>
        </w:rPr>
        <w:t>oudu se řídí sídlem objednatele.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Smlouva nabývá platnosti a účinnosti dnem podpisu obou smluvních stran. 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Smlouva je vyhotovena ve dvou stejnopisech, z nichž po jednom obdrží každá ze smluvních stran.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Pr="00855244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Ned</w:t>
      </w:r>
      <w:r w:rsidR="005C395A">
        <w:rPr>
          <w:rFonts w:cs="Arial"/>
          <w:szCs w:val="24"/>
        </w:rPr>
        <w:t>ílnou součástí této smlouvy je</w:t>
      </w:r>
      <w:r w:rsidR="00855244">
        <w:rPr>
          <w:rFonts w:cs="Arial"/>
          <w:szCs w:val="24"/>
        </w:rPr>
        <w:t xml:space="preserve"> </w:t>
      </w:r>
      <w:r w:rsidRPr="00855244">
        <w:rPr>
          <w:rFonts w:cs="Arial"/>
          <w:b/>
          <w:szCs w:val="24"/>
        </w:rPr>
        <w:t>Příloha č. 1</w:t>
      </w:r>
      <w:r w:rsidRPr="00855244">
        <w:rPr>
          <w:rFonts w:cs="Arial"/>
          <w:szCs w:val="24"/>
        </w:rPr>
        <w:t xml:space="preserve"> „Technická specifikace dodávky“</w:t>
      </w:r>
    </w:p>
    <w:p w:rsidR="00072857" w:rsidRDefault="0089667A" w:rsidP="0089667A">
      <w:pPr>
        <w:pStyle w:val="Zkladntext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                 </w:t>
      </w:r>
    </w:p>
    <w:p w:rsidR="0089667A" w:rsidRPr="00CD0DF6" w:rsidRDefault="0089667A" w:rsidP="00855244">
      <w:pPr>
        <w:pStyle w:val="Zkladntext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Datum: </w:t>
      </w:r>
      <w:r w:rsidR="000E5BBC">
        <w:rPr>
          <w:rFonts w:cs="Arial"/>
          <w:szCs w:val="24"/>
        </w:rPr>
        <w:t>9</w:t>
      </w:r>
      <w:r w:rsidR="00074FC1">
        <w:rPr>
          <w:rFonts w:cs="Arial"/>
          <w:szCs w:val="24"/>
        </w:rPr>
        <w:t>.1</w:t>
      </w:r>
      <w:r w:rsidR="000E5BBC">
        <w:rPr>
          <w:rFonts w:cs="Arial"/>
          <w:szCs w:val="24"/>
        </w:rPr>
        <w:t>2</w:t>
      </w:r>
      <w:r w:rsidR="00074FC1">
        <w:rPr>
          <w:rFonts w:cs="Arial"/>
          <w:szCs w:val="24"/>
        </w:rPr>
        <w:t>.201</w:t>
      </w:r>
      <w:r w:rsidR="00F134CD">
        <w:rPr>
          <w:rFonts w:cs="Arial"/>
          <w:szCs w:val="24"/>
        </w:rPr>
        <w:t>9</w:t>
      </w:r>
      <w:r w:rsidR="00EC0862">
        <w:rPr>
          <w:rFonts w:cs="Arial"/>
          <w:szCs w:val="24"/>
        </w:rPr>
        <w:tab/>
      </w:r>
      <w:bookmarkStart w:id="1" w:name="_GoBack"/>
      <w:bookmarkEnd w:id="1"/>
      <w:r w:rsidRPr="00CD0DF6">
        <w:rPr>
          <w:rFonts w:cs="Arial"/>
          <w:szCs w:val="24"/>
        </w:rPr>
        <w:t xml:space="preserve"> </w:t>
      </w:r>
      <w:r w:rsidR="00855244">
        <w:rPr>
          <w:rFonts w:cs="Arial"/>
          <w:szCs w:val="24"/>
        </w:rPr>
        <w:t xml:space="preserve">                            </w:t>
      </w:r>
      <w:r w:rsidR="00765B10">
        <w:rPr>
          <w:rFonts w:cs="Arial"/>
          <w:szCs w:val="24"/>
        </w:rPr>
        <w:t xml:space="preserve">                </w:t>
      </w:r>
      <w:r w:rsidR="00855244">
        <w:rPr>
          <w:rFonts w:cs="Arial"/>
          <w:szCs w:val="24"/>
        </w:rPr>
        <w:t xml:space="preserve">       </w:t>
      </w:r>
      <w:r w:rsidRPr="00CD0DF6">
        <w:rPr>
          <w:rFonts w:cs="Arial"/>
          <w:szCs w:val="24"/>
        </w:rPr>
        <w:t xml:space="preserve">Datum: </w:t>
      </w:r>
      <w:r w:rsidR="000E5BBC">
        <w:rPr>
          <w:rFonts w:cs="Arial"/>
          <w:szCs w:val="24"/>
        </w:rPr>
        <w:t>9</w:t>
      </w:r>
      <w:r w:rsidR="00074FC1">
        <w:rPr>
          <w:rFonts w:cs="Arial"/>
          <w:szCs w:val="24"/>
        </w:rPr>
        <w:t>.1</w:t>
      </w:r>
      <w:r w:rsidR="000E5BBC">
        <w:rPr>
          <w:rFonts w:cs="Arial"/>
          <w:szCs w:val="24"/>
        </w:rPr>
        <w:t>2</w:t>
      </w:r>
      <w:r w:rsidR="00074FC1">
        <w:rPr>
          <w:rFonts w:cs="Arial"/>
          <w:szCs w:val="24"/>
        </w:rPr>
        <w:t>.201</w:t>
      </w:r>
      <w:r w:rsidR="00F134CD">
        <w:rPr>
          <w:rFonts w:cs="Arial"/>
          <w:szCs w:val="24"/>
        </w:rPr>
        <w:t>9</w:t>
      </w:r>
    </w:p>
    <w:p w:rsidR="00855244" w:rsidRDefault="00855244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89667A" w:rsidP="00855244">
      <w:pPr>
        <w:pStyle w:val="Zkladntext"/>
        <w:tabs>
          <w:tab w:val="left" w:pos="4962"/>
        </w:tabs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Za </w:t>
      </w:r>
      <w:r w:rsidR="005C395A" w:rsidRPr="00CD0DF6">
        <w:rPr>
          <w:rFonts w:cs="Arial"/>
          <w:szCs w:val="24"/>
        </w:rPr>
        <w:t>zhotovitele</w:t>
      </w:r>
      <w:r w:rsidR="00855244">
        <w:rPr>
          <w:rFonts w:cs="Arial"/>
          <w:szCs w:val="24"/>
        </w:rPr>
        <w:t>:</w:t>
      </w:r>
      <w:r w:rsidR="00855244">
        <w:rPr>
          <w:rFonts w:cs="Arial"/>
          <w:szCs w:val="24"/>
        </w:rPr>
        <w:tab/>
        <w:t xml:space="preserve"> Za </w:t>
      </w:r>
      <w:r w:rsidR="005C395A" w:rsidRPr="00CD0DF6">
        <w:rPr>
          <w:rFonts w:cs="Arial"/>
          <w:szCs w:val="24"/>
        </w:rPr>
        <w:t>objednatele</w:t>
      </w:r>
      <w:r w:rsidR="00855244">
        <w:rPr>
          <w:rFonts w:cs="Arial"/>
          <w:szCs w:val="24"/>
        </w:rPr>
        <w:t xml:space="preserve">:             </w:t>
      </w: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154567">
      <w:pPr>
        <w:pStyle w:val="Zkladntext"/>
        <w:tabs>
          <w:tab w:val="left" w:pos="2835"/>
        </w:tabs>
        <w:ind w:left="-709"/>
        <w:rPr>
          <w:rFonts w:cs="Arial"/>
          <w:szCs w:val="24"/>
        </w:rPr>
      </w:pPr>
      <w:r w:rsidRPr="00154567">
        <w:rPr>
          <w:rFonts w:cs="Arial"/>
          <w:b/>
          <w:szCs w:val="24"/>
        </w:rPr>
        <w:t>PŘÍLOHA č. 1</w:t>
      </w:r>
      <w:r>
        <w:rPr>
          <w:rFonts w:cs="Arial"/>
          <w:szCs w:val="24"/>
        </w:rPr>
        <w:tab/>
      </w:r>
    </w:p>
    <w:p w:rsidR="00154567" w:rsidRPr="00DE37DA" w:rsidRDefault="00154567" w:rsidP="00154567">
      <w:pPr>
        <w:pStyle w:val="Zkladntext"/>
        <w:tabs>
          <w:tab w:val="left" w:pos="2835"/>
        </w:tabs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ab/>
      </w:r>
      <w:r w:rsidRPr="00DE37DA">
        <w:rPr>
          <w:rFonts w:cs="Arial"/>
          <w:b/>
          <w:szCs w:val="24"/>
          <w:u w:val="single"/>
        </w:rPr>
        <w:t xml:space="preserve">Technická specifikace dodávky </w:t>
      </w: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E83BF2" w:rsidRPr="00154567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Cs w:val="24"/>
        </w:rPr>
      </w:pP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</w:p>
    <w:tbl>
      <w:tblPr>
        <w:tblW w:w="11103" w:type="dxa"/>
        <w:tblInd w:w="-1074" w:type="dxa"/>
        <w:tblCellMar>
          <w:left w:w="70" w:type="dxa"/>
          <w:right w:w="70" w:type="dxa"/>
        </w:tblCellMar>
        <w:tblLook w:val="04A0"/>
      </w:tblPr>
      <w:tblGrid>
        <w:gridCol w:w="1660"/>
        <w:gridCol w:w="5420"/>
        <w:gridCol w:w="1365"/>
        <w:gridCol w:w="341"/>
        <w:gridCol w:w="1077"/>
        <w:gridCol w:w="1240"/>
      </w:tblGrid>
      <w:tr w:rsidR="00E83BF2" w:rsidRPr="00E83BF2" w:rsidTr="00E83BF2">
        <w:trPr>
          <w:trHeight w:val="48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Celkem bez DPH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Default="00E83BF2" w:rsidP="00E83BF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Celkem</w:t>
            </w:r>
          </w:p>
          <w:p w:rsidR="00E83BF2" w:rsidRPr="00E83BF2" w:rsidRDefault="00E83BF2" w:rsidP="00E83BF2">
            <w:pPr>
              <w:spacing w:after="0"/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ind w:left="-11" w:firstLine="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Celkem vč. DPH </w:t>
            </w:r>
          </w:p>
        </w:tc>
      </w:tr>
      <w:tr w:rsidR="00E83BF2" w:rsidRPr="00E83BF2" w:rsidTr="00E83BF2">
        <w:trPr>
          <w:trHeight w:val="4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Interaktivní tabule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SMART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Board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 xml:space="preserve"> M685, Interaktivní tabule, ovládání dotykem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33 630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7 062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40 692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Výukový SW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SMART Notebook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6 175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1 297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7 472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Ozvučení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SMART ozvučení - Originální ozvučení SMART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3 135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658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3 793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Projektor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Ultra-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short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throw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projector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 xml:space="preserve">, LCD, WXGA, 3500AL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incl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Wall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mount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25 555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5 367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30 922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Držák projektoru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součástí projektoru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      -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    -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    -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Pylonový pojezd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Pylonový pojezd pro Smart M685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15 580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3 272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18 852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Přípojné místo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230V, VGA/audio, HDMI, video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2 413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507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2 920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Kabel 230V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10m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 257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54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312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Kabel VGA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10,7m -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Molded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 xml:space="preserve"> 15-pin HD (Male - Male)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Cable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 895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188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1 083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Kabel audio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10,7m - 3.5 mm Stereo Audio (male - male)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Cable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 230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278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Kabel HDMI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10,7m - HDMI (Male - Male)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Cable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1 535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322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1 858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Kabel video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10m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 235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49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284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PC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Mikro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tower</w:t>
            </w:r>
            <w:proofErr w:type="spellEnd"/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HP </w:t>
            </w:r>
            <w:proofErr w:type="spellStart"/>
            <w:r w:rsidRPr="00E83BF2">
              <w:rPr>
                <w:rFonts w:ascii="Arial" w:hAnsi="Arial" w:cs="Arial"/>
                <w:sz w:val="18"/>
                <w:szCs w:val="18"/>
              </w:rPr>
              <w:t>ProDesk</w:t>
            </w:r>
            <w:proofErr w:type="spellEnd"/>
            <w:r w:rsidRPr="00E83BF2">
              <w:rPr>
                <w:rFonts w:ascii="Arial" w:hAnsi="Arial" w:cs="Arial"/>
                <w:sz w:val="18"/>
                <w:szCs w:val="18"/>
              </w:rPr>
              <w:t xml:space="preserve"> 400 G5 MT i5-8500/8GB/1TB/DVD/W10P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14 345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3 012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17 357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Instalace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6 300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1 323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7 623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Instalační materiál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lišty, kotvy, vruty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  500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105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 605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Doprava 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2x 49km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1 470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   309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BF2">
              <w:rPr>
                <w:rFonts w:ascii="Arial" w:hAnsi="Arial" w:cs="Arial"/>
                <w:sz w:val="18"/>
                <w:szCs w:val="18"/>
              </w:rPr>
              <w:t xml:space="preserve">        1 779 </w:t>
            </w: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3BF2" w:rsidRPr="00E83BF2" w:rsidTr="00E83BF2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3BF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112 255 Kč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BF2" w:rsidRPr="00E83BF2" w:rsidRDefault="00E83BF2" w:rsidP="00E83BF2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23 574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BF2" w:rsidRPr="00E83BF2" w:rsidRDefault="00E83BF2" w:rsidP="00E83BF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3B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135 829 Kč </w:t>
            </w:r>
          </w:p>
        </w:tc>
      </w:tr>
    </w:tbl>
    <w:p w:rsidR="00112FFD" w:rsidRPr="00855244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Cs w:val="24"/>
        </w:rPr>
      </w:pP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lastRenderedPageBreak/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="00855244">
        <w:rPr>
          <w:rFonts w:cs="Arial"/>
          <w:szCs w:val="24"/>
        </w:rPr>
        <w:t xml:space="preserve">     </w:t>
      </w:r>
    </w:p>
    <w:sectPr w:rsidR="00112FFD" w:rsidRPr="00855244" w:rsidSect="0011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B72"/>
    <w:multiLevelType w:val="hybridMultilevel"/>
    <w:tmpl w:val="694CEAD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D2118B"/>
    <w:multiLevelType w:val="hybridMultilevel"/>
    <w:tmpl w:val="DC2ACCE6"/>
    <w:lvl w:ilvl="0" w:tplc="E632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A3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01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4F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21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C5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EE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5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6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26C5D7A"/>
    <w:multiLevelType w:val="hybridMultilevel"/>
    <w:tmpl w:val="BCE2B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D67C23"/>
    <w:rsid w:val="00000FE9"/>
    <w:rsid w:val="00016181"/>
    <w:rsid w:val="00072857"/>
    <w:rsid w:val="00074FC1"/>
    <w:rsid w:val="000B62AF"/>
    <w:rsid w:val="000E5BBC"/>
    <w:rsid w:val="00112FFD"/>
    <w:rsid w:val="00154567"/>
    <w:rsid w:val="00246DD4"/>
    <w:rsid w:val="002B3F8F"/>
    <w:rsid w:val="002C4800"/>
    <w:rsid w:val="002F080C"/>
    <w:rsid w:val="003A035E"/>
    <w:rsid w:val="004160D6"/>
    <w:rsid w:val="004724D8"/>
    <w:rsid w:val="00474B08"/>
    <w:rsid w:val="00475801"/>
    <w:rsid w:val="004F1A24"/>
    <w:rsid w:val="004F342B"/>
    <w:rsid w:val="00597E44"/>
    <w:rsid w:val="005C395A"/>
    <w:rsid w:val="005F66CD"/>
    <w:rsid w:val="006245B7"/>
    <w:rsid w:val="00631245"/>
    <w:rsid w:val="00725DDF"/>
    <w:rsid w:val="00745B01"/>
    <w:rsid w:val="00765B10"/>
    <w:rsid w:val="007B1F58"/>
    <w:rsid w:val="00844BA2"/>
    <w:rsid w:val="00855244"/>
    <w:rsid w:val="008626DE"/>
    <w:rsid w:val="0086479A"/>
    <w:rsid w:val="0088168D"/>
    <w:rsid w:val="00883F97"/>
    <w:rsid w:val="0089667A"/>
    <w:rsid w:val="008D5391"/>
    <w:rsid w:val="00931D55"/>
    <w:rsid w:val="009948C5"/>
    <w:rsid w:val="009F2810"/>
    <w:rsid w:val="00A0342C"/>
    <w:rsid w:val="00A2073B"/>
    <w:rsid w:val="00A51192"/>
    <w:rsid w:val="00AA7C86"/>
    <w:rsid w:val="00AD68A4"/>
    <w:rsid w:val="00BC1CE3"/>
    <w:rsid w:val="00BD205B"/>
    <w:rsid w:val="00CA4F6B"/>
    <w:rsid w:val="00CD0822"/>
    <w:rsid w:val="00CD4676"/>
    <w:rsid w:val="00D3512E"/>
    <w:rsid w:val="00D6720A"/>
    <w:rsid w:val="00D67C23"/>
    <w:rsid w:val="00DE37DA"/>
    <w:rsid w:val="00E83BF2"/>
    <w:rsid w:val="00EC0862"/>
    <w:rsid w:val="00EC3D8D"/>
    <w:rsid w:val="00F134CD"/>
    <w:rsid w:val="00FD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C23"/>
    <w:pPr>
      <w:spacing w:after="120"/>
      <w:jc w:val="both"/>
    </w:pPr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67C23"/>
    <w:pPr>
      <w:keepNext/>
      <w:spacing w:after="360"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67C23"/>
    <w:rPr>
      <w:rFonts w:ascii="Calibri" w:eastAsia="Times New Roman" w:hAnsi="Calibri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67C23"/>
  </w:style>
  <w:style w:type="character" w:customStyle="1" w:styleId="ZkladntextChar">
    <w:name w:val="Základní text Char"/>
    <w:link w:val="Zkladntext"/>
    <w:semiHidden/>
    <w:rsid w:val="00D67C23"/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normln0">
    <w:name w:val="normální"/>
    <w:basedOn w:val="Normln"/>
    <w:rsid w:val="00D67C23"/>
    <w:pPr>
      <w:spacing w:after="0"/>
    </w:pPr>
    <w:rPr>
      <w:rFonts w:ascii="Arial" w:hAnsi="Arial"/>
    </w:rPr>
  </w:style>
  <w:style w:type="character" w:customStyle="1" w:styleId="platne">
    <w:name w:val="platne"/>
    <w:basedOn w:val="Standardnpsmoodstavce"/>
    <w:rsid w:val="00D3512E"/>
  </w:style>
  <w:style w:type="character" w:customStyle="1" w:styleId="apple-style-span">
    <w:name w:val="apple-style-span"/>
    <w:basedOn w:val="Standardnpsmoodstavce"/>
    <w:rsid w:val="00D3512E"/>
  </w:style>
  <w:style w:type="character" w:customStyle="1" w:styleId="apple-converted-space">
    <w:name w:val="apple-converted-space"/>
    <w:basedOn w:val="Standardnpsmoodstavce"/>
    <w:rsid w:val="00D3512E"/>
  </w:style>
  <w:style w:type="character" w:styleId="Siln">
    <w:name w:val="Strong"/>
    <w:uiPriority w:val="22"/>
    <w:qFormat/>
    <w:rsid w:val="00D3512E"/>
    <w:rPr>
      <w:b/>
      <w:bCs/>
    </w:rPr>
  </w:style>
  <w:style w:type="paragraph" w:styleId="Bezmezer">
    <w:name w:val="No Spacing"/>
    <w:uiPriority w:val="1"/>
    <w:qFormat/>
    <w:rsid w:val="00931D55"/>
    <w:pPr>
      <w:jc w:val="both"/>
    </w:pPr>
    <w:rPr>
      <w:rFonts w:eastAsia="Times New Roman"/>
      <w:sz w:val="24"/>
    </w:rPr>
  </w:style>
  <w:style w:type="character" w:styleId="Hypertextovodkaz">
    <w:name w:val="Hyperlink"/>
    <w:uiPriority w:val="99"/>
    <w:unhideWhenUsed/>
    <w:rsid w:val="00597E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62AF"/>
    <w:pPr>
      <w:ind w:left="708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4F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lin@image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dno@imagec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9BD4-AE11-4BC7-9DC1-5FA8556D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Links>
    <vt:vector size="12" baseType="variant">
      <vt:variant>
        <vt:i4>7340125</vt:i4>
      </vt:variant>
      <vt:variant>
        <vt:i4>3</vt:i4>
      </vt:variant>
      <vt:variant>
        <vt:i4>0</vt:i4>
      </vt:variant>
      <vt:variant>
        <vt:i4>5</vt:i4>
      </vt:variant>
      <vt:variant>
        <vt:lpwstr>mailto:abenko@imagecz.cz</vt:lpwstr>
      </vt:variant>
      <vt:variant>
        <vt:lpwstr/>
      </vt:variant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mailto:zlin@imagecz.cz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Habětín</dc:creator>
  <cp:lastModifiedBy>ljurickova</cp:lastModifiedBy>
  <cp:revision>2</cp:revision>
  <dcterms:created xsi:type="dcterms:W3CDTF">2019-12-10T07:12:00Z</dcterms:created>
  <dcterms:modified xsi:type="dcterms:W3CDTF">2019-12-10T07:12:00Z</dcterms:modified>
</cp:coreProperties>
</file>