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39" w:rsidRPr="00661361" w:rsidRDefault="00721B39">
      <w:pPr>
        <w:pStyle w:val="Nzev"/>
        <w:rPr>
          <w:rFonts w:ascii="Arial Narrow" w:hAnsi="Arial Narrow" w:cs="Tahoma"/>
          <w:sz w:val="32"/>
        </w:rPr>
      </w:pPr>
      <w:r w:rsidRPr="00661361">
        <w:rPr>
          <w:rFonts w:ascii="Arial Narrow" w:hAnsi="Arial Narrow" w:cs="Tahoma"/>
          <w:sz w:val="32"/>
        </w:rPr>
        <w:t>Smlouva o dílo</w:t>
      </w:r>
    </w:p>
    <w:p w:rsidR="00721B39" w:rsidRPr="00ED1B30" w:rsidRDefault="00721B39">
      <w:pPr>
        <w:pStyle w:val="Zkladntext21"/>
        <w:tabs>
          <w:tab w:val="left" w:pos="1418"/>
        </w:tabs>
        <w:rPr>
          <w:rFonts w:ascii="Arial Narrow" w:hAnsi="Arial Narrow" w:cs="Tahoma"/>
        </w:rPr>
      </w:pPr>
    </w:p>
    <w:p w:rsidR="00B27C1D" w:rsidRPr="002E32E0" w:rsidRDefault="00B27C1D" w:rsidP="00B27C1D">
      <w:pPr>
        <w:pStyle w:val="Nadpis2"/>
        <w:numPr>
          <w:ilvl w:val="0"/>
          <w:numId w:val="0"/>
        </w:numPr>
        <w:spacing w:line="360" w:lineRule="auto"/>
        <w:ind w:left="720" w:hanging="720"/>
        <w:jc w:val="left"/>
        <w:rPr>
          <w:rFonts w:ascii="Arial Narrow" w:hAnsi="Arial Narrow"/>
          <w:sz w:val="24"/>
          <w:szCs w:val="24"/>
          <w:u w:val="none"/>
        </w:rPr>
      </w:pPr>
      <w:r w:rsidRPr="002E32E0">
        <w:rPr>
          <w:rFonts w:ascii="Arial Narrow" w:hAnsi="Arial Narrow" w:cs="Calibri"/>
          <w:sz w:val="24"/>
          <w:szCs w:val="24"/>
          <w:u w:val="none"/>
        </w:rPr>
        <w:t xml:space="preserve">Objednatel:  </w:t>
      </w:r>
    </w:p>
    <w:tbl>
      <w:tblPr>
        <w:tblW w:w="90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34"/>
        <w:gridCol w:w="1984"/>
        <w:gridCol w:w="709"/>
        <w:gridCol w:w="1559"/>
        <w:gridCol w:w="1471"/>
        <w:gridCol w:w="2781"/>
      </w:tblGrid>
      <w:tr w:rsidR="00B27C1D" w:rsidRPr="002E32E0" w:rsidTr="00AE028C">
        <w:tc>
          <w:tcPr>
            <w:tcW w:w="251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B27C1D" w:rsidRPr="002E32E0" w:rsidRDefault="00B27C1D" w:rsidP="00AE028C">
            <w:pPr>
              <w:rPr>
                <w:rFonts w:ascii="Arial Narrow" w:hAnsi="Arial Narrow" w:cs="Calibri"/>
                <w:sz w:val="24"/>
                <w:szCs w:val="24"/>
                <w:lang w:eastAsia="en-US"/>
              </w:rPr>
            </w:pPr>
            <w:r w:rsidRPr="002E32E0">
              <w:rPr>
                <w:rFonts w:ascii="Arial Narrow" w:hAnsi="Arial Narrow" w:cs="Calibri"/>
                <w:sz w:val="24"/>
                <w:szCs w:val="24"/>
              </w:rPr>
              <w:t>Firma společnosti:</w:t>
            </w:r>
          </w:p>
        </w:tc>
        <w:tc>
          <w:tcPr>
            <w:tcW w:w="6520" w:type="dxa"/>
            <w:gridSpan w:val="4"/>
            <w:tcBorders>
              <w:top w:val="single" w:sz="4" w:space="0" w:color="FFFFFF"/>
              <w:left w:val="single" w:sz="4" w:space="0" w:color="FFFFFF"/>
              <w:bottom w:val="single" w:sz="4" w:space="0" w:color="FFFFFF"/>
              <w:right w:val="single" w:sz="4" w:space="0" w:color="FFFFFF"/>
            </w:tcBorders>
            <w:shd w:val="clear" w:color="auto" w:fill="E6E6E6"/>
            <w:vAlign w:val="center"/>
          </w:tcPr>
          <w:p w:rsidR="00B27C1D" w:rsidRPr="002E32E0" w:rsidRDefault="00B27C1D" w:rsidP="00AE028C">
            <w:pPr>
              <w:rPr>
                <w:rFonts w:ascii="Arial Narrow" w:hAnsi="Arial Narrow" w:cs="Calibri"/>
                <w:b/>
                <w:sz w:val="24"/>
                <w:szCs w:val="24"/>
                <w:lang w:eastAsia="en-US"/>
              </w:rPr>
            </w:pPr>
            <w:r w:rsidRPr="00622F92">
              <w:rPr>
                <w:rFonts w:ascii="Arial Narrow" w:hAnsi="Arial Narrow"/>
                <w:sz w:val="24"/>
                <w:szCs w:val="24"/>
              </w:rPr>
              <w:t>Střední zdravotnická škola a Vyšší odborná škola zdravotnická</w:t>
            </w:r>
          </w:p>
        </w:tc>
      </w:tr>
      <w:tr w:rsidR="00B27C1D" w:rsidRPr="002E32E0" w:rsidTr="00AE028C">
        <w:tc>
          <w:tcPr>
            <w:tcW w:w="251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B27C1D" w:rsidRPr="002E32E0" w:rsidRDefault="00B27C1D" w:rsidP="00AE028C">
            <w:pPr>
              <w:rPr>
                <w:rFonts w:ascii="Arial Narrow" w:hAnsi="Arial Narrow" w:cs="Calibri"/>
                <w:b/>
                <w:sz w:val="24"/>
                <w:szCs w:val="24"/>
                <w:lang w:eastAsia="en-US"/>
              </w:rPr>
            </w:pPr>
            <w:r w:rsidRPr="002E32E0">
              <w:rPr>
                <w:rFonts w:ascii="Arial Narrow" w:hAnsi="Arial Narrow" w:cs="Calibri"/>
                <w:sz w:val="24"/>
                <w:szCs w:val="24"/>
              </w:rPr>
              <w:t xml:space="preserve">Sídlo: </w:t>
            </w:r>
          </w:p>
        </w:tc>
        <w:tc>
          <w:tcPr>
            <w:tcW w:w="6520" w:type="dxa"/>
            <w:gridSpan w:val="4"/>
            <w:tcBorders>
              <w:top w:val="single" w:sz="4" w:space="0" w:color="FFFFFF"/>
              <w:left w:val="single" w:sz="4" w:space="0" w:color="FFFFFF"/>
              <w:bottom w:val="single" w:sz="4" w:space="0" w:color="FFFFFF"/>
              <w:right w:val="single" w:sz="4" w:space="0" w:color="FFFFFF"/>
            </w:tcBorders>
            <w:shd w:val="clear" w:color="auto" w:fill="E6E6E6"/>
            <w:vAlign w:val="center"/>
          </w:tcPr>
          <w:p w:rsidR="00B27C1D" w:rsidRPr="00C44BF1" w:rsidRDefault="00B27C1D" w:rsidP="00AE028C">
            <w:pPr>
              <w:rPr>
                <w:rFonts w:ascii="Arial Narrow" w:hAnsi="Arial Narrow"/>
                <w:sz w:val="24"/>
                <w:szCs w:val="24"/>
              </w:rPr>
            </w:pPr>
            <w:r>
              <w:rPr>
                <w:rFonts w:ascii="Arial Narrow" w:hAnsi="Arial Narrow"/>
                <w:sz w:val="24"/>
                <w:szCs w:val="24"/>
              </w:rPr>
              <w:t xml:space="preserve">Jiráskovy sady 113, </w:t>
            </w:r>
            <w:r w:rsidRPr="00622F92">
              <w:rPr>
                <w:rFonts w:ascii="Arial Narrow" w:hAnsi="Arial Narrow"/>
                <w:sz w:val="24"/>
                <w:szCs w:val="24"/>
              </w:rPr>
              <w:t>Příbram I</w:t>
            </w:r>
          </w:p>
        </w:tc>
      </w:tr>
      <w:tr w:rsidR="00B27C1D" w:rsidRPr="002E32E0" w:rsidTr="00AE028C">
        <w:tc>
          <w:tcPr>
            <w:tcW w:w="251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B27C1D" w:rsidRPr="002E32E0" w:rsidRDefault="00B27C1D" w:rsidP="00AE028C">
            <w:pPr>
              <w:rPr>
                <w:rFonts w:ascii="Arial Narrow" w:hAnsi="Arial Narrow" w:cs="Calibri"/>
                <w:b/>
                <w:sz w:val="24"/>
                <w:szCs w:val="24"/>
                <w:lang w:eastAsia="en-US"/>
              </w:rPr>
            </w:pPr>
            <w:r w:rsidRPr="002E32E0">
              <w:rPr>
                <w:rFonts w:ascii="Arial Narrow" w:hAnsi="Arial Narrow" w:cs="Calibri"/>
                <w:sz w:val="24"/>
                <w:szCs w:val="24"/>
              </w:rPr>
              <w:t>Adresa pro písemný styk:</w:t>
            </w:r>
          </w:p>
        </w:tc>
        <w:tc>
          <w:tcPr>
            <w:tcW w:w="6520" w:type="dxa"/>
            <w:gridSpan w:val="4"/>
            <w:tcBorders>
              <w:top w:val="single" w:sz="4" w:space="0" w:color="FFFFFF"/>
              <w:left w:val="single" w:sz="4" w:space="0" w:color="FFFFFF"/>
              <w:bottom w:val="single" w:sz="4" w:space="0" w:color="FFFFFF"/>
              <w:right w:val="single" w:sz="4" w:space="0" w:color="FFFFFF"/>
            </w:tcBorders>
            <w:shd w:val="clear" w:color="auto" w:fill="E6E6E6"/>
            <w:vAlign w:val="center"/>
          </w:tcPr>
          <w:p w:rsidR="00B27C1D" w:rsidRPr="002E32E0" w:rsidRDefault="00B27C1D" w:rsidP="00AE028C">
            <w:pPr>
              <w:rPr>
                <w:rFonts w:ascii="Arial Narrow" w:hAnsi="Arial Narrow"/>
                <w:b/>
                <w:sz w:val="24"/>
                <w:szCs w:val="24"/>
              </w:rPr>
            </w:pPr>
            <w:r>
              <w:rPr>
                <w:rFonts w:ascii="Arial Narrow" w:hAnsi="Arial Narrow"/>
                <w:sz w:val="24"/>
                <w:szCs w:val="24"/>
              </w:rPr>
              <w:t xml:space="preserve">Jiráskovy sady 113, </w:t>
            </w:r>
            <w:r w:rsidRPr="00622F92">
              <w:rPr>
                <w:rFonts w:ascii="Arial Narrow" w:hAnsi="Arial Narrow"/>
                <w:sz w:val="24"/>
                <w:szCs w:val="24"/>
              </w:rPr>
              <w:t>Příbram I</w:t>
            </w:r>
          </w:p>
        </w:tc>
      </w:tr>
      <w:tr w:rsidR="00B27C1D" w:rsidRPr="002E32E0" w:rsidTr="00AE028C">
        <w:tc>
          <w:tcPr>
            <w:tcW w:w="251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B27C1D" w:rsidRPr="002E32E0" w:rsidRDefault="00B27C1D" w:rsidP="00AE028C">
            <w:pPr>
              <w:rPr>
                <w:rFonts w:ascii="Arial Narrow" w:hAnsi="Arial Narrow" w:cs="Calibri"/>
                <w:b/>
                <w:sz w:val="24"/>
                <w:szCs w:val="24"/>
                <w:lang w:eastAsia="en-US"/>
              </w:rPr>
            </w:pPr>
            <w:r w:rsidRPr="00C44BF1">
              <w:rPr>
                <w:rFonts w:ascii="Arial Narrow" w:hAnsi="Arial Narrow" w:cs="Calibri"/>
                <w:sz w:val="24"/>
                <w:szCs w:val="24"/>
                <w:highlight w:val="yellow"/>
              </w:rPr>
              <w:t>zastoupená:</w:t>
            </w:r>
            <w:r w:rsidRPr="002E32E0">
              <w:rPr>
                <w:rFonts w:ascii="Arial Narrow" w:hAnsi="Arial Narrow" w:cs="Calibri"/>
                <w:sz w:val="24"/>
                <w:szCs w:val="24"/>
              </w:rPr>
              <w:t xml:space="preserve"> </w:t>
            </w:r>
          </w:p>
        </w:tc>
        <w:tc>
          <w:tcPr>
            <w:tcW w:w="6520" w:type="dxa"/>
            <w:gridSpan w:val="4"/>
            <w:tcBorders>
              <w:top w:val="single" w:sz="4" w:space="0" w:color="FFFFFF"/>
              <w:left w:val="single" w:sz="4" w:space="0" w:color="FFFFFF"/>
              <w:bottom w:val="single" w:sz="4" w:space="0" w:color="FFFFFF"/>
              <w:right w:val="single" w:sz="4" w:space="0" w:color="FFFFFF"/>
            </w:tcBorders>
            <w:shd w:val="clear" w:color="auto" w:fill="E6E6E6"/>
            <w:vAlign w:val="center"/>
          </w:tcPr>
          <w:p w:rsidR="00B27C1D" w:rsidRPr="002E32E0" w:rsidRDefault="00DA5043" w:rsidP="00AE028C">
            <w:pPr>
              <w:rPr>
                <w:rFonts w:ascii="Arial Narrow" w:hAnsi="Arial Narrow"/>
                <w:b/>
                <w:sz w:val="24"/>
                <w:szCs w:val="24"/>
              </w:rPr>
            </w:pPr>
            <w:r>
              <w:rPr>
                <w:rFonts w:ascii="Arial Narrow" w:hAnsi="Arial Narrow"/>
                <w:b/>
                <w:sz w:val="24"/>
                <w:szCs w:val="24"/>
              </w:rPr>
              <w:t xml:space="preserve">Ředitelem - Mgr. Václavem </w:t>
            </w:r>
            <w:proofErr w:type="spellStart"/>
            <w:r>
              <w:rPr>
                <w:rFonts w:ascii="Arial Narrow" w:hAnsi="Arial Narrow"/>
                <w:b/>
                <w:sz w:val="24"/>
                <w:szCs w:val="24"/>
              </w:rPr>
              <w:t>Kočovským</w:t>
            </w:r>
            <w:proofErr w:type="spellEnd"/>
          </w:p>
        </w:tc>
      </w:tr>
      <w:tr w:rsidR="00B27C1D" w:rsidRPr="002E32E0" w:rsidTr="00AE028C">
        <w:tc>
          <w:tcPr>
            <w:tcW w:w="534"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B27C1D" w:rsidRPr="002E32E0" w:rsidRDefault="00B27C1D" w:rsidP="00AE028C">
            <w:pPr>
              <w:rPr>
                <w:rFonts w:ascii="Arial Narrow" w:hAnsi="Arial Narrow" w:cs="Calibri"/>
                <w:b/>
                <w:sz w:val="24"/>
                <w:szCs w:val="24"/>
                <w:lang w:eastAsia="en-US"/>
              </w:rPr>
            </w:pPr>
            <w:r w:rsidRPr="002E32E0">
              <w:rPr>
                <w:rFonts w:ascii="Arial Narrow" w:hAnsi="Arial Narrow" w:cs="Calibri"/>
                <w:sz w:val="24"/>
                <w:szCs w:val="24"/>
              </w:rPr>
              <w:t>IČ:</w:t>
            </w:r>
          </w:p>
        </w:tc>
        <w:tc>
          <w:tcPr>
            <w:tcW w:w="1984"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B27C1D" w:rsidRPr="00C44BF1" w:rsidRDefault="00B27C1D" w:rsidP="00AE028C">
            <w:pPr>
              <w:rPr>
                <w:rFonts w:ascii="Arial Narrow" w:hAnsi="Arial Narrow" w:cs="Calibri"/>
                <w:sz w:val="24"/>
                <w:szCs w:val="24"/>
                <w:lang w:eastAsia="en-US"/>
              </w:rPr>
            </w:pPr>
            <w:r w:rsidRPr="00622F92">
              <w:rPr>
                <w:rFonts w:ascii="Arial Narrow" w:hAnsi="Arial Narrow" w:cs="Calibri"/>
                <w:sz w:val="24"/>
                <w:szCs w:val="24"/>
                <w:lang w:eastAsia="en-US"/>
              </w:rPr>
              <w:t>00066702</w:t>
            </w:r>
          </w:p>
        </w:tc>
        <w:tc>
          <w:tcPr>
            <w:tcW w:w="709"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B27C1D" w:rsidRPr="00C44BF1" w:rsidRDefault="00B27C1D" w:rsidP="00AE028C">
            <w:pPr>
              <w:rPr>
                <w:rFonts w:ascii="Arial Narrow" w:hAnsi="Arial Narrow" w:cs="Calibri"/>
                <w:sz w:val="24"/>
                <w:szCs w:val="24"/>
                <w:lang w:eastAsia="en-US"/>
              </w:rPr>
            </w:pPr>
            <w:r w:rsidRPr="00622F92">
              <w:rPr>
                <w:rFonts w:ascii="Arial Narrow" w:hAnsi="Arial Narrow" w:cs="Calibri"/>
                <w:sz w:val="24"/>
                <w:szCs w:val="24"/>
                <w:highlight w:val="yellow"/>
              </w:rPr>
              <w:t>DIČ:</w:t>
            </w:r>
          </w:p>
        </w:tc>
        <w:tc>
          <w:tcPr>
            <w:tcW w:w="5811" w:type="dxa"/>
            <w:gridSpan w:val="3"/>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B27C1D" w:rsidRPr="00C44BF1" w:rsidRDefault="00DA5043" w:rsidP="00AE028C">
            <w:pPr>
              <w:rPr>
                <w:rFonts w:ascii="Arial Narrow" w:hAnsi="Arial Narrow" w:cs="Calibri"/>
                <w:sz w:val="24"/>
                <w:szCs w:val="24"/>
                <w:lang w:eastAsia="en-US"/>
              </w:rPr>
            </w:pPr>
            <w:r>
              <w:rPr>
                <w:rFonts w:ascii="Arial Narrow" w:hAnsi="Arial Narrow" w:cs="Calibri"/>
                <w:sz w:val="24"/>
                <w:szCs w:val="24"/>
                <w:lang w:eastAsia="en-US"/>
              </w:rPr>
              <w:t>neplátce</w:t>
            </w:r>
          </w:p>
        </w:tc>
      </w:tr>
      <w:tr w:rsidR="00B27C1D" w:rsidRPr="002E32E0" w:rsidTr="00AE028C">
        <w:tc>
          <w:tcPr>
            <w:tcW w:w="251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B27C1D" w:rsidRPr="00C44BF1" w:rsidRDefault="00B27C1D" w:rsidP="00AE028C">
            <w:pPr>
              <w:rPr>
                <w:rFonts w:ascii="Arial Narrow" w:hAnsi="Arial Narrow" w:cs="Calibri"/>
                <w:b/>
                <w:sz w:val="24"/>
                <w:szCs w:val="24"/>
                <w:highlight w:val="yellow"/>
                <w:lang w:eastAsia="en-US"/>
              </w:rPr>
            </w:pPr>
            <w:r w:rsidRPr="00C44BF1">
              <w:rPr>
                <w:rFonts w:ascii="Arial Narrow" w:hAnsi="Arial Narrow" w:cs="Calibri"/>
                <w:sz w:val="24"/>
                <w:szCs w:val="24"/>
                <w:highlight w:val="yellow"/>
              </w:rPr>
              <w:t>Bankovní spojení:</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B27C1D" w:rsidRPr="00C44BF1" w:rsidRDefault="00DA5043" w:rsidP="00DA5043">
            <w:pPr>
              <w:rPr>
                <w:rFonts w:ascii="Arial Narrow" w:hAnsi="Arial Narrow" w:cs="Calibri"/>
                <w:sz w:val="24"/>
                <w:szCs w:val="24"/>
                <w:highlight w:val="yellow"/>
                <w:lang w:eastAsia="en-US"/>
              </w:rPr>
            </w:pPr>
            <w:r>
              <w:rPr>
                <w:rFonts w:ascii="Arial Narrow" w:hAnsi="Arial Narrow" w:cs="Calibri"/>
                <w:sz w:val="24"/>
                <w:szCs w:val="24"/>
                <w:highlight w:val="yellow"/>
                <w:lang w:eastAsia="en-US"/>
              </w:rPr>
              <w:t>ČSOB</w:t>
            </w:r>
            <w:r w:rsidR="00B27C1D">
              <w:rPr>
                <w:rFonts w:ascii="Arial Narrow" w:hAnsi="Arial Narrow" w:cs="Calibri"/>
                <w:sz w:val="24"/>
                <w:szCs w:val="24"/>
                <w:highlight w:val="yellow"/>
                <w:lang w:eastAsia="en-US"/>
              </w:rPr>
              <w:t xml:space="preserve"> Praha</w:t>
            </w:r>
          </w:p>
        </w:tc>
        <w:tc>
          <w:tcPr>
            <w:tcW w:w="1471"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B27C1D" w:rsidRPr="00C44BF1" w:rsidRDefault="00B27C1D" w:rsidP="00AE028C">
            <w:pPr>
              <w:rPr>
                <w:rFonts w:ascii="Arial Narrow" w:hAnsi="Arial Narrow" w:cs="Calibri"/>
                <w:b/>
                <w:sz w:val="24"/>
                <w:szCs w:val="24"/>
                <w:highlight w:val="yellow"/>
                <w:lang w:eastAsia="en-US"/>
              </w:rPr>
            </w:pPr>
            <w:r w:rsidRPr="00C44BF1">
              <w:rPr>
                <w:rFonts w:ascii="Arial Narrow" w:hAnsi="Arial Narrow" w:cs="Calibri"/>
                <w:sz w:val="24"/>
                <w:szCs w:val="24"/>
                <w:highlight w:val="yellow"/>
              </w:rPr>
              <w:t xml:space="preserve">číslo účtu  </w:t>
            </w:r>
          </w:p>
        </w:tc>
        <w:tc>
          <w:tcPr>
            <w:tcW w:w="2781"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B27C1D" w:rsidRPr="00C44BF1" w:rsidRDefault="00DA5043" w:rsidP="00DA5043">
            <w:pPr>
              <w:rPr>
                <w:rFonts w:ascii="Arial Narrow" w:hAnsi="Arial Narrow" w:cs="Calibri"/>
                <w:sz w:val="24"/>
                <w:szCs w:val="24"/>
                <w:highlight w:val="yellow"/>
                <w:lang w:eastAsia="en-US"/>
              </w:rPr>
            </w:pPr>
            <w:r>
              <w:rPr>
                <w:rFonts w:ascii="Arial Narrow" w:hAnsi="Arial Narrow" w:cs="Calibri"/>
                <w:sz w:val="24"/>
                <w:szCs w:val="24"/>
                <w:highlight w:val="yellow"/>
                <w:lang w:eastAsia="en-US"/>
              </w:rPr>
              <w:t>172168002/0300</w:t>
            </w:r>
          </w:p>
        </w:tc>
      </w:tr>
      <w:tr w:rsidR="00B27C1D" w:rsidRPr="002E32E0" w:rsidTr="00AE028C">
        <w:tc>
          <w:tcPr>
            <w:tcW w:w="9038" w:type="dxa"/>
            <w:gridSpan w:val="6"/>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B27C1D" w:rsidRPr="00C44BF1" w:rsidRDefault="00B27C1D" w:rsidP="00AE028C">
            <w:pPr>
              <w:rPr>
                <w:rFonts w:ascii="Arial Narrow" w:hAnsi="Arial Narrow" w:cs="Calibri"/>
                <w:sz w:val="24"/>
                <w:szCs w:val="24"/>
                <w:highlight w:val="yellow"/>
                <w:lang w:eastAsia="en-US"/>
              </w:rPr>
            </w:pPr>
            <w:r w:rsidRPr="00622F92">
              <w:rPr>
                <w:rFonts w:ascii="Arial Narrow" w:hAnsi="Arial Narrow" w:cs="Calibri"/>
                <w:sz w:val="24"/>
                <w:szCs w:val="24"/>
                <w:highlight w:val="yellow"/>
              </w:rPr>
              <w:t>Zapsaná v obchodním rejstříku vedeném Krajským soudem v …….</w:t>
            </w:r>
            <w:proofErr w:type="gramStart"/>
            <w:r w:rsidRPr="00622F92">
              <w:rPr>
                <w:rFonts w:ascii="Arial Narrow" w:hAnsi="Arial Narrow" w:cs="Calibri"/>
                <w:sz w:val="24"/>
                <w:szCs w:val="24"/>
                <w:highlight w:val="yellow"/>
              </w:rPr>
              <w:t>…..…</w:t>
            </w:r>
            <w:proofErr w:type="gramEnd"/>
            <w:r w:rsidRPr="00622F92">
              <w:rPr>
                <w:rFonts w:ascii="Arial Narrow" w:hAnsi="Arial Narrow" w:cs="Calibri"/>
                <w:sz w:val="24"/>
                <w:szCs w:val="24"/>
                <w:highlight w:val="yellow"/>
              </w:rPr>
              <w:t>… oddíl…., vložka ………...</w:t>
            </w:r>
          </w:p>
        </w:tc>
      </w:tr>
    </w:tbl>
    <w:p w:rsidR="00B27C1D" w:rsidRPr="002E32E0" w:rsidRDefault="00B27C1D" w:rsidP="00B27C1D">
      <w:pPr>
        <w:tabs>
          <w:tab w:val="left" w:pos="2835"/>
        </w:tabs>
        <w:spacing w:before="60"/>
        <w:rPr>
          <w:rFonts w:ascii="Arial Narrow" w:hAnsi="Arial Narrow" w:cs="Calibri"/>
          <w:snapToGrid w:val="0"/>
          <w:sz w:val="24"/>
          <w:szCs w:val="24"/>
        </w:rPr>
      </w:pPr>
      <w:r w:rsidRPr="002E32E0">
        <w:rPr>
          <w:rFonts w:ascii="Arial Narrow" w:hAnsi="Arial Narrow" w:cs="Calibri"/>
          <w:snapToGrid w:val="0"/>
          <w:sz w:val="24"/>
          <w:szCs w:val="24"/>
        </w:rPr>
        <w:t>jako objednatel na straně jedné (dále také jako „objednatel“)</w:t>
      </w:r>
    </w:p>
    <w:p w:rsidR="00721B39" w:rsidRPr="002E32E0" w:rsidRDefault="00721B39" w:rsidP="002E32E0">
      <w:pPr>
        <w:pStyle w:val="Zkladntext21"/>
        <w:rPr>
          <w:rFonts w:ascii="Arial Narrow" w:hAnsi="Arial Narrow" w:cs="Tahoma"/>
          <w:szCs w:val="24"/>
        </w:rPr>
      </w:pPr>
    </w:p>
    <w:p w:rsidR="00721B39" w:rsidRPr="002E32E0" w:rsidRDefault="00721B39">
      <w:pPr>
        <w:tabs>
          <w:tab w:val="left" w:pos="1418"/>
        </w:tabs>
        <w:rPr>
          <w:rFonts w:ascii="Arial Narrow" w:hAnsi="Arial Narrow" w:cs="Tahoma"/>
          <w:sz w:val="24"/>
          <w:szCs w:val="24"/>
        </w:rPr>
      </w:pPr>
      <w:r w:rsidRPr="002E32E0">
        <w:rPr>
          <w:rFonts w:ascii="Arial Narrow" w:hAnsi="Arial Narrow" w:cs="Tahoma"/>
          <w:sz w:val="24"/>
          <w:szCs w:val="24"/>
        </w:rPr>
        <w:tab/>
        <w:t>a</w:t>
      </w:r>
    </w:p>
    <w:p w:rsidR="00AE03AA" w:rsidRPr="002E32E0" w:rsidRDefault="00AE03AA">
      <w:pPr>
        <w:tabs>
          <w:tab w:val="left" w:pos="1418"/>
        </w:tabs>
        <w:rPr>
          <w:rFonts w:ascii="Arial Narrow" w:hAnsi="Arial Narrow" w:cs="Tahoma"/>
          <w:sz w:val="24"/>
          <w:szCs w:val="24"/>
        </w:rPr>
      </w:pPr>
    </w:p>
    <w:p w:rsidR="002E32E0" w:rsidRPr="002E32E0" w:rsidRDefault="002E32E0" w:rsidP="002E32E0">
      <w:pPr>
        <w:pStyle w:val="Prosttext1"/>
        <w:tabs>
          <w:tab w:val="left" w:pos="472"/>
          <w:tab w:val="left" w:pos="538"/>
        </w:tabs>
        <w:spacing w:line="200" w:lineRule="atLeast"/>
        <w:jc w:val="both"/>
        <w:rPr>
          <w:rFonts w:ascii="Arial Narrow" w:hAnsi="Arial Narrow" w:cs="Calibri"/>
          <w:b/>
          <w:szCs w:val="24"/>
        </w:rPr>
      </w:pPr>
      <w:r w:rsidRPr="002E32E0">
        <w:rPr>
          <w:rFonts w:ascii="Arial Narrow" w:hAnsi="Arial Narrow"/>
          <w:b/>
          <w:szCs w:val="24"/>
        </w:rPr>
        <w:t>Zhotovitel:</w:t>
      </w:r>
      <w:r w:rsidRPr="002E32E0">
        <w:rPr>
          <w:rFonts w:ascii="Arial Narrow" w:hAnsi="Arial Narrow" w:cs="Calibri"/>
          <w:b/>
          <w:szCs w:val="24"/>
        </w:rPr>
        <w:t xml:space="preserve"> </w:t>
      </w:r>
    </w:p>
    <w:p w:rsidR="002E32E0" w:rsidRPr="002E32E0" w:rsidRDefault="002E32E0" w:rsidP="002E32E0">
      <w:pPr>
        <w:pStyle w:val="Prosttext1"/>
        <w:tabs>
          <w:tab w:val="left" w:pos="472"/>
          <w:tab w:val="left" w:pos="538"/>
        </w:tabs>
        <w:spacing w:line="200" w:lineRule="atLeast"/>
        <w:jc w:val="both"/>
        <w:rPr>
          <w:rFonts w:ascii="Arial Narrow" w:hAnsi="Arial Narrow"/>
          <w:szCs w:val="24"/>
        </w:rPr>
      </w:pPr>
    </w:p>
    <w:tbl>
      <w:tblPr>
        <w:tblW w:w="90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34"/>
        <w:gridCol w:w="1984"/>
        <w:gridCol w:w="709"/>
        <w:gridCol w:w="1559"/>
        <w:gridCol w:w="1471"/>
        <w:gridCol w:w="2781"/>
      </w:tblGrid>
      <w:tr w:rsidR="002E32E0" w:rsidRPr="002E32E0" w:rsidTr="00BB6F8E">
        <w:tc>
          <w:tcPr>
            <w:tcW w:w="251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E32E0" w:rsidRPr="002E32E0" w:rsidRDefault="002E32E0" w:rsidP="00BB6F8E">
            <w:pPr>
              <w:rPr>
                <w:rFonts w:ascii="Arial Narrow" w:hAnsi="Arial Narrow" w:cs="Calibri"/>
                <w:sz w:val="24"/>
                <w:szCs w:val="24"/>
                <w:lang w:eastAsia="en-US"/>
              </w:rPr>
            </w:pPr>
            <w:r w:rsidRPr="002E32E0">
              <w:rPr>
                <w:rFonts w:ascii="Arial Narrow" w:hAnsi="Arial Narrow" w:cs="Calibri"/>
                <w:sz w:val="24"/>
                <w:szCs w:val="24"/>
              </w:rPr>
              <w:t>Firma společnosti:</w:t>
            </w:r>
          </w:p>
        </w:tc>
        <w:tc>
          <w:tcPr>
            <w:tcW w:w="6520" w:type="dxa"/>
            <w:gridSpan w:val="4"/>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2E32E0" w:rsidRPr="002E32E0" w:rsidRDefault="002E32E0" w:rsidP="00BB6F8E">
            <w:pPr>
              <w:rPr>
                <w:rFonts w:ascii="Arial Narrow" w:hAnsi="Arial Narrow" w:cs="Calibri"/>
                <w:b/>
                <w:sz w:val="24"/>
                <w:szCs w:val="24"/>
                <w:lang w:eastAsia="en-US"/>
              </w:rPr>
            </w:pPr>
            <w:proofErr w:type="gramStart"/>
            <w:r w:rsidRPr="002E32E0">
              <w:rPr>
                <w:rFonts w:ascii="Arial Narrow" w:hAnsi="Arial Narrow" w:cs="Tahoma"/>
                <w:b/>
                <w:sz w:val="24"/>
                <w:szCs w:val="24"/>
              </w:rPr>
              <w:t>J.K.</w:t>
            </w:r>
            <w:proofErr w:type="gramEnd"/>
            <w:r w:rsidRPr="002E32E0">
              <w:rPr>
                <w:rFonts w:ascii="Arial Narrow" w:hAnsi="Arial Narrow" w:cs="Tahoma"/>
                <w:b/>
                <w:sz w:val="24"/>
                <w:szCs w:val="24"/>
              </w:rPr>
              <w:t>R. spol. s r.o.</w:t>
            </w:r>
          </w:p>
        </w:tc>
      </w:tr>
      <w:tr w:rsidR="002E32E0" w:rsidRPr="002E32E0" w:rsidTr="00BB6F8E">
        <w:tc>
          <w:tcPr>
            <w:tcW w:w="251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E32E0" w:rsidRPr="002E32E0" w:rsidRDefault="002E32E0" w:rsidP="00BB6F8E">
            <w:pPr>
              <w:rPr>
                <w:rFonts w:ascii="Arial Narrow" w:hAnsi="Arial Narrow" w:cs="Calibri"/>
                <w:b/>
                <w:sz w:val="24"/>
                <w:szCs w:val="24"/>
                <w:lang w:eastAsia="en-US"/>
              </w:rPr>
            </w:pPr>
            <w:r w:rsidRPr="002E32E0">
              <w:rPr>
                <w:rFonts w:ascii="Arial Narrow" w:hAnsi="Arial Narrow" w:cs="Calibri"/>
                <w:sz w:val="24"/>
                <w:szCs w:val="24"/>
              </w:rPr>
              <w:t xml:space="preserve">Sídlo:  </w:t>
            </w:r>
          </w:p>
        </w:tc>
        <w:tc>
          <w:tcPr>
            <w:tcW w:w="6520" w:type="dxa"/>
            <w:gridSpan w:val="4"/>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2E32E0" w:rsidRPr="002E32E0" w:rsidRDefault="002E32E0" w:rsidP="00BB6F8E">
            <w:pPr>
              <w:rPr>
                <w:rFonts w:ascii="Arial Narrow" w:hAnsi="Arial Narrow" w:cs="Calibri"/>
                <w:b/>
                <w:sz w:val="24"/>
                <w:szCs w:val="24"/>
                <w:lang w:eastAsia="en-US"/>
              </w:rPr>
            </w:pPr>
            <w:r w:rsidRPr="002E32E0">
              <w:rPr>
                <w:rFonts w:ascii="Arial Narrow" w:hAnsi="Arial Narrow" w:cs="Tahoma"/>
                <w:sz w:val="24"/>
                <w:szCs w:val="24"/>
              </w:rPr>
              <w:t>Žižkova 708, 261 01 Příbram II</w:t>
            </w:r>
          </w:p>
        </w:tc>
      </w:tr>
      <w:tr w:rsidR="002E32E0" w:rsidRPr="002E32E0" w:rsidTr="00BB6F8E">
        <w:tc>
          <w:tcPr>
            <w:tcW w:w="251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E32E0" w:rsidRPr="002E32E0" w:rsidRDefault="002E32E0" w:rsidP="00BB6F8E">
            <w:pPr>
              <w:rPr>
                <w:rFonts w:ascii="Arial Narrow" w:hAnsi="Arial Narrow" w:cs="Calibri"/>
                <w:b/>
                <w:sz w:val="24"/>
                <w:szCs w:val="24"/>
                <w:lang w:eastAsia="en-US"/>
              </w:rPr>
            </w:pPr>
            <w:r w:rsidRPr="002E32E0">
              <w:rPr>
                <w:rFonts w:ascii="Arial Narrow" w:hAnsi="Arial Narrow" w:cs="Calibri"/>
                <w:sz w:val="24"/>
                <w:szCs w:val="24"/>
              </w:rPr>
              <w:t>Adresa pro písemný styk:</w:t>
            </w:r>
          </w:p>
        </w:tc>
        <w:tc>
          <w:tcPr>
            <w:tcW w:w="6520" w:type="dxa"/>
            <w:gridSpan w:val="4"/>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2E32E0" w:rsidRPr="002E32E0" w:rsidRDefault="002E32E0" w:rsidP="00BB6F8E">
            <w:pPr>
              <w:rPr>
                <w:rFonts w:ascii="Arial Narrow" w:hAnsi="Arial Narrow" w:cs="Calibri"/>
                <w:b/>
                <w:sz w:val="24"/>
                <w:szCs w:val="24"/>
                <w:lang w:eastAsia="en-US"/>
              </w:rPr>
            </w:pPr>
            <w:r w:rsidRPr="002E32E0">
              <w:rPr>
                <w:rFonts w:ascii="Arial Narrow" w:hAnsi="Arial Narrow" w:cs="Tahoma"/>
                <w:sz w:val="24"/>
                <w:szCs w:val="24"/>
              </w:rPr>
              <w:t>Žižkova 708, 261 01 Příbram II</w:t>
            </w:r>
          </w:p>
        </w:tc>
      </w:tr>
      <w:tr w:rsidR="002E32E0" w:rsidRPr="002E32E0" w:rsidTr="00BB6F8E">
        <w:tc>
          <w:tcPr>
            <w:tcW w:w="251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E32E0" w:rsidRPr="002E32E0" w:rsidRDefault="002E32E0" w:rsidP="00BB6F8E">
            <w:pPr>
              <w:rPr>
                <w:rFonts w:ascii="Arial Narrow" w:hAnsi="Arial Narrow" w:cs="Calibri"/>
                <w:b/>
                <w:sz w:val="24"/>
                <w:szCs w:val="24"/>
                <w:lang w:eastAsia="en-US"/>
              </w:rPr>
            </w:pPr>
            <w:r w:rsidRPr="002E32E0">
              <w:rPr>
                <w:rFonts w:ascii="Arial Narrow" w:hAnsi="Arial Narrow" w:cs="Calibri"/>
                <w:sz w:val="24"/>
                <w:szCs w:val="24"/>
              </w:rPr>
              <w:t>zastoupená:</w:t>
            </w:r>
          </w:p>
        </w:tc>
        <w:tc>
          <w:tcPr>
            <w:tcW w:w="6520" w:type="dxa"/>
            <w:gridSpan w:val="4"/>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2E32E0" w:rsidRPr="002E32E0" w:rsidRDefault="002E32E0" w:rsidP="002E32E0">
            <w:pPr>
              <w:rPr>
                <w:rFonts w:ascii="Arial Narrow" w:hAnsi="Arial Narrow" w:cs="Calibri"/>
                <w:b/>
                <w:sz w:val="24"/>
                <w:szCs w:val="24"/>
                <w:lang w:eastAsia="en-US"/>
              </w:rPr>
            </w:pPr>
            <w:r w:rsidRPr="002E32E0">
              <w:rPr>
                <w:rFonts w:ascii="Arial Narrow" w:hAnsi="Arial Narrow" w:cs="Tahoma"/>
                <w:sz w:val="24"/>
                <w:szCs w:val="24"/>
              </w:rPr>
              <w:t>ing.</w:t>
            </w:r>
            <w:r w:rsidR="00661361">
              <w:rPr>
                <w:rFonts w:ascii="Arial Narrow" w:hAnsi="Arial Narrow" w:cs="Tahoma"/>
                <w:sz w:val="24"/>
                <w:szCs w:val="24"/>
              </w:rPr>
              <w:t xml:space="preserve"> </w:t>
            </w:r>
            <w:r w:rsidRPr="002E32E0">
              <w:rPr>
                <w:rFonts w:ascii="Arial Narrow" w:hAnsi="Arial Narrow" w:cs="Tahoma"/>
                <w:sz w:val="24"/>
                <w:szCs w:val="24"/>
              </w:rPr>
              <w:t>Vladimír Králíček, jednatel společnosti</w:t>
            </w:r>
          </w:p>
        </w:tc>
      </w:tr>
      <w:tr w:rsidR="002E32E0" w:rsidRPr="002E32E0" w:rsidTr="00BB6F8E">
        <w:tc>
          <w:tcPr>
            <w:tcW w:w="534"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E32E0" w:rsidRPr="002E32E0" w:rsidRDefault="002E32E0" w:rsidP="00BB6F8E">
            <w:pPr>
              <w:rPr>
                <w:rFonts w:ascii="Arial Narrow" w:hAnsi="Arial Narrow" w:cs="Calibri"/>
                <w:b/>
                <w:sz w:val="24"/>
                <w:szCs w:val="24"/>
                <w:lang w:eastAsia="en-US"/>
              </w:rPr>
            </w:pPr>
            <w:r w:rsidRPr="002E32E0">
              <w:rPr>
                <w:rFonts w:ascii="Arial Narrow" w:hAnsi="Arial Narrow" w:cs="Calibri"/>
                <w:sz w:val="24"/>
                <w:szCs w:val="24"/>
              </w:rPr>
              <w:t>IČ:</w:t>
            </w:r>
          </w:p>
        </w:tc>
        <w:tc>
          <w:tcPr>
            <w:tcW w:w="1984"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2E32E0" w:rsidRPr="002E32E0" w:rsidRDefault="002E32E0" w:rsidP="00BB6F8E">
            <w:pPr>
              <w:rPr>
                <w:rFonts w:ascii="Arial Narrow" w:hAnsi="Arial Narrow" w:cs="Calibri"/>
                <w:b/>
                <w:sz w:val="24"/>
                <w:szCs w:val="24"/>
                <w:lang w:eastAsia="en-US"/>
              </w:rPr>
            </w:pPr>
            <w:r w:rsidRPr="002E32E0">
              <w:rPr>
                <w:rFonts w:ascii="Arial Narrow" w:hAnsi="Arial Narrow" w:cs="Tahoma"/>
                <w:sz w:val="24"/>
                <w:szCs w:val="24"/>
              </w:rPr>
              <w:t>18608001</w:t>
            </w:r>
          </w:p>
        </w:tc>
        <w:tc>
          <w:tcPr>
            <w:tcW w:w="709"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E32E0" w:rsidRPr="002E32E0" w:rsidRDefault="002E32E0" w:rsidP="00BB6F8E">
            <w:pPr>
              <w:rPr>
                <w:rFonts w:ascii="Arial Narrow" w:hAnsi="Arial Narrow" w:cs="Calibri"/>
                <w:sz w:val="24"/>
                <w:szCs w:val="24"/>
                <w:lang w:eastAsia="en-US"/>
              </w:rPr>
            </w:pPr>
            <w:r w:rsidRPr="002E32E0">
              <w:rPr>
                <w:rFonts w:ascii="Arial Narrow" w:hAnsi="Arial Narrow" w:cs="Calibri"/>
                <w:sz w:val="24"/>
                <w:szCs w:val="24"/>
              </w:rPr>
              <w:t>DIČ:</w:t>
            </w:r>
          </w:p>
        </w:tc>
        <w:tc>
          <w:tcPr>
            <w:tcW w:w="5811" w:type="dxa"/>
            <w:gridSpan w:val="3"/>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2E32E0" w:rsidRPr="002E32E0" w:rsidRDefault="002E32E0" w:rsidP="00BB6F8E">
            <w:pPr>
              <w:rPr>
                <w:rFonts w:ascii="Arial Narrow" w:hAnsi="Arial Narrow" w:cs="Calibri"/>
                <w:b/>
                <w:sz w:val="24"/>
                <w:szCs w:val="24"/>
                <w:lang w:eastAsia="en-US"/>
              </w:rPr>
            </w:pPr>
            <w:r w:rsidRPr="002E32E0">
              <w:rPr>
                <w:rFonts w:ascii="Arial Narrow" w:hAnsi="Arial Narrow" w:cs="Tahoma"/>
                <w:sz w:val="24"/>
                <w:szCs w:val="24"/>
              </w:rPr>
              <w:t>CZ18608001</w:t>
            </w:r>
          </w:p>
        </w:tc>
      </w:tr>
      <w:tr w:rsidR="002E32E0" w:rsidRPr="002E32E0" w:rsidTr="00BB6F8E">
        <w:tc>
          <w:tcPr>
            <w:tcW w:w="251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E32E0" w:rsidRPr="002E32E0" w:rsidRDefault="002E32E0" w:rsidP="00BB6F8E">
            <w:pPr>
              <w:rPr>
                <w:rFonts w:ascii="Arial Narrow" w:hAnsi="Arial Narrow" w:cs="Calibri"/>
                <w:b/>
                <w:sz w:val="24"/>
                <w:szCs w:val="24"/>
                <w:lang w:eastAsia="en-US"/>
              </w:rPr>
            </w:pPr>
            <w:r w:rsidRPr="002E32E0">
              <w:rPr>
                <w:rFonts w:ascii="Arial Narrow" w:hAnsi="Arial Narrow" w:cs="Calibri"/>
                <w:sz w:val="24"/>
                <w:szCs w:val="24"/>
              </w:rPr>
              <w:t>Bankovní spojení:</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2E32E0" w:rsidRPr="002E32E0" w:rsidRDefault="002E32E0" w:rsidP="002E32E0">
            <w:pPr>
              <w:rPr>
                <w:rFonts w:ascii="Arial Narrow" w:hAnsi="Arial Narrow" w:cs="Calibri"/>
                <w:b/>
                <w:sz w:val="24"/>
                <w:szCs w:val="24"/>
                <w:lang w:eastAsia="en-US"/>
              </w:rPr>
            </w:pPr>
            <w:r w:rsidRPr="002E32E0">
              <w:rPr>
                <w:rFonts w:ascii="Arial Narrow" w:hAnsi="Arial Narrow" w:cs="Tahoma"/>
                <w:sz w:val="24"/>
                <w:szCs w:val="24"/>
              </w:rPr>
              <w:t>KB Příbram</w:t>
            </w:r>
          </w:p>
        </w:tc>
        <w:tc>
          <w:tcPr>
            <w:tcW w:w="1471"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E32E0" w:rsidRPr="002E32E0" w:rsidRDefault="002E32E0" w:rsidP="00BB6F8E">
            <w:pPr>
              <w:rPr>
                <w:rFonts w:ascii="Arial Narrow" w:hAnsi="Arial Narrow" w:cs="Calibri"/>
                <w:b/>
                <w:sz w:val="24"/>
                <w:szCs w:val="24"/>
                <w:lang w:eastAsia="en-US"/>
              </w:rPr>
            </w:pPr>
            <w:r w:rsidRPr="002E32E0">
              <w:rPr>
                <w:rFonts w:ascii="Arial Narrow" w:hAnsi="Arial Narrow" w:cs="Calibri"/>
                <w:sz w:val="24"/>
                <w:szCs w:val="24"/>
              </w:rPr>
              <w:t xml:space="preserve">číslo účtu  </w:t>
            </w:r>
          </w:p>
        </w:tc>
        <w:tc>
          <w:tcPr>
            <w:tcW w:w="2781"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2E32E0" w:rsidRPr="002E32E0" w:rsidRDefault="002E32E0" w:rsidP="00BB6F8E">
            <w:pPr>
              <w:rPr>
                <w:rFonts w:ascii="Arial Narrow" w:hAnsi="Arial Narrow" w:cs="Calibri"/>
                <w:b/>
                <w:sz w:val="24"/>
                <w:szCs w:val="24"/>
                <w:lang w:eastAsia="en-US"/>
              </w:rPr>
            </w:pPr>
            <w:r w:rsidRPr="002E32E0">
              <w:rPr>
                <w:rFonts w:ascii="Arial Narrow" w:hAnsi="Arial Narrow" w:cs="Tahoma"/>
                <w:sz w:val="24"/>
                <w:szCs w:val="24"/>
              </w:rPr>
              <w:t>138245-211/0100</w:t>
            </w:r>
          </w:p>
        </w:tc>
      </w:tr>
      <w:tr w:rsidR="002E32E0" w:rsidRPr="002E32E0" w:rsidTr="00BB6F8E">
        <w:tc>
          <w:tcPr>
            <w:tcW w:w="9038" w:type="dxa"/>
            <w:gridSpan w:val="6"/>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2E32E0" w:rsidRPr="002E32E0" w:rsidRDefault="002E32E0" w:rsidP="002E32E0">
            <w:pPr>
              <w:rPr>
                <w:rFonts w:ascii="Arial Narrow" w:hAnsi="Arial Narrow" w:cs="Calibri"/>
                <w:sz w:val="24"/>
                <w:szCs w:val="24"/>
                <w:lang w:eastAsia="en-US"/>
              </w:rPr>
            </w:pPr>
            <w:r w:rsidRPr="002E32E0">
              <w:rPr>
                <w:rFonts w:ascii="Arial Narrow" w:hAnsi="Arial Narrow" w:cs="Calibri"/>
                <w:sz w:val="24"/>
                <w:szCs w:val="24"/>
              </w:rPr>
              <w:t xml:space="preserve">Zapsaná v obchodním rejstříku vedeném MS v Praze oddíl </w:t>
            </w:r>
            <w:r w:rsidRPr="002E32E0">
              <w:rPr>
                <w:rFonts w:ascii="Arial Narrow" w:hAnsi="Arial Narrow" w:cs="Tahoma"/>
                <w:sz w:val="24"/>
                <w:szCs w:val="24"/>
              </w:rPr>
              <w:t>C vložka 2090</w:t>
            </w:r>
          </w:p>
        </w:tc>
      </w:tr>
    </w:tbl>
    <w:p w:rsidR="002E32E0" w:rsidRPr="002E32E0" w:rsidRDefault="002E32E0" w:rsidP="002E32E0">
      <w:pPr>
        <w:tabs>
          <w:tab w:val="left" w:pos="2835"/>
        </w:tabs>
        <w:spacing w:before="60"/>
        <w:rPr>
          <w:rFonts w:ascii="Arial Narrow" w:hAnsi="Arial Narrow" w:cs="Calibri"/>
          <w:snapToGrid w:val="0"/>
          <w:sz w:val="24"/>
          <w:szCs w:val="24"/>
        </w:rPr>
      </w:pPr>
      <w:r w:rsidRPr="002E32E0">
        <w:rPr>
          <w:rFonts w:ascii="Arial Narrow" w:hAnsi="Arial Narrow" w:cs="Calibri"/>
          <w:sz w:val="24"/>
          <w:szCs w:val="24"/>
        </w:rPr>
        <w:t xml:space="preserve">Jako zhotovitel na straně druhé </w:t>
      </w:r>
      <w:r w:rsidRPr="002E32E0">
        <w:rPr>
          <w:rFonts w:ascii="Arial Narrow" w:hAnsi="Arial Narrow" w:cs="Calibri"/>
          <w:snapToGrid w:val="0"/>
          <w:sz w:val="24"/>
          <w:szCs w:val="24"/>
        </w:rPr>
        <w:t>(dále také jako „zhotovitel“)</w:t>
      </w:r>
    </w:p>
    <w:p w:rsidR="00721B39" w:rsidRPr="002E32E0" w:rsidRDefault="00721B39">
      <w:pPr>
        <w:tabs>
          <w:tab w:val="left" w:pos="1418"/>
        </w:tabs>
        <w:rPr>
          <w:rFonts w:ascii="Arial Narrow" w:hAnsi="Arial Narrow" w:cs="Tahoma"/>
          <w:sz w:val="24"/>
          <w:szCs w:val="24"/>
        </w:rPr>
      </w:pPr>
    </w:p>
    <w:p w:rsidR="00721B39" w:rsidRPr="002E32E0" w:rsidRDefault="00721B39">
      <w:pPr>
        <w:tabs>
          <w:tab w:val="left" w:pos="1418"/>
        </w:tabs>
        <w:rPr>
          <w:rFonts w:ascii="Arial Narrow" w:hAnsi="Arial Narrow" w:cs="Tahoma"/>
          <w:sz w:val="24"/>
          <w:szCs w:val="24"/>
        </w:rPr>
      </w:pPr>
    </w:p>
    <w:p w:rsidR="00721B39" w:rsidRPr="002E32E0" w:rsidRDefault="0003668C" w:rsidP="00010FD8">
      <w:pPr>
        <w:pStyle w:val="Zkladntext21"/>
        <w:tabs>
          <w:tab w:val="left" w:pos="1418"/>
        </w:tabs>
        <w:rPr>
          <w:rFonts w:ascii="Arial Narrow" w:hAnsi="Arial Narrow" w:cs="Tahoma"/>
          <w:szCs w:val="24"/>
        </w:rPr>
      </w:pPr>
      <w:r w:rsidRPr="002E32E0">
        <w:rPr>
          <w:rFonts w:ascii="Arial Narrow" w:hAnsi="Arial Narrow" w:cs="Tahoma"/>
          <w:szCs w:val="24"/>
        </w:rPr>
        <w:t xml:space="preserve">prohlašují, že jsou zcela způsobilí k právním úkonům a po vzájemné domluvě </w:t>
      </w:r>
      <w:r w:rsidR="00721B39" w:rsidRPr="002E32E0">
        <w:rPr>
          <w:rFonts w:ascii="Arial Narrow" w:hAnsi="Arial Narrow" w:cs="Tahoma"/>
          <w:szCs w:val="24"/>
        </w:rPr>
        <w:t>uzavírají tuto smlouvu:</w:t>
      </w:r>
    </w:p>
    <w:p w:rsidR="00377B60" w:rsidRPr="002E32E0" w:rsidRDefault="00377B60" w:rsidP="00010FD8">
      <w:pPr>
        <w:pStyle w:val="Zkladntext21"/>
        <w:tabs>
          <w:tab w:val="left" w:pos="1418"/>
        </w:tabs>
        <w:rPr>
          <w:rFonts w:ascii="Arial Narrow" w:hAnsi="Arial Narrow" w:cs="Tahoma"/>
          <w:b/>
          <w:szCs w:val="24"/>
        </w:rPr>
      </w:pPr>
    </w:p>
    <w:p w:rsidR="00721B39" w:rsidRPr="00F42034" w:rsidRDefault="00721B39" w:rsidP="00CA5D86">
      <w:pPr>
        <w:pStyle w:val="Nadpis6"/>
        <w:numPr>
          <w:ilvl w:val="0"/>
          <w:numId w:val="24"/>
        </w:numPr>
        <w:rPr>
          <w:rFonts w:ascii="Arial Narrow" w:hAnsi="Arial Narrow" w:cs="Tahoma"/>
          <w:szCs w:val="24"/>
        </w:rPr>
      </w:pPr>
      <w:r w:rsidRPr="00F42034">
        <w:rPr>
          <w:rFonts w:ascii="Arial Narrow" w:hAnsi="Arial Narrow" w:cs="Tahoma"/>
          <w:szCs w:val="24"/>
        </w:rPr>
        <w:t>Předmět smlouvy</w:t>
      </w:r>
    </w:p>
    <w:p w:rsidR="00CC1D62" w:rsidRPr="00F42034" w:rsidRDefault="00CC1D62" w:rsidP="00CC1D62">
      <w:pPr>
        <w:ind w:left="360"/>
        <w:rPr>
          <w:b/>
        </w:rPr>
      </w:pPr>
    </w:p>
    <w:p w:rsidR="00CC1D62" w:rsidRPr="00CC1D62" w:rsidRDefault="00CC1D62" w:rsidP="006A6EA7">
      <w:pPr>
        <w:ind w:left="360"/>
        <w:jc w:val="both"/>
      </w:pPr>
      <w:r w:rsidRPr="009B63D7">
        <w:rPr>
          <w:rFonts w:ascii="Arial Narrow" w:hAnsi="Arial Narrow" w:cs="Tahoma"/>
          <w:sz w:val="24"/>
          <w:szCs w:val="24"/>
        </w:rPr>
        <w:t>Předmětem smlouvy je vytvoření podnikového informačního systému objednatele (dále jen PIS), který bude vycházet z integrovaného řešení ERP systémů třídy BYZNYS</w:t>
      </w:r>
      <w:r w:rsidRPr="009B63D7">
        <w:rPr>
          <w:rFonts w:ascii="Arial Narrow" w:hAnsi="Arial Narrow" w:cs="Tahoma"/>
          <w:sz w:val="24"/>
          <w:szCs w:val="24"/>
          <w:vertAlign w:val="superscript"/>
        </w:rPr>
        <w:t>®</w:t>
      </w:r>
      <w:r w:rsidRPr="009B63D7">
        <w:rPr>
          <w:rFonts w:ascii="Arial Narrow" w:hAnsi="Arial Narrow" w:cs="Tahoma"/>
          <w:sz w:val="24"/>
          <w:szCs w:val="24"/>
        </w:rPr>
        <w:t xml:space="preserve"> zhotovitele.</w:t>
      </w:r>
    </w:p>
    <w:p w:rsidR="00CC1D62" w:rsidRPr="006A6EA7" w:rsidRDefault="00CC1D62" w:rsidP="00CA5D86">
      <w:pPr>
        <w:pStyle w:val="Zkladntext"/>
        <w:numPr>
          <w:ilvl w:val="0"/>
          <w:numId w:val="25"/>
        </w:numPr>
        <w:spacing w:before="120"/>
        <w:ind w:left="284" w:hanging="284"/>
        <w:rPr>
          <w:rFonts w:ascii="Arial Narrow" w:hAnsi="Arial Narrow" w:cs="Calibri"/>
          <w:szCs w:val="24"/>
        </w:rPr>
      </w:pPr>
      <w:r w:rsidRPr="006A6EA7">
        <w:rPr>
          <w:rFonts w:ascii="Arial Narrow" w:hAnsi="Arial Narrow" w:cs="Calibri"/>
          <w:szCs w:val="24"/>
        </w:rPr>
        <w:t>Definice pojmů:</w:t>
      </w:r>
    </w:p>
    <w:p w:rsidR="00CC1D62" w:rsidRPr="00AC39F0" w:rsidRDefault="00CC1D62" w:rsidP="00CA5D86">
      <w:pPr>
        <w:pStyle w:val="Zkladntext"/>
        <w:numPr>
          <w:ilvl w:val="0"/>
          <w:numId w:val="39"/>
        </w:numPr>
        <w:ind w:hanging="437"/>
        <w:rPr>
          <w:rFonts w:ascii="Arial Narrow" w:hAnsi="Arial Narrow" w:cs="Calibri"/>
          <w:szCs w:val="24"/>
        </w:rPr>
      </w:pPr>
      <w:r w:rsidRPr="00AC39F0">
        <w:rPr>
          <w:rFonts w:ascii="Arial Narrow" w:hAnsi="Arial Narrow" w:cs="Calibri"/>
          <w:b/>
          <w:szCs w:val="24"/>
        </w:rPr>
        <w:t>Implementace</w:t>
      </w:r>
      <w:r w:rsidRPr="00AC39F0">
        <w:rPr>
          <w:rFonts w:ascii="Arial Narrow" w:hAnsi="Arial Narrow" w:cs="Calibri"/>
          <w:szCs w:val="24"/>
        </w:rPr>
        <w:t xml:space="preserve"> – služby směřující k nasazení </w:t>
      </w:r>
      <w:r w:rsidR="006A6EA7" w:rsidRPr="00AC39F0">
        <w:rPr>
          <w:rFonts w:ascii="Arial Narrow" w:hAnsi="Arial Narrow" w:cs="Calibri"/>
          <w:szCs w:val="24"/>
        </w:rPr>
        <w:t>PIS</w:t>
      </w:r>
      <w:r w:rsidRPr="00AC39F0">
        <w:rPr>
          <w:rFonts w:ascii="Arial Narrow" w:hAnsi="Arial Narrow" w:cs="Calibri"/>
          <w:szCs w:val="24"/>
        </w:rPr>
        <w:t xml:space="preserve"> u objednatele a jeho uvedení do </w:t>
      </w:r>
      <w:r w:rsidR="006A6EA7" w:rsidRPr="00AC39F0">
        <w:rPr>
          <w:rFonts w:ascii="Arial Narrow" w:hAnsi="Arial Narrow" w:cs="Calibri"/>
          <w:szCs w:val="24"/>
        </w:rPr>
        <w:t>rutinního</w:t>
      </w:r>
      <w:r w:rsidRPr="00AC39F0">
        <w:rPr>
          <w:rFonts w:ascii="Arial Narrow" w:hAnsi="Arial Narrow" w:cs="Calibri"/>
          <w:szCs w:val="24"/>
        </w:rPr>
        <w:t xml:space="preserve"> provozu.</w:t>
      </w:r>
    </w:p>
    <w:p w:rsidR="00CC1D62" w:rsidRPr="00AC39F0" w:rsidRDefault="006A6EA7" w:rsidP="00CA5D86">
      <w:pPr>
        <w:pStyle w:val="Zkladntext"/>
        <w:numPr>
          <w:ilvl w:val="0"/>
          <w:numId w:val="39"/>
        </w:numPr>
        <w:ind w:hanging="437"/>
        <w:rPr>
          <w:rFonts w:ascii="Arial Narrow" w:hAnsi="Arial Narrow" w:cs="Calibri"/>
          <w:szCs w:val="24"/>
        </w:rPr>
      </w:pPr>
      <w:r w:rsidRPr="00AC39F0">
        <w:rPr>
          <w:rFonts w:ascii="Arial Narrow" w:hAnsi="Arial Narrow" w:cs="Calibri"/>
          <w:b/>
          <w:szCs w:val="24"/>
        </w:rPr>
        <w:t>Rutinní provoz</w:t>
      </w:r>
      <w:r w:rsidR="00CC1D62" w:rsidRPr="00AC39F0">
        <w:rPr>
          <w:rFonts w:ascii="Arial Narrow" w:hAnsi="Arial Narrow" w:cs="Calibri"/>
          <w:b/>
          <w:szCs w:val="24"/>
        </w:rPr>
        <w:t xml:space="preserve"> – </w:t>
      </w:r>
      <w:r w:rsidR="00CC1D62" w:rsidRPr="00AC39F0">
        <w:rPr>
          <w:rFonts w:ascii="Arial Narrow" w:hAnsi="Arial Narrow" w:cs="Calibri"/>
          <w:szCs w:val="24"/>
        </w:rPr>
        <w:t xml:space="preserve">provozování </w:t>
      </w:r>
      <w:r w:rsidRPr="00AC39F0">
        <w:rPr>
          <w:rFonts w:ascii="Arial Narrow" w:hAnsi="Arial Narrow" w:cs="Calibri"/>
          <w:szCs w:val="24"/>
        </w:rPr>
        <w:t>PIS</w:t>
      </w:r>
      <w:r w:rsidR="00CC1D62" w:rsidRPr="00AC39F0">
        <w:rPr>
          <w:rFonts w:ascii="Arial Narrow" w:hAnsi="Arial Narrow" w:cs="Calibri"/>
          <w:szCs w:val="24"/>
        </w:rPr>
        <w:t xml:space="preserve"> s ostrými daty objednatele za případné servisní podpory zhotovitele.</w:t>
      </w:r>
    </w:p>
    <w:p w:rsidR="00CC1D62" w:rsidRPr="00AC39F0" w:rsidRDefault="00CC1D62" w:rsidP="00CA5D86">
      <w:pPr>
        <w:pStyle w:val="Zkladntext"/>
        <w:numPr>
          <w:ilvl w:val="0"/>
          <w:numId w:val="39"/>
        </w:numPr>
        <w:ind w:hanging="437"/>
        <w:rPr>
          <w:rFonts w:ascii="Arial Narrow" w:hAnsi="Arial Narrow" w:cs="Calibri"/>
          <w:b/>
          <w:szCs w:val="24"/>
        </w:rPr>
      </w:pPr>
      <w:r w:rsidRPr="00AC39F0">
        <w:rPr>
          <w:rFonts w:ascii="Arial Narrow" w:hAnsi="Arial Narrow" w:cs="Calibri"/>
          <w:b/>
          <w:szCs w:val="24"/>
        </w:rPr>
        <w:t xml:space="preserve">Testovací provoz – </w:t>
      </w:r>
      <w:r w:rsidRPr="00AC39F0">
        <w:rPr>
          <w:rFonts w:ascii="Arial Narrow" w:hAnsi="Arial Narrow" w:cs="Calibri"/>
          <w:szCs w:val="24"/>
        </w:rPr>
        <w:t xml:space="preserve">proces ověření stavu plnění provozem </w:t>
      </w:r>
      <w:r w:rsidR="006A6EA7" w:rsidRPr="00AC39F0">
        <w:rPr>
          <w:rFonts w:ascii="Arial Narrow" w:hAnsi="Arial Narrow" w:cs="Calibri"/>
          <w:szCs w:val="24"/>
        </w:rPr>
        <w:t>PIS</w:t>
      </w:r>
      <w:r w:rsidRPr="00AC39F0">
        <w:rPr>
          <w:rFonts w:ascii="Arial Narrow" w:hAnsi="Arial Narrow" w:cs="Calibri"/>
          <w:szCs w:val="24"/>
        </w:rPr>
        <w:t xml:space="preserve"> s kopií ostrých dat objednatele za současného chodu původního informačního systému objednatele za přítomnosti pracovníků zhotovitele, za účelem podpory zahájení </w:t>
      </w:r>
      <w:r w:rsidR="00661361" w:rsidRPr="00AC39F0">
        <w:rPr>
          <w:rFonts w:ascii="Arial Narrow" w:hAnsi="Arial Narrow" w:cs="Calibri"/>
          <w:szCs w:val="24"/>
        </w:rPr>
        <w:t>rutinního</w:t>
      </w:r>
      <w:r w:rsidRPr="00AC39F0">
        <w:rPr>
          <w:rFonts w:ascii="Arial Narrow" w:hAnsi="Arial Narrow" w:cs="Calibri"/>
          <w:szCs w:val="24"/>
        </w:rPr>
        <w:t xml:space="preserve"> provozu, včetně konzultací k objasnění nejasností provozu a metodického vedení.</w:t>
      </w:r>
    </w:p>
    <w:p w:rsidR="00CC1D62" w:rsidRPr="00AC39F0" w:rsidRDefault="006A6EA7" w:rsidP="00CA5D86">
      <w:pPr>
        <w:pStyle w:val="Zkladntext"/>
        <w:numPr>
          <w:ilvl w:val="0"/>
          <w:numId w:val="39"/>
        </w:numPr>
        <w:ind w:hanging="437"/>
        <w:rPr>
          <w:rFonts w:ascii="Arial Narrow" w:hAnsi="Arial Narrow" w:cs="Calibri"/>
          <w:szCs w:val="24"/>
        </w:rPr>
      </w:pPr>
      <w:r w:rsidRPr="00AC39F0">
        <w:rPr>
          <w:rFonts w:ascii="Arial Narrow" w:hAnsi="Arial Narrow" w:cs="Calibri"/>
          <w:b/>
          <w:szCs w:val="24"/>
        </w:rPr>
        <w:t>Uživatelská</w:t>
      </w:r>
      <w:r w:rsidR="00CC1D62" w:rsidRPr="00AC39F0">
        <w:rPr>
          <w:rFonts w:ascii="Arial Narrow" w:hAnsi="Arial Narrow" w:cs="Calibri"/>
          <w:b/>
          <w:szCs w:val="24"/>
        </w:rPr>
        <w:t xml:space="preserve"> úprava</w:t>
      </w:r>
      <w:r w:rsidR="00CC1D62" w:rsidRPr="00AC39F0">
        <w:rPr>
          <w:rFonts w:ascii="Arial Narrow" w:hAnsi="Arial Narrow" w:cs="Calibri"/>
          <w:szCs w:val="24"/>
        </w:rPr>
        <w:t xml:space="preserve"> – služby, které jsou prováděny pro objednatele v rozsahu sjednaném touto smlouvou. Nejčastěji se jedná o programové úpravy standardní funkčnosti </w:t>
      </w:r>
      <w:r w:rsidRPr="00AC39F0">
        <w:rPr>
          <w:rFonts w:ascii="Arial Narrow" w:hAnsi="Arial Narrow" w:cs="Calibri"/>
          <w:szCs w:val="24"/>
        </w:rPr>
        <w:t>PIS</w:t>
      </w:r>
      <w:r w:rsidR="00CC1D62" w:rsidRPr="00AC39F0">
        <w:rPr>
          <w:rFonts w:ascii="Arial Narrow" w:hAnsi="Arial Narrow" w:cs="Calibri"/>
          <w:szCs w:val="24"/>
        </w:rPr>
        <w:t xml:space="preserve">, případně o doplnění nové funkčnosti do </w:t>
      </w:r>
      <w:r w:rsidRPr="00AC39F0">
        <w:rPr>
          <w:rFonts w:ascii="Arial Narrow" w:hAnsi="Arial Narrow" w:cs="Calibri"/>
          <w:szCs w:val="24"/>
        </w:rPr>
        <w:t>PIS</w:t>
      </w:r>
      <w:r w:rsidR="00CC1D62" w:rsidRPr="00AC39F0">
        <w:rPr>
          <w:rFonts w:ascii="Arial Narrow" w:hAnsi="Arial Narrow" w:cs="Calibri"/>
          <w:szCs w:val="24"/>
        </w:rPr>
        <w:t xml:space="preserve"> na základě specifických požadavků objednatele.</w:t>
      </w:r>
    </w:p>
    <w:p w:rsidR="00721B39" w:rsidRPr="009B63D7" w:rsidRDefault="00721B39">
      <w:pPr>
        <w:pStyle w:val="Zkladntext21"/>
        <w:rPr>
          <w:rFonts w:ascii="Arial Narrow" w:hAnsi="Arial Narrow" w:cs="Tahoma"/>
          <w:szCs w:val="24"/>
        </w:rPr>
      </w:pPr>
    </w:p>
    <w:p w:rsidR="002B0829" w:rsidRPr="006A6EA7" w:rsidRDefault="0093777E" w:rsidP="00CA5D86">
      <w:pPr>
        <w:pStyle w:val="Odstavecseseznamem"/>
        <w:numPr>
          <w:ilvl w:val="0"/>
          <w:numId w:val="25"/>
        </w:numPr>
        <w:ind w:left="284" w:hanging="284"/>
        <w:jc w:val="both"/>
        <w:rPr>
          <w:rFonts w:ascii="Arial Narrow" w:hAnsi="Arial Narrow" w:cs="Tahoma"/>
          <w:sz w:val="24"/>
          <w:szCs w:val="24"/>
        </w:rPr>
      </w:pPr>
      <w:r w:rsidRPr="006A6EA7">
        <w:rPr>
          <w:rFonts w:ascii="Arial Narrow" w:hAnsi="Arial Narrow" w:cs="Tahoma"/>
          <w:sz w:val="24"/>
          <w:szCs w:val="24"/>
        </w:rPr>
        <w:t>V rámci plnění předmětu smlouvy se zhotovitel zavazuje:</w:t>
      </w:r>
    </w:p>
    <w:p w:rsidR="006A6EA7" w:rsidRPr="00C645EF" w:rsidRDefault="0093777E" w:rsidP="00CA5D86">
      <w:pPr>
        <w:pStyle w:val="Odstavecseseznamem"/>
        <w:numPr>
          <w:ilvl w:val="0"/>
          <w:numId w:val="40"/>
        </w:numPr>
        <w:ind w:left="993" w:hanging="426"/>
        <w:jc w:val="both"/>
        <w:rPr>
          <w:rFonts w:ascii="Arial Narrow" w:hAnsi="Arial Narrow" w:cs="Tahoma"/>
          <w:sz w:val="24"/>
          <w:szCs w:val="24"/>
        </w:rPr>
      </w:pPr>
      <w:r w:rsidRPr="00B654E3">
        <w:rPr>
          <w:rFonts w:ascii="Arial Narrow" w:hAnsi="Arial Narrow" w:cs="Tahoma"/>
          <w:sz w:val="24"/>
          <w:szCs w:val="24"/>
        </w:rPr>
        <w:t>poskytnout objednateli uživatelskou licenci k</w:t>
      </w:r>
      <w:r w:rsidR="00B7257F" w:rsidRPr="00B654E3">
        <w:rPr>
          <w:rFonts w:ascii="Arial Narrow" w:hAnsi="Arial Narrow" w:cs="Tahoma"/>
          <w:sz w:val="24"/>
          <w:szCs w:val="24"/>
        </w:rPr>
        <w:t> </w:t>
      </w:r>
      <w:r w:rsidRPr="00B654E3">
        <w:rPr>
          <w:rFonts w:ascii="Arial Narrow" w:hAnsi="Arial Narrow" w:cs="Tahoma"/>
          <w:sz w:val="24"/>
          <w:szCs w:val="24"/>
        </w:rPr>
        <w:t>použív</w:t>
      </w:r>
      <w:r w:rsidR="00886E8C" w:rsidRPr="00B654E3">
        <w:rPr>
          <w:rFonts w:ascii="Arial Narrow" w:hAnsi="Arial Narrow" w:cs="Tahoma"/>
          <w:sz w:val="24"/>
          <w:szCs w:val="24"/>
        </w:rPr>
        <w:t>ání</w:t>
      </w:r>
      <w:r w:rsidR="00B7257F" w:rsidRPr="00B654E3">
        <w:rPr>
          <w:rFonts w:ascii="Arial Narrow" w:hAnsi="Arial Narrow" w:cs="Tahoma"/>
          <w:sz w:val="24"/>
          <w:szCs w:val="24"/>
        </w:rPr>
        <w:t xml:space="preserve"> </w:t>
      </w:r>
      <w:r w:rsidR="00886E8C" w:rsidRPr="00B654E3">
        <w:rPr>
          <w:rFonts w:ascii="Arial Narrow" w:hAnsi="Arial Narrow" w:cs="Tahoma"/>
          <w:sz w:val="24"/>
          <w:szCs w:val="24"/>
        </w:rPr>
        <w:t xml:space="preserve">a správě systému třídy </w:t>
      </w:r>
      <w:r w:rsidRPr="00B654E3">
        <w:rPr>
          <w:rFonts w:ascii="Arial Narrow" w:hAnsi="Arial Narrow" w:cs="Tahoma"/>
          <w:sz w:val="24"/>
          <w:szCs w:val="24"/>
        </w:rPr>
        <w:t>BYZNYS</w:t>
      </w:r>
      <w:r w:rsidRPr="00B654E3">
        <w:rPr>
          <w:rFonts w:ascii="Arial Narrow" w:hAnsi="Arial Narrow" w:cs="Tahoma"/>
          <w:sz w:val="24"/>
          <w:szCs w:val="24"/>
          <w:vertAlign w:val="superscript"/>
        </w:rPr>
        <w:t>®</w:t>
      </w:r>
      <w:r w:rsidRPr="00B654E3">
        <w:rPr>
          <w:rFonts w:ascii="Arial Narrow" w:hAnsi="Arial Narrow" w:cs="Tahoma"/>
          <w:sz w:val="24"/>
          <w:szCs w:val="24"/>
        </w:rPr>
        <w:t xml:space="preserve"> </w:t>
      </w:r>
      <w:r w:rsidRPr="00C645EF">
        <w:rPr>
          <w:rFonts w:ascii="Arial Narrow" w:hAnsi="Arial Narrow" w:cs="Tahoma"/>
          <w:sz w:val="24"/>
          <w:szCs w:val="24"/>
        </w:rPr>
        <w:t>v aktuální verzi, a to včetně příslušné dokumentace v českém jazyce.</w:t>
      </w:r>
    </w:p>
    <w:p w:rsidR="00C645EF" w:rsidRDefault="0093777E" w:rsidP="00C645EF">
      <w:pPr>
        <w:pStyle w:val="Odstavecseseznamem"/>
        <w:numPr>
          <w:ilvl w:val="0"/>
          <w:numId w:val="40"/>
        </w:numPr>
        <w:ind w:left="993" w:hanging="426"/>
        <w:jc w:val="both"/>
        <w:rPr>
          <w:rFonts w:ascii="Arial Narrow" w:hAnsi="Arial Narrow" w:cs="Tahoma"/>
          <w:sz w:val="24"/>
          <w:szCs w:val="24"/>
        </w:rPr>
      </w:pPr>
      <w:r w:rsidRPr="00C645EF">
        <w:rPr>
          <w:rFonts w:ascii="Arial Narrow" w:hAnsi="Arial Narrow" w:cs="Tahoma"/>
          <w:sz w:val="24"/>
          <w:szCs w:val="24"/>
        </w:rPr>
        <w:lastRenderedPageBreak/>
        <w:t>realizovat kompletní implementaci systému</w:t>
      </w:r>
      <w:r w:rsidR="00886E8C" w:rsidRPr="00C645EF">
        <w:rPr>
          <w:rFonts w:ascii="Arial Narrow" w:hAnsi="Arial Narrow" w:cs="Tahoma"/>
          <w:sz w:val="24"/>
          <w:szCs w:val="24"/>
        </w:rPr>
        <w:t xml:space="preserve"> třídy</w:t>
      </w:r>
      <w:r w:rsidRPr="00C645EF">
        <w:rPr>
          <w:rFonts w:ascii="Arial Narrow" w:hAnsi="Arial Narrow" w:cs="Tahoma"/>
          <w:sz w:val="24"/>
          <w:szCs w:val="24"/>
        </w:rPr>
        <w:t xml:space="preserve"> BYZNYS</w:t>
      </w:r>
      <w:r w:rsidRPr="00C645EF">
        <w:rPr>
          <w:rFonts w:ascii="Arial Narrow" w:hAnsi="Arial Narrow" w:cs="Tahoma"/>
          <w:sz w:val="24"/>
          <w:szCs w:val="24"/>
          <w:vertAlign w:val="superscript"/>
        </w:rPr>
        <w:t>®</w:t>
      </w:r>
      <w:r w:rsidRPr="00C645EF">
        <w:rPr>
          <w:rFonts w:ascii="Arial Narrow" w:hAnsi="Arial Narrow" w:cs="Tahoma"/>
          <w:sz w:val="24"/>
          <w:szCs w:val="24"/>
        </w:rPr>
        <w:t xml:space="preserve"> spočívající zejména v jeho instalaci, zprovoznění na technických prostředcích o</w:t>
      </w:r>
      <w:r w:rsidR="00E218E3" w:rsidRPr="00C645EF">
        <w:rPr>
          <w:rFonts w:ascii="Arial Narrow" w:hAnsi="Arial Narrow" w:cs="Tahoma"/>
          <w:sz w:val="24"/>
          <w:szCs w:val="24"/>
        </w:rPr>
        <w:t>bjednatele</w:t>
      </w:r>
      <w:r w:rsidRPr="00C645EF">
        <w:rPr>
          <w:rFonts w:ascii="Arial Narrow" w:hAnsi="Arial Narrow" w:cs="Tahoma"/>
          <w:sz w:val="24"/>
          <w:szCs w:val="24"/>
        </w:rPr>
        <w:t>, v</w:t>
      </w:r>
      <w:r w:rsidR="009D3841" w:rsidRPr="00C645EF">
        <w:rPr>
          <w:rFonts w:ascii="Arial Narrow" w:hAnsi="Arial Narrow" w:cs="Tahoma"/>
          <w:sz w:val="24"/>
          <w:szCs w:val="24"/>
        </w:rPr>
        <w:t> </w:t>
      </w:r>
      <w:r w:rsidRPr="00C645EF">
        <w:rPr>
          <w:rFonts w:ascii="Arial Narrow" w:hAnsi="Arial Narrow" w:cs="Tahoma"/>
          <w:sz w:val="24"/>
          <w:szCs w:val="24"/>
        </w:rPr>
        <w:t>konfiguraci systému podle požadavků objednatele, v aplikaci požadované logik</w:t>
      </w:r>
      <w:r w:rsidR="00D72C22">
        <w:rPr>
          <w:rFonts w:ascii="Arial Narrow" w:hAnsi="Arial Narrow" w:cs="Tahoma"/>
          <w:sz w:val="24"/>
          <w:szCs w:val="24"/>
        </w:rPr>
        <w:t>y datového toku v rámci PIS.</w:t>
      </w:r>
    </w:p>
    <w:p w:rsidR="0093777E" w:rsidRPr="00C645EF" w:rsidRDefault="0093777E" w:rsidP="00681642">
      <w:pPr>
        <w:pStyle w:val="Odstavecseseznamem"/>
        <w:ind w:left="993"/>
        <w:jc w:val="both"/>
        <w:rPr>
          <w:rFonts w:ascii="Arial Narrow" w:hAnsi="Arial Narrow" w:cs="Tahoma"/>
          <w:sz w:val="24"/>
          <w:szCs w:val="24"/>
        </w:rPr>
      </w:pPr>
    </w:p>
    <w:p w:rsidR="00721B39" w:rsidRPr="009B63D7" w:rsidRDefault="00721B39" w:rsidP="00844A19">
      <w:pPr>
        <w:pStyle w:val="Zkladntext21"/>
        <w:tabs>
          <w:tab w:val="num" w:pos="709"/>
        </w:tabs>
        <w:ind w:left="709" w:hanging="634"/>
        <w:rPr>
          <w:rFonts w:ascii="Arial Narrow" w:hAnsi="Arial Narrow" w:cs="Tahoma"/>
          <w:color w:val="FF0000"/>
          <w:szCs w:val="24"/>
        </w:rPr>
      </w:pPr>
    </w:p>
    <w:p w:rsidR="00721B39" w:rsidRPr="009B63D7" w:rsidRDefault="00721B39" w:rsidP="00CA5D86">
      <w:pPr>
        <w:pStyle w:val="Nadpis4"/>
        <w:numPr>
          <w:ilvl w:val="0"/>
          <w:numId w:val="26"/>
        </w:numPr>
        <w:rPr>
          <w:rFonts w:ascii="Arial Narrow" w:hAnsi="Arial Narrow" w:cs="Tahoma"/>
          <w:sz w:val="24"/>
          <w:szCs w:val="24"/>
        </w:rPr>
      </w:pPr>
      <w:r w:rsidRPr="009B63D7">
        <w:rPr>
          <w:rFonts w:ascii="Arial Narrow" w:hAnsi="Arial Narrow" w:cs="Tahoma"/>
          <w:sz w:val="24"/>
          <w:szCs w:val="24"/>
        </w:rPr>
        <w:t>Obsahové plnění smlouvy</w:t>
      </w:r>
    </w:p>
    <w:p w:rsidR="00721B39" w:rsidRPr="009B63D7" w:rsidRDefault="00721B39">
      <w:pPr>
        <w:rPr>
          <w:rFonts w:ascii="Arial Narrow" w:hAnsi="Arial Narrow" w:cs="Tahoma"/>
          <w:sz w:val="24"/>
          <w:szCs w:val="24"/>
        </w:rPr>
      </w:pPr>
    </w:p>
    <w:p w:rsidR="000D2F05" w:rsidRPr="009B63D7" w:rsidRDefault="002B0829">
      <w:pPr>
        <w:pStyle w:val="Zkladntext21"/>
        <w:rPr>
          <w:rFonts w:ascii="Arial Narrow" w:hAnsi="Arial Narrow" w:cs="Tahoma"/>
          <w:szCs w:val="24"/>
        </w:rPr>
      </w:pPr>
      <w:r w:rsidRPr="009B63D7">
        <w:rPr>
          <w:rFonts w:ascii="Arial Narrow" w:hAnsi="Arial Narrow" w:cs="Tahoma"/>
          <w:szCs w:val="24"/>
        </w:rPr>
        <w:t>Zho</w:t>
      </w:r>
      <w:r w:rsidR="00721B39" w:rsidRPr="009B63D7">
        <w:rPr>
          <w:rFonts w:ascii="Arial Narrow" w:hAnsi="Arial Narrow" w:cs="Tahoma"/>
          <w:szCs w:val="24"/>
        </w:rPr>
        <w:t>tovitel se zavazuje k následujícímu:</w:t>
      </w:r>
    </w:p>
    <w:p w:rsidR="009B63D7" w:rsidRDefault="00721B39" w:rsidP="00CA5D86">
      <w:pPr>
        <w:pStyle w:val="Zkladntext21"/>
        <w:numPr>
          <w:ilvl w:val="1"/>
          <w:numId w:val="5"/>
        </w:numPr>
        <w:jc w:val="both"/>
        <w:rPr>
          <w:rFonts w:ascii="Arial Narrow" w:hAnsi="Arial Narrow" w:cs="Tahoma"/>
          <w:szCs w:val="24"/>
        </w:rPr>
      </w:pPr>
      <w:r w:rsidRPr="009B63D7">
        <w:rPr>
          <w:rFonts w:ascii="Arial Narrow" w:hAnsi="Arial Narrow" w:cs="Tahoma"/>
          <w:szCs w:val="24"/>
        </w:rPr>
        <w:t>dodat a instalovat požadovanou konfiguraci systému</w:t>
      </w:r>
      <w:r w:rsidR="00886E8C" w:rsidRPr="009B63D7">
        <w:rPr>
          <w:rFonts w:ascii="Arial Narrow" w:hAnsi="Arial Narrow" w:cs="Tahoma"/>
          <w:szCs w:val="24"/>
        </w:rPr>
        <w:t xml:space="preserve"> třídy </w:t>
      </w:r>
      <w:r w:rsidRPr="009B63D7">
        <w:rPr>
          <w:rFonts w:ascii="Arial Narrow" w:hAnsi="Arial Narrow" w:cs="Tahoma"/>
          <w:szCs w:val="24"/>
        </w:rPr>
        <w:t>BYZNY</w:t>
      </w:r>
      <w:r w:rsidR="007C6173">
        <w:rPr>
          <w:rFonts w:ascii="Arial Narrow" w:hAnsi="Arial Narrow" w:cs="Tahoma"/>
          <w:szCs w:val="24"/>
        </w:rPr>
        <w:t>S</w:t>
      </w:r>
    </w:p>
    <w:p w:rsidR="00C645EF" w:rsidRDefault="00721B39" w:rsidP="00C645EF">
      <w:pPr>
        <w:pStyle w:val="Zkladntext21"/>
        <w:numPr>
          <w:ilvl w:val="1"/>
          <w:numId w:val="5"/>
        </w:numPr>
        <w:jc w:val="both"/>
        <w:rPr>
          <w:rFonts w:ascii="Arial Narrow" w:hAnsi="Arial Narrow" w:cs="Tahoma"/>
          <w:szCs w:val="24"/>
        </w:rPr>
      </w:pPr>
      <w:r w:rsidRPr="009B63D7">
        <w:rPr>
          <w:rFonts w:ascii="Arial Narrow" w:hAnsi="Arial Narrow" w:cs="Tahoma"/>
          <w:szCs w:val="24"/>
        </w:rPr>
        <w:t>realizovat Implementační etapu, která bude obsahovat:</w:t>
      </w:r>
      <w:r w:rsidR="009B63D7" w:rsidRPr="009B63D7">
        <w:rPr>
          <w:rFonts w:ascii="Arial Narrow" w:hAnsi="Arial Narrow" w:cs="Tahoma"/>
          <w:szCs w:val="24"/>
        </w:rPr>
        <w:t xml:space="preserve"> </w:t>
      </w:r>
      <w:r w:rsidRPr="009B63D7">
        <w:rPr>
          <w:rFonts w:ascii="Arial Narrow" w:hAnsi="Arial Narrow" w:cs="Tahoma"/>
          <w:szCs w:val="24"/>
        </w:rPr>
        <w:t xml:space="preserve">zprovoznění systému </w:t>
      </w:r>
      <w:r w:rsidR="00886E8C" w:rsidRPr="009B63D7">
        <w:rPr>
          <w:rFonts w:ascii="Arial Narrow" w:hAnsi="Arial Narrow" w:cs="Tahoma"/>
          <w:szCs w:val="24"/>
        </w:rPr>
        <w:t xml:space="preserve">třídy </w:t>
      </w:r>
      <w:r w:rsidRPr="009B63D7">
        <w:rPr>
          <w:rFonts w:ascii="Arial Narrow" w:hAnsi="Arial Narrow" w:cs="Tahoma"/>
          <w:szCs w:val="24"/>
        </w:rPr>
        <w:t>BYZNYS</w:t>
      </w:r>
      <w:r w:rsidRPr="009B63D7">
        <w:rPr>
          <w:rFonts w:ascii="Arial Narrow" w:hAnsi="Arial Narrow" w:cs="Tahoma"/>
          <w:szCs w:val="24"/>
          <w:vertAlign w:val="superscript"/>
        </w:rPr>
        <w:t>®</w:t>
      </w:r>
      <w:r w:rsidRPr="009B63D7">
        <w:rPr>
          <w:rFonts w:ascii="Arial Narrow" w:hAnsi="Arial Narrow" w:cs="Tahoma"/>
          <w:szCs w:val="24"/>
        </w:rPr>
        <w:t xml:space="preserve"> </w:t>
      </w:r>
      <w:r w:rsidR="009B63D7" w:rsidRPr="009B63D7">
        <w:rPr>
          <w:rFonts w:ascii="Arial Narrow" w:hAnsi="Arial Narrow" w:cs="Tahoma"/>
          <w:szCs w:val="24"/>
        </w:rPr>
        <w:t xml:space="preserve">, </w:t>
      </w:r>
      <w:r w:rsidRPr="009B63D7">
        <w:rPr>
          <w:rFonts w:ascii="Arial Narrow" w:hAnsi="Arial Narrow" w:cs="Tahoma"/>
          <w:szCs w:val="24"/>
        </w:rPr>
        <w:t>vyškolení stanoveného počtu pracovníků v daných modulech</w:t>
      </w:r>
      <w:r w:rsidR="009B63D7" w:rsidRPr="009B63D7">
        <w:rPr>
          <w:rFonts w:ascii="Arial Narrow" w:hAnsi="Arial Narrow" w:cs="Tahoma"/>
          <w:szCs w:val="24"/>
        </w:rPr>
        <w:t xml:space="preserve">, </w:t>
      </w:r>
      <w:r w:rsidR="0093777E" w:rsidRPr="009B63D7">
        <w:rPr>
          <w:rFonts w:ascii="Arial Narrow" w:hAnsi="Arial Narrow" w:cs="Tahoma"/>
          <w:szCs w:val="24"/>
        </w:rPr>
        <w:t>předán</w:t>
      </w:r>
      <w:r w:rsidR="00886E8C" w:rsidRPr="009B63D7">
        <w:rPr>
          <w:rFonts w:ascii="Arial Narrow" w:hAnsi="Arial Narrow" w:cs="Tahoma"/>
          <w:szCs w:val="24"/>
        </w:rPr>
        <w:t>í</w:t>
      </w:r>
      <w:r w:rsidR="0093777E" w:rsidRPr="009B63D7">
        <w:rPr>
          <w:rFonts w:ascii="Arial Narrow" w:hAnsi="Arial Narrow" w:cs="Tahoma"/>
          <w:szCs w:val="24"/>
        </w:rPr>
        <w:t xml:space="preserve"> do rutinního provozu</w:t>
      </w:r>
    </w:p>
    <w:p w:rsidR="00010F46" w:rsidRPr="00AC39F0" w:rsidRDefault="009B63D7" w:rsidP="00C645EF">
      <w:pPr>
        <w:pStyle w:val="Zkladntext21"/>
        <w:numPr>
          <w:ilvl w:val="1"/>
          <w:numId w:val="5"/>
        </w:numPr>
        <w:jc w:val="both"/>
        <w:rPr>
          <w:rFonts w:ascii="Arial Narrow" w:hAnsi="Arial Narrow" w:cs="Tahoma"/>
          <w:szCs w:val="24"/>
        </w:rPr>
      </w:pPr>
      <w:r w:rsidRPr="00AC39F0">
        <w:rPr>
          <w:rFonts w:ascii="Arial Narrow" w:hAnsi="Arial Narrow" w:cs="Tahoma"/>
          <w:szCs w:val="24"/>
        </w:rPr>
        <w:t>Zhotovitel má právo na náhradu nákladů spojených s přerušením provádění plnění z důvodů nedostatku součinnosti objednatele nebo nevhodných pokynů objednatele anebo z jiných důvodů na straně objednatele</w:t>
      </w:r>
      <w:r w:rsidR="00C645EF" w:rsidRPr="00AC39F0">
        <w:rPr>
          <w:rFonts w:ascii="Arial Narrow" w:hAnsi="Arial Narrow" w:cs="Tahoma"/>
          <w:szCs w:val="24"/>
        </w:rPr>
        <w:t>.</w:t>
      </w:r>
    </w:p>
    <w:p w:rsidR="00721B39" w:rsidRPr="009B63D7" w:rsidRDefault="00721B39">
      <w:pPr>
        <w:pStyle w:val="Nadpis4"/>
        <w:numPr>
          <w:ilvl w:val="0"/>
          <w:numId w:val="0"/>
        </w:numPr>
        <w:rPr>
          <w:rFonts w:ascii="Arial Narrow" w:hAnsi="Arial Narrow" w:cs="Tahoma"/>
          <w:sz w:val="24"/>
          <w:szCs w:val="24"/>
        </w:rPr>
      </w:pPr>
    </w:p>
    <w:p w:rsidR="00DE32D5" w:rsidRPr="009B63D7" w:rsidRDefault="00DE32D5" w:rsidP="00DE32D5">
      <w:pPr>
        <w:ind w:left="720"/>
        <w:jc w:val="both"/>
        <w:rPr>
          <w:rFonts w:ascii="Arial Narrow" w:hAnsi="Arial Narrow" w:cs="Tahoma"/>
          <w:sz w:val="24"/>
          <w:szCs w:val="24"/>
        </w:rPr>
      </w:pPr>
    </w:p>
    <w:p w:rsidR="00721B39" w:rsidRPr="009B63D7" w:rsidRDefault="00721B39" w:rsidP="00CA5D86">
      <w:pPr>
        <w:pStyle w:val="Nadpis4"/>
        <w:numPr>
          <w:ilvl w:val="0"/>
          <w:numId w:val="28"/>
        </w:numPr>
        <w:rPr>
          <w:rFonts w:ascii="Arial Narrow" w:hAnsi="Arial Narrow" w:cs="Tahoma"/>
          <w:sz w:val="24"/>
          <w:szCs w:val="24"/>
        </w:rPr>
      </w:pPr>
      <w:r w:rsidRPr="009B63D7">
        <w:rPr>
          <w:rFonts w:ascii="Arial Narrow" w:hAnsi="Arial Narrow" w:cs="Tahoma"/>
          <w:sz w:val="24"/>
          <w:szCs w:val="24"/>
        </w:rPr>
        <w:t xml:space="preserve">Dodání a instalace </w:t>
      </w:r>
      <w:r w:rsidR="00C11074" w:rsidRPr="009B63D7">
        <w:rPr>
          <w:rFonts w:ascii="Arial Narrow" w:hAnsi="Arial Narrow" w:cs="Tahoma"/>
          <w:sz w:val="24"/>
          <w:szCs w:val="24"/>
        </w:rPr>
        <w:t xml:space="preserve">PIS </w:t>
      </w:r>
      <w:r w:rsidR="00886E8C" w:rsidRPr="009B63D7">
        <w:rPr>
          <w:rFonts w:ascii="Arial Narrow" w:hAnsi="Arial Narrow" w:cs="Tahoma"/>
          <w:sz w:val="24"/>
          <w:szCs w:val="24"/>
        </w:rPr>
        <w:t>třídy BYZNYS</w:t>
      </w:r>
      <w:r w:rsidR="00886E8C" w:rsidRPr="009B63D7">
        <w:rPr>
          <w:rFonts w:ascii="Arial Narrow" w:hAnsi="Arial Narrow" w:cs="Tahoma"/>
          <w:sz w:val="24"/>
          <w:szCs w:val="24"/>
          <w:vertAlign w:val="superscript"/>
        </w:rPr>
        <w:t>®</w:t>
      </w:r>
    </w:p>
    <w:p w:rsidR="00721B39" w:rsidRPr="009B63D7" w:rsidRDefault="00721B39">
      <w:pPr>
        <w:pStyle w:val="Nadpis4"/>
        <w:numPr>
          <w:ilvl w:val="0"/>
          <w:numId w:val="0"/>
        </w:numPr>
        <w:rPr>
          <w:rFonts w:ascii="Arial Narrow" w:hAnsi="Arial Narrow" w:cs="Tahoma"/>
          <w:sz w:val="24"/>
          <w:szCs w:val="24"/>
        </w:rPr>
      </w:pPr>
    </w:p>
    <w:p w:rsidR="00721B39" w:rsidRPr="00D72C22" w:rsidRDefault="00721B39" w:rsidP="00CA5D86">
      <w:pPr>
        <w:numPr>
          <w:ilvl w:val="1"/>
          <w:numId w:val="7"/>
        </w:numPr>
        <w:jc w:val="both"/>
        <w:rPr>
          <w:rFonts w:ascii="Arial Narrow" w:hAnsi="Arial Narrow" w:cs="Tahoma"/>
          <w:color w:val="000000" w:themeColor="text1"/>
          <w:sz w:val="24"/>
          <w:szCs w:val="24"/>
        </w:rPr>
      </w:pPr>
      <w:r w:rsidRPr="00D72C22">
        <w:rPr>
          <w:rFonts w:ascii="Arial Narrow" w:hAnsi="Arial Narrow" w:cs="Tahoma"/>
          <w:color w:val="000000" w:themeColor="text1"/>
          <w:sz w:val="24"/>
          <w:szCs w:val="24"/>
        </w:rPr>
        <w:t xml:space="preserve">V Implementační etapě bude provedena instalace cílové konfigurace </w:t>
      </w:r>
      <w:r w:rsidR="007C6173" w:rsidRPr="00D72C22">
        <w:rPr>
          <w:rFonts w:ascii="Arial Narrow" w:hAnsi="Arial Narrow" w:cs="Tahoma"/>
          <w:color w:val="000000" w:themeColor="text1"/>
          <w:sz w:val="24"/>
          <w:szCs w:val="24"/>
        </w:rPr>
        <w:t>v rozsahu a množství</w:t>
      </w:r>
      <w:r w:rsidR="00176B22" w:rsidRPr="00D72C22">
        <w:rPr>
          <w:rFonts w:ascii="Arial Narrow" w:hAnsi="Arial Narrow" w:cs="Tahoma"/>
          <w:color w:val="000000" w:themeColor="text1"/>
          <w:sz w:val="24"/>
          <w:szCs w:val="24"/>
        </w:rPr>
        <w:t xml:space="preserve"> </w:t>
      </w:r>
      <w:r w:rsidR="00D72C22" w:rsidRPr="00D72C22">
        <w:rPr>
          <w:rFonts w:ascii="Arial Narrow" w:hAnsi="Arial Narrow" w:cs="Tahoma"/>
          <w:color w:val="000000" w:themeColor="text1"/>
          <w:sz w:val="24"/>
          <w:szCs w:val="24"/>
        </w:rPr>
        <w:t>dle odstavce VII, bodu 1. Konfigurace této smlouvy</w:t>
      </w:r>
      <w:r w:rsidRPr="00D72C22">
        <w:rPr>
          <w:rFonts w:ascii="Arial Narrow" w:hAnsi="Arial Narrow" w:cs="Tahoma"/>
          <w:color w:val="000000" w:themeColor="text1"/>
          <w:sz w:val="24"/>
          <w:szCs w:val="24"/>
        </w:rPr>
        <w:t>.</w:t>
      </w:r>
    </w:p>
    <w:p w:rsidR="007C6173" w:rsidRPr="009B63D7" w:rsidRDefault="007C6173" w:rsidP="007C6173">
      <w:pPr>
        <w:ind w:left="720"/>
        <w:jc w:val="both"/>
        <w:rPr>
          <w:rFonts w:ascii="Arial Narrow" w:hAnsi="Arial Narrow" w:cs="Tahoma"/>
          <w:sz w:val="24"/>
          <w:szCs w:val="24"/>
        </w:rPr>
      </w:pPr>
    </w:p>
    <w:p w:rsidR="00721B39" w:rsidRPr="009B63D7" w:rsidRDefault="00721B39" w:rsidP="00CA5D86">
      <w:pPr>
        <w:pStyle w:val="Nadpis4"/>
        <w:numPr>
          <w:ilvl w:val="0"/>
          <w:numId w:val="29"/>
        </w:numPr>
        <w:rPr>
          <w:rFonts w:ascii="Arial Narrow" w:hAnsi="Arial Narrow" w:cs="Tahoma"/>
          <w:sz w:val="24"/>
          <w:szCs w:val="24"/>
        </w:rPr>
      </w:pPr>
      <w:r w:rsidRPr="009B63D7">
        <w:rPr>
          <w:rFonts w:ascii="Arial Narrow" w:hAnsi="Arial Narrow" w:cs="Tahoma"/>
          <w:sz w:val="24"/>
          <w:szCs w:val="24"/>
        </w:rPr>
        <w:t>Implementační etapa</w:t>
      </w:r>
    </w:p>
    <w:p w:rsidR="00721B39" w:rsidRPr="009B63D7" w:rsidRDefault="00721B39">
      <w:pPr>
        <w:pStyle w:val="Nadpis4"/>
        <w:numPr>
          <w:ilvl w:val="0"/>
          <w:numId w:val="0"/>
        </w:numPr>
        <w:rPr>
          <w:rFonts w:ascii="Arial Narrow" w:hAnsi="Arial Narrow" w:cs="Tahoma"/>
          <w:sz w:val="24"/>
          <w:szCs w:val="24"/>
        </w:rPr>
      </w:pPr>
    </w:p>
    <w:p w:rsidR="000D2F05" w:rsidRPr="009B63D7" w:rsidRDefault="00176B22" w:rsidP="00CA5D86">
      <w:pPr>
        <w:pStyle w:val="Nadpis4"/>
        <w:numPr>
          <w:ilvl w:val="1"/>
          <w:numId w:val="8"/>
        </w:numPr>
        <w:jc w:val="both"/>
        <w:rPr>
          <w:rFonts w:ascii="Arial Narrow" w:hAnsi="Arial Narrow"/>
          <w:b w:val="0"/>
          <w:sz w:val="24"/>
          <w:szCs w:val="24"/>
        </w:rPr>
      </w:pPr>
      <w:r w:rsidRPr="009B63D7">
        <w:rPr>
          <w:rFonts w:ascii="Arial Narrow" w:hAnsi="Arial Narrow" w:cs="Tahoma"/>
          <w:b w:val="0"/>
          <w:sz w:val="24"/>
          <w:szCs w:val="24"/>
        </w:rPr>
        <w:t xml:space="preserve">Cílem implementační etapy je kompletně zprovoznit PIS až po uvedení do rutinního provozu. </w:t>
      </w:r>
    </w:p>
    <w:p w:rsidR="000D2F05" w:rsidRPr="009B63D7" w:rsidRDefault="00176B22" w:rsidP="00CA5D86">
      <w:pPr>
        <w:pStyle w:val="Nadpis4"/>
        <w:numPr>
          <w:ilvl w:val="1"/>
          <w:numId w:val="8"/>
        </w:numPr>
        <w:jc w:val="both"/>
        <w:rPr>
          <w:rFonts w:ascii="Arial Narrow" w:hAnsi="Arial Narrow" w:cs="Tahoma"/>
          <w:b w:val="0"/>
          <w:sz w:val="24"/>
          <w:szCs w:val="24"/>
        </w:rPr>
      </w:pPr>
      <w:r w:rsidRPr="009B63D7">
        <w:rPr>
          <w:rFonts w:ascii="Arial Narrow" w:hAnsi="Arial Narrow" w:cs="Tahoma"/>
          <w:b w:val="0"/>
          <w:sz w:val="24"/>
          <w:szCs w:val="24"/>
        </w:rPr>
        <w:t xml:space="preserve">Zhotovitel nainstaluje na technické prostředky objednatele veškeré potřebné moduly </w:t>
      </w:r>
      <w:r w:rsidR="00886E8C" w:rsidRPr="009B63D7">
        <w:rPr>
          <w:rFonts w:ascii="Arial Narrow" w:hAnsi="Arial Narrow" w:cs="Tahoma"/>
          <w:b w:val="0"/>
          <w:sz w:val="24"/>
          <w:szCs w:val="24"/>
        </w:rPr>
        <w:t>třídy BYZNYS</w:t>
      </w:r>
      <w:r w:rsidR="00886E8C" w:rsidRPr="009B63D7">
        <w:rPr>
          <w:rFonts w:ascii="Arial Narrow" w:hAnsi="Arial Narrow" w:cs="Tahoma"/>
          <w:b w:val="0"/>
          <w:sz w:val="24"/>
          <w:szCs w:val="24"/>
          <w:vertAlign w:val="superscript"/>
        </w:rPr>
        <w:t>®</w:t>
      </w:r>
      <w:r w:rsidRPr="009B63D7">
        <w:rPr>
          <w:rFonts w:ascii="Arial Narrow" w:hAnsi="Arial Narrow" w:cs="Tahoma"/>
          <w:b w:val="0"/>
          <w:sz w:val="24"/>
          <w:szCs w:val="24"/>
        </w:rPr>
        <w:t xml:space="preserve"> a konfigurac</w:t>
      </w:r>
      <w:r w:rsidR="006A1ACE" w:rsidRPr="009B63D7">
        <w:rPr>
          <w:rFonts w:ascii="Arial Narrow" w:hAnsi="Arial Narrow" w:cs="Tahoma"/>
          <w:b w:val="0"/>
          <w:sz w:val="24"/>
          <w:szCs w:val="24"/>
        </w:rPr>
        <w:t>í</w:t>
      </w:r>
      <w:r w:rsidRPr="009B63D7">
        <w:rPr>
          <w:rFonts w:ascii="Arial Narrow" w:hAnsi="Arial Narrow" w:cs="Tahoma"/>
          <w:b w:val="0"/>
          <w:sz w:val="24"/>
          <w:szCs w:val="24"/>
        </w:rPr>
        <w:t xml:space="preserve"> chování systému přizpůsobí požadavkům objednatele.</w:t>
      </w:r>
    </w:p>
    <w:p w:rsidR="005054F5" w:rsidRDefault="00176B22" w:rsidP="00CA5D86">
      <w:pPr>
        <w:pStyle w:val="Nadpis4"/>
        <w:numPr>
          <w:ilvl w:val="1"/>
          <w:numId w:val="8"/>
        </w:numPr>
        <w:jc w:val="both"/>
        <w:rPr>
          <w:rFonts w:ascii="Arial Narrow" w:hAnsi="Arial Narrow" w:cs="Tahoma"/>
          <w:b w:val="0"/>
          <w:sz w:val="24"/>
          <w:szCs w:val="24"/>
        </w:rPr>
      </w:pPr>
      <w:r w:rsidRPr="009B63D7">
        <w:rPr>
          <w:rFonts w:ascii="Arial Narrow" w:hAnsi="Arial Narrow" w:cs="Tahoma"/>
          <w:b w:val="0"/>
          <w:sz w:val="24"/>
          <w:szCs w:val="24"/>
        </w:rPr>
        <w:t>Zhotovitel bude školit uživatele ve správné obsluze programu.</w:t>
      </w:r>
    </w:p>
    <w:p w:rsidR="00176B22" w:rsidRPr="009B63D7" w:rsidRDefault="00176B22">
      <w:pPr>
        <w:pStyle w:val="Nadpis4"/>
        <w:numPr>
          <w:ilvl w:val="0"/>
          <w:numId w:val="0"/>
        </w:numPr>
        <w:rPr>
          <w:rFonts w:ascii="Arial Narrow" w:hAnsi="Arial Narrow" w:cs="Tahoma"/>
          <w:sz w:val="24"/>
          <w:szCs w:val="24"/>
        </w:rPr>
      </w:pPr>
    </w:p>
    <w:p w:rsidR="00721B39" w:rsidRPr="009B63D7" w:rsidRDefault="00721B39" w:rsidP="00CA5D86">
      <w:pPr>
        <w:pStyle w:val="Nadpis4"/>
        <w:numPr>
          <w:ilvl w:val="0"/>
          <w:numId w:val="30"/>
        </w:numPr>
        <w:rPr>
          <w:rFonts w:ascii="Arial Narrow" w:hAnsi="Arial Narrow" w:cs="Tahoma"/>
          <w:sz w:val="24"/>
          <w:szCs w:val="24"/>
        </w:rPr>
      </w:pPr>
      <w:r w:rsidRPr="009B63D7">
        <w:rPr>
          <w:rFonts w:ascii="Arial Narrow" w:hAnsi="Arial Narrow" w:cs="Tahoma"/>
          <w:sz w:val="24"/>
          <w:szCs w:val="24"/>
        </w:rPr>
        <w:t>Časový harmonogram</w:t>
      </w:r>
    </w:p>
    <w:p w:rsidR="00176B22" w:rsidRPr="009B63D7" w:rsidRDefault="00176B22">
      <w:pPr>
        <w:rPr>
          <w:rFonts w:ascii="Arial Narrow" w:hAnsi="Arial Narrow" w:cs="Tahoma"/>
          <w:sz w:val="24"/>
          <w:szCs w:val="24"/>
        </w:rPr>
      </w:pPr>
    </w:p>
    <w:p w:rsidR="000D2F05" w:rsidRPr="009B63D7" w:rsidRDefault="00176B22" w:rsidP="00CA5D86">
      <w:pPr>
        <w:numPr>
          <w:ilvl w:val="1"/>
          <w:numId w:val="9"/>
        </w:numPr>
        <w:jc w:val="both"/>
        <w:rPr>
          <w:rFonts w:ascii="Arial Narrow" w:hAnsi="Arial Narrow" w:cs="Tahoma"/>
          <w:sz w:val="24"/>
          <w:szCs w:val="24"/>
        </w:rPr>
      </w:pPr>
      <w:r w:rsidRPr="009B63D7">
        <w:rPr>
          <w:rFonts w:ascii="Arial Narrow" w:hAnsi="Arial Narrow" w:cs="Tahoma"/>
          <w:sz w:val="24"/>
          <w:szCs w:val="24"/>
        </w:rPr>
        <w:t>Časový harmonogram určuje plánované termíny zahájení nebo ukončení dílčích etap realizace PIS.</w:t>
      </w:r>
    </w:p>
    <w:p w:rsidR="000D2F05" w:rsidRPr="009B63D7" w:rsidRDefault="000D2F05" w:rsidP="00CA5D86">
      <w:pPr>
        <w:numPr>
          <w:ilvl w:val="1"/>
          <w:numId w:val="9"/>
        </w:numPr>
        <w:jc w:val="both"/>
        <w:rPr>
          <w:rFonts w:ascii="Arial Narrow" w:hAnsi="Arial Narrow" w:cs="Tahoma"/>
          <w:sz w:val="24"/>
          <w:szCs w:val="24"/>
        </w:rPr>
      </w:pPr>
      <w:r w:rsidRPr="009B63D7">
        <w:rPr>
          <w:rFonts w:ascii="Arial Narrow" w:hAnsi="Arial Narrow" w:cs="Tahoma"/>
          <w:sz w:val="24"/>
          <w:szCs w:val="24"/>
        </w:rPr>
        <w:t>Definované termíny:</w:t>
      </w:r>
    </w:p>
    <w:p w:rsidR="00176B22" w:rsidRPr="009B63D7" w:rsidRDefault="00176B22">
      <w:pPr>
        <w:rPr>
          <w:rFonts w:ascii="Arial Narrow" w:hAnsi="Arial Narrow" w:cs="Tahoma"/>
          <w:sz w:val="24"/>
          <w:szCs w:val="24"/>
        </w:rPr>
      </w:pPr>
    </w:p>
    <w:bookmarkStart w:id="0" w:name="_MON_1134998962"/>
    <w:bookmarkStart w:id="1" w:name="_MON_1134998970"/>
    <w:bookmarkStart w:id="2" w:name="_MON_1134998978"/>
    <w:bookmarkStart w:id="3" w:name="_MON_1134998983"/>
    <w:bookmarkStart w:id="4" w:name="_MON_1134998997"/>
    <w:bookmarkStart w:id="5" w:name="_MON_1182323601"/>
    <w:bookmarkStart w:id="6" w:name="_MON_1182323663"/>
    <w:bookmarkStart w:id="7" w:name="_MON_1182323729"/>
    <w:bookmarkStart w:id="8" w:name="_MON_1182323737"/>
    <w:bookmarkStart w:id="9" w:name="_MON_1182323745"/>
    <w:bookmarkStart w:id="10" w:name="_MON_1184413406"/>
    <w:bookmarkStart w:id="11" w:name="_MON_1184413437"/>
    <w:bookmarkStart w:id="12" w:name="_MON_1184499707"/>
    <w:bookmarkStart w:id="13" w:name="_MON_1184499734"/>
    <w:bookmarkStart w:id="14" w:name="_MON_1300728667"/>
    <w:bookmarkStart w:id="15" w:name="_MON_1300729046"/>
    <w:bookmarkStart w:id="16" w:name="_MON_1300729052"/>
    <w:bookmarkStart w:id="17" w:name="_MON_1307286367"/>
    <w:bookmarkStart w:id="18" w:name="_MON_1307288193"/>
    <w:bookmarkStart w:id="19" w:name="_MON_1134893420"/>
    <w:bookmarkStart w:id="20" w:name="_MON_1134893435"/>
    <w:bookmarkStart w:id="21" w:name="_MON_1134893464"/>
    <w:bookmarkStart w:id="22" w:name="_MON_1134893483"/>
    <w:bookmarkStart w:id="23" w:name="_MON_1134893499"/>
    <w:bookmarkStart w:id="24" w:name="_MON_1134893510"/>
    <w:bookmarkStart w:id="25" w:name="_MON_1134893526"/>
    <w:bookmarkStart w:id="26" w:name="_MON_1134893535"/>
    <w:bookmarkStart w:id="27" w:name="_MON_1134893563"/>
    <w:bookmarkStart w:id="28" w:name="_MON_1134893634"/>
    <w:bookmarkStart w:id="29" w:name="_MON_1134893653"/>
    <w:bookmarkStart w:id="30" w:name="_MON_1134893691"/>
    <w:bookmarkStart w:id="31" w:name="_MON_1134893708"/>
    <w:bookmarkStart w:id="32" w:name="_MON_1134893721"/>
    <w:bookmarkStart w:id="33" w:name="_MON_1134893967"/>
    <w:bookmarkStart w:id="34" w:name="_MON_1134998114"/>
    <w:bookmarkStart w:id="35" w:name="_MON_1134998326"/>
    <w:bookmarkStart w:id="36" w:name="_MON_1134998355"/>
    <w:bookmarkStart w:id="37" w:name="_MON_1134998414"/>
    <w:bookmarkStart w:id="38" w:name="_MON_1134998444"/>
    <w:bookmarkStart w:id="39" w:name="_MON_1134998459"/>
    <w:bookmarkStart w:id="40" w:name="_MON_11349986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Start w:id="41" w:name="_MON_1134998953"/>
    <w:bookmarkEnd w:id="41"/>
    <w:p w:rsidR="00AC39F0" w:rsidRDefault="00B27C1D" w:rsidP="00EA493C">
      <w:pPr>
        <w:ind w:left="709"/>
        <w:rPr>
          <w:rFonts w:ascii="Arial Narrow" w:hAnsi="Arial Narrow" w:cs="Tahoma"/>
          <w:sz w:val="24"/>
          <w:szCs w:val="24"/>
        </w:rPr>
      </w:pPr>
      <w:r w:rsidRPr="009B63D7">
        <w:rPr>
          <w:rFonts w:ascii="Arial Narrow" w:hAnsi="Arial Narrow" w:cs="Tahoma"/>
          <w:sz w:val="24"/>
          <w:szCs w:val="24"/>
        </w:rPr>
        <w:object w:dxaOrig="9090" w:dyaOrig="1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6pt;height:62.4pt" o:ole="" fillcolor="window">
            <v:imagedata r:id="rId8" o:title=""/>
          </v:shape>
          <o:OLEObject Type="Embed" ProgID="Excel.Sheet.8" ShapeID="_x0000_i1025" DrawAspect="Content" ObjectID="_1543404310" r:id="rId9"/>
        </w:object>
      </w:r>
    </w:p>
    <w:p w:rsidR="00AC39F0" w:rsidRDefault="00AC39F0">
      <w:pPr>
        <w:rPr>
          <w:rFonts w:ascii="Arial Narrow" w:hAnsi="Arial Narrow" w:cs="Tahoma"/>
          <w:sz w:val="24"/>
          <w:szCs w:val="24"/>
        </w:rPr>
      </w:pPr>
    </w:p>
    <w:p w:rsidR="00274AB5" w:rsidRDefault="00721B39">
      <w:pPr>
        <w:pStyle w:val="Zkladntext21"/>
        <w:rPr>
          <w:rFonts w:ascii="Arial Narrow" w:hAnsi="Arial Narrow" w:cs="Tahoma"/>
          <w:color w:val="000000"/>
          <w:szCs w:val="24"/>
        </w:rPr>
      </w:pPr>
      <w:r w:rsidRPr="009B63D7">
        <w:rPr>
          <w:rFonts w:ascii="Arial Narrow" w:hAnsi="Arial Narrow" w:cs="Tahoma"/>
          <w:color w:val="000000"/>
          <w:szCs w:val="24"/>
        </w:rPr>
        <w:tab/>
      </w:r>
      <w:r w:rsidRPr="009B63D7">
        <w:rPr>
          <w:rFonts w:ascii="Arial Narrow" w:hAnsi="Arial Narrow" w:cs="Tahoma"/>
          <w:color w:val="000000"/>
          <w:szCs w:val="24"/>
        </w:rPr>
        <w:tab/>
      </w:r>
    </w:p>
    <w:p w:rsidR="00B27C1D" w:rsidRDefault="00B27C1D">
      <w:pPr>
        <w:pStyle w:val="Zkladntext21"/>
        <w:rPr>
          <w:rFonts w:ascii="Arial Narrow" w:hAnsi="Arial Narrow" w:cs="Tahoma"/>
          <w:color w:val="000000"/>
          <w:szCs w:val="24"/>
        </w:rPr>
      </w:pPr>
    </w:p>
    <w:p w:rsidR="00B27C1D" w:rsidRDefault="00B27C1D">
      <w:pPr>
        <w:pStyle w:val="Zkladntext21"/>
        <w:rPr>
          <w:rFonts w:ascii="Arial Narrow" w:hAnsi="Arial Narrow" w:cs="Tahoma"/>
          <w:color w:val="000000"/>
          <w:szCs w:val="24"/>
        </w:rPr>
      </w:pPr>
    </w:p>
    <w:p w:rsidR="00B27C1D" w:rsidRDefault="00B27C1D">
      <w:pPr>
        <w:pStyle w:val="Zkladntext21"/>
        <w:rPr>
          <w:rFonts w:ascii="Arial Narrow" w:hAnsi="Arial Narrow" w:cs="Tahoma"/>
          <w:color w:val="000000"/>
          <w:szCs w:val="24"/>
        </w:rPr>
      </w:pPr>
    </w:p>
    <w:p w:rsidR="00B27C1D" w:rsidRDefault="00B27C1D">
      <w:pPr>
        <w:pStyle w:val="Zkladntext21"/>
        <w:rPr>
          <w:rFonts w:ascii="Arial Narrow" w:hAnsi="Arial Narrow" w:cs="Tahoma"/>
          <w:color w:val="000000"/>
          <w:szCs w:val="24"/>
        </w:rPr>
      </w:pPr>
    </w:p>
    <w:p w:rsidR="00B27C1D" w:rsidRDefault="00B27C1D">
      <w:pPr>
        <w:pStyle w:val="Zkladntext21"/>
        <w:rPr>
          <w:rFonts w:ascii="Arial Narrow" w:hAnsi="Arial Narrow" w:cs="Tahoma"/>
          <w:color w:val="000000"/>
          <w:szCs w:val="24"/>
        </w:rPr>
      </w:pPr>
    </w:p>
    <w:p w:rsidR="00B27C1D" w:rsidRDefault="00B27C1D">
      <w:pPr>
        <w:pStyle w:val="Zkladntext21"/>
        <w:rPr>
          <w:rFonts w:ascii="Arial Narrow" w:hAnsi="Arial Narrow" w:cs="Tahoma"/>
          <w:color w:val="000000"/>
          <w:szCs w:val="24"/>
        </w:rPr>
      </w:pPr>
    </w:p>
    <w:p w:rsidR="00B27C1D" w:rsidRDefault="00B27C1D">
      <w:pPr>
        <w:pStyle w:val="Zkladntext21"/>
        <w:rPr>
          <w:rFonts w:ascii="Arial Narrow" w:hAnsi="Arial Narrow" w:cs="Tahoma"/>
          <w:color w:val="000000"/>
          <w:szCs w:val="24"/>
        </w:rPr>
      </w:pPr>
    </w:p>
    <w:p w:rsidR="00B27C1D" w:rsidRDefault="00B27C1D">
      <w:pPr>
        <w:pStyle w:val="Zkladntext21"/>
        <w:rPr>
          <w:rFonts w:ascii="Arial Narrow" w:hAnsi="Arial Narrow" w:cs="Tahoma"/>
          <w:color w:val="000000"/>
          <w:szCs w:val="24"/>
        </w:rPr>
      </w:pPr>
    </w:p>
    <w:p w:rsidR="00B27C1D" w:rsidRDefault="00B27C1D">
      <w:pPr>
        <w:pStyle w:val="Zkladntext21"/>
        <w:rPr>
          <w:rFonts w:ascii="Arial Narrow" w:hAnsi="Arial Narrow" w:cs="Tahoma"/>
          <w:color w:val="000000"/>
          <w:szCs w:val="24"/>
        </w:rPr>
      </w:pPr>
    </w:p>
    <w:p w:rsidR="00B27C1D" w:rsidRDefault="00B27C1D">
      <w:pPr>
        <w:pStyle w:val="Zkladntext21"/>
        <w:rPr>
          <w:rFonts w:ascii="Arial Narrow" w:hAnsi="Arial Narrow" w:cs="Tahoma"/>
          <w:color w:val="000000"/>
          <w:szCs w:val="24"/>
        </w:rPr>
      </w:pPr>
    </w:p>
    <w:p w:rsidR="00B27C1D" w:rsidRPr="009B63D7" w:rsidRDefault="00B27C1D">
      <w:pPr>
        <w:pStyle w:val="Zkladntext21"/>
        <w:rPr>
          <w:rFonts w:ascii="Arial Narrow" w:hAnsi="Arial Narrow" w:cs="Tahoma"/>
          <w:b/>
          <w:szCs w:val="24"/>
        </w:rPr>
      </w:pPr>
    </w:p>
    <w:p w:rsidR="00B27C1D" w:rsidRPr="00F32DA8" w:rsidRDefault="00B27C1D" w:rsidP="00B27C1D">
      <w:pPr>
        <w:pStyle w:val="Odstavecseseznamem"/>
        <w:numPr>
          <w:ilvl w:val="0"/>
          <w:numId w:val="31"/>
        </w:numPr>
        <w:jc w:val="center"/>
        <w:rPr>
          <w:rFonts w:ascii="Arial Narrow" w:hAnsi="Arial Narrow" w:cs="Tahoma"/>
          <w:b/>
          <w:sz w:val="24"/>
          <w:szCs w:val="24"/>
        </w:rPr>
      </w:pPr>
      <w:r w:rsidRPr="00F32DA8">
        <w:rPr>
          <w:rFonts w:ascii="Arial Narrow" w:hAnsi="Arial Narrow" w:cs="Tahoma"/>
          <w:b/>
          <w:sz w:val="24"/>
          <w:szCs w:val="24"/>
        </w:rPr>
        <w:t>Cena za dílo</w:t>
      </w:r>
    </w:p>
    <w:p w:rsidR="00B27C1D" w:rsidRPr="009B63D7" w:rsidRDefault="00B27C1D" w:rsidP="00B27C1D">
      <w:pPr>
        <w:pStyle w:val="Zkladntext"/>
        <w:rPr>
          <w:rFonts w:ascii="Arial Narrow" w:hAnsi="Arial Narrow" w:cs="Tahoma"/>
          <w:color w:val="0000FF"/>
          <w:szCs w:val="24"/>
        </w:rPr>
      </w:pPr>
    </w:p>
    <w:p w:rsidR="00B27C1D" w:rsidRPr="00C44BF1" w:rsidRDefault="00B27C1D" w:rsidP="00B27C1D">
      <w:pPr>
        <w:ind w:left="705"/>
        <w:rPr>
          <w:rFonts w:ascii="Arial Narrow" w:hAnsi="Arial Narrow" w:cs="Tahoma"/>
          <w:color w:val="000000" w:themeColor="text1"/>
          <w:sz w:val="24"/>
          <w:szCs w:val="24"/>
        </w:rPr>
      </w:pPr>
    </w:p>
    <w:p w:rsidR="00B27C1D" w:rsidRPr="00C44BF1" w:rsidRDefault="00B27C1D" w:rsidP="00B27C1D">
      <w:pPr>
        <w:numPr>
          <w:ilvl w:val="1"/>
          <w:numId w:val="14"/>
        </w:numPr>
        <w:rPr>
          <w:rFonts w:ascii="Arial Narrow" w:hAnsi="Arial Narrow" w:cs="Tahoma"/>
          <w:color w:val="000000" w:themeColor="text1"/>
          <w:sz w:val="24"/>
          <w:szCs w:val="24"/>
        </w:rPr>
      </w:pPr>
      <w:r w:rsidRPr="00C44BF1">
        <w:rPr>
          <w:rFonts w:ascii="Arial Narrow" w:hAnsi="Arial Narrow" w:cs="Tahoma"/>
          <w:color w:val="000000" w:themeColor="text1"/>
          <w:sz w:val="24"/>
          <w:szCs w:val="24"/>
        </w:rPr>
        <w:t>Konfigurace:</w:t>
      </w:r>
    </w:p>
    <w:p w:rsidR="00B27C1D" w:rsidRDefault="00B27C1D" w:rsidP="00B27C1D">
      <w:pPr>
        <w:rPr>
          <w:rFonts w:ascii="Arial Narrow" w:hAnsi="Arial Narrow" w:cs="Tahoma"/>
          <w:color w:val="000000" w:themeColor="text1"/>
          <w:sz w:val="24"/>
          <w:szCs w:val="24"/>
        </w:rPr>
      </w:pPr>
      <w:r w:rsidRPr="00C44BF1">
        <w:rPr>
          <w:rFonts w:ascii="Arial Narrow" w:hAnsi="Arial Narrow" w:cs="Tahoma"/>
          <w:color w:val="000000" w:themeColor="text1"/>
          <w:sz w:val="24"/>
          <w:szCs w:val="24"/>
        </w:rPr>
        <w:tab/>
        <w:t>BYZNYS VR</w:t>
      </w:r>
      <w:r w:rsidRPr="00C44BF1">
        <w:rPr>
          <w:rFonts w:ascii="Arial Narrow" w:hAnsi="Arial Narrow" w:cs="Tahoma"/>
          <w:color w:val="000000" w:themeColor="text1"/>
          <w:sz w:val="24"/>
          <w:szCs w:val="24"/>
          <w:vertAlign w:val="superscript"/>
        </w:rPr>
        <w:t>®</w:t>
      </w:r>
      <w:r w:rsidRPr="00C44BF1">
        <w:rPr>
          <w:rFonts w:ascii="Arial Narrow" w:hAnsi="Arial Narrow" w:cs="Tahoma"/>
          <w:color w:val="000000" w:themeColor="text1"/>
          <w:sz w:val="24"/>
          <w:szCs w:val="24"/>
        </w:rPr>
        <w:t xml:space="preserve">, LAN, </w:t>
      </w:r>
      <w:proofErr w:type="spellStart"/>
      <w:r>
        <w:rPr>
          <w:rFonts w:ascii="Arial Narrow" w:hAnsi="Arial Narrow" w:cs="Tahoma"/>
          <w:color w:val="000000" w:themeColor="text1"/>
          <w:sz w:val="24"/>
          <w:szCs w:val="24"/>
        </w:rPr>
        <w:t>monoverze</w:t>
      </w:r>
      <w:proofErr w:type="spellEnd"/>
      <w:r>
        <w:rPr>
          <w:rFonts w:ascii="Arial Narrow" w:hAnsi="Arial Narrow" w:cs="Tahoma"/>
          <w:color w:val="000000" w:themeColor="text1"/>
          <w:sz w:val="24"/>
          <w:szCs w:val="24"/>
        </w:rPr>
        <w:tab/>
      </w:r>
      <w:r w:rsidRPr="00C44BF1">
        <w:rPr>
          <w:rFonts w:ascii="Arial Narrow" w:hAnsi="Arial Narrow" w:cs="Tahoma"/>
          <w:color w:val="000000" w:themeColor="text1"/>
          <w:sz w:val="24"/>
          <w:szCs w:val="24"/>
        </w:rPr>
        <w:tab/>
      </w:r>
      <w:r w:rsidRPr="00C44BF1">
        <w:rPr>
          <w:rFonts w:ascii="Arial Narrow" w:hAnsi="Arial Narrow" w:cs="Tahoma"/>
          <w:color w:val="000000" w:themeColor="text1"/>
          <w:sz w:val="24"/>
          <w:szCs w:val="24"/>
        </w:rPr>
        <w:tab/>
      </w:r>
      <w:r w:rsidRPr="00C44BF1">
        <w:rPr>
          <w:rFonts w:ascii="Arial Narrow" w:hAnsi="Arial Narrow" w:cs="Tahoma"/>
          <w:color w:val="000000" w:themeColor="text1"/>
          <w:sz w:val="24"/>
          <w:szCs w:val="24"/>
        </w:rPr>
        <w:tab/>
        <w:t xml:space="preserve">            </w:t>
      </w:r>
      <w:r>
        <w:rPr>
          <w:rFonts w:ascii="Arial Narrow" w:hAnsi="Arial Narrow" w:cs="Tahoma"/>
          <w:color w:val="000000" w:themeColor="text1"/>
          <w:sz w:val="24"/>
          <w:szCs w:val="24"/>
        </w:rPr>
        <w:t xml:space="preserve"> </w:t>
      </w:r>
      <w:r>
        <w:rPr>
          <w:rFonts w:ascii="Arial Narrow" w:hAnsi="Arial Narrow" w:cs="Tahoma"/>
          <w:color w:val="000000" w:themeColor="text1"/>
          <w:sz w:val="24"/>
          <w:szCs w:val="24"/>
        </w:rPr>
        <w:tab/>
        <w:t xml:space="preserve"> 40</w:t>
      </w:r>
      <w:r w:rsidRPr="00C44BF1">
        <w:rPr>
          <w:rFonts w:ascii="Arial Narrow" w:hAnsi="Arial Narrow" w:cs="Tahoma"/>
          <w:color w:val="000000" w:themeColor="text1"/>
          <w:sz w:val="24"/>
          <w:szCs w:val="24"/>
        </w:rPr>
        <w:t> 000 Kč</w:t>
      </w:r>
    </w:p>
    <w:p w:rsidR="00B27C1D" w:rsidRPr="00C44BF1" w:rsidRDefault="00B27C1D" w:rsidP="00B27C1D">
      <w:pPr>
        <w:rPr>
          <w:rFonts w:ascii="Arial Narrow" w:hAnsi="Arial Narrow" w:cs="Tahoma"/>
          <w:color w:val="000000" w:themeColor="text1"/>
          <w:sz w:val="24"/>
          <w:szCs w:val="24"/>
        </w:rPr>
      </w:pPr>
    </w:p>
    <w:tbl>
      <w:tblPr>
        <w:tblStyle w:val="GridTable1LightAccent1"/>
        <w:tblW w:w="8299" w:type="dxa"/>
        <w:tblInd w:w="675" w:type="dxa"/>
        <w:tblLook w:val="04A0"/>
      </w:tblPr>
      <w:tblGrid>
        <w:gridCol w:w="4111"/>
        <w:gridCol w:w="1855"/>
        <w:gridCol w:w="2333"/>
      </w:tblGrid>
      <w:tr w:rsidR="00B27C1D" w:rsidRPr="00AC7FF3" w:rsidTr="00AE028C">
        <w:trPr>
          <w:cnfStyle w:val="100000000000"/>
          <w:trHeight w:val="315"/>
        </w:trPr>
        <w:tc>
          <w:tcPr>
            <w:cnfStyle w:val="001000000000"/>
            <w:tcW w:w="4111" w:type="dxa"/>
            <w:noWrap/>
            <w:hideMark/>
          </w:tcPr>
          <w:p w:rsidR="00B27C1D" w:rsidRPr="00AC7FF3" w:rsidRDefault="00B27C1D" w:rsidP="00AE028C">
            <w:pPr>
              <w:rPr>
                <w:bCs w:val="0"/>
                <w:i/>
                <w:iCs/>
                <w:szCs w:val="24"/>
              </w:rPr>
            </w:pPr>
            <w:bookmarkStart w:id="42" w:name="_MON_1307289152"/>
            <w:bookmarkStart w:id="43" w:name="_MON_1307289157"/>
            <w:bookmarkStart w:id="44" w:name="_MON_1332071003"/>
            <w:bookmarkStart w:id="45" w:name="_MON_1307286903"/>
            <w:bookmarkEnd w:id="42"/>
            <w:bookmarkEnd w:id="43"/>
            <w:bookmarkEnd w:id="44"/>
            <w:bookmarkEnd w:id="45"/>
            <w:r w:rsidRPr="00AC7FF3">
              <w:rPr>
                <w:bCs w:val="0"/>
                <w:i/>
                <w:iCs/>
                <w:szCs w:val="24"/>
              </w:rPr>
              <w:t>modul</w:t>
            </w:r>
          </w:p>
        </w:tc>
        <w:tc>
          <w:tcPr>
            <w:tcW w:w="1855" w:type="dxa"/>
            <w:noWrap/>
            <w:hideMark/>
          </w:tcPr>
          <w:p w:rsidR="00B27C1D" w:rsidRPr="00AC7FF3" w:rsidRDefault="00B27C1D" w:rsidP="00AE028C">
            <w:pPr>
              <w:jc w:val="center"/>
              <w:cnfStyle w:val="100000000000"/>
              <w:rPr>
                <w:bCs w:val="0"/>
                <w:i/>
                <w:iCs/>
                <w:szCs w:val="24"/>
              </w:rPr>
            </w:pPr>
            <w:r w:rsidRPr="00AC7FF3">
              <w:rPr>
                <w:bCs w:val="0"/>
                <w:i/>
                <w:iCs/>
                <w:szCs w:val="24"/>
              </w:rPr>
              <w:t>počet přístupů</w:t>
            </w:r>
          </w:p>
        </w:tc>
        <w:tc>
          <w:tcPr>
            <w:tcW w:w="2333" w:type="dxa"/>
            <w:noWrap/>
            <w:hideMark/>
          </w:tcPr>
          <w:p w:rsidR="00B27C1D" w:rsidRPr="00AC7FF3" w:rsidRDefault="00B27C1D" w:rsidP="00AE028C">
            <w:pPr>
              <w:jc w:val="center"/>
              <w:cnfStyle w:val="100000000000"/>
              <w:rPr>
                <w:bCs w:val="0"/>
                <w:i/>
                <w:iCs/>
                <w:szCs w:val="24"/>
              </w:rPr>
            </w:pPr>
            <w:r w:rsidRPr="00AC7FF3">
              <w:rPr>
                <w:bCs w:val="0"/>
                <w:i/>
                <w:iCs/>
                <w:szCs w:val="24"/>
              </w:rPr>
              <w:t>licence</w:t>
            </w:r>
          </w:p>
        </w:tc>
      </w:tr>
      <w:tr w:rsidR="00B27C1D" w:rsidRPr="00AC7FF3" w:rsidTr="00AE028C">
        <w:trPr>
          <w:trHeight w:val="315"/>
        </w:trPr>
        <w:tc>
          <w:tcPr>
            <w:cnfStyle w:val="001000000000"/>
            <w:tcW w:w="4111" w:type="dxa"/>
            <w:noWrap/>
            <w:hideMark/>
          </w:tcPr>
          <w:p w:rsidR="00B27C1D" w:rsidRPr="00E52362" w:rsidRDefault="00B27C1D" w:rsidP="00AE028C">
            <w:pPr>
              <w:rPr>
                <w:b w:val="0"/>
                <w:bCs w:val="0"/>
                <w:szCs w:val="24"/>
              </w:rPr>
            </w:pPr>
            <w:r w:rsidRPr="00E52362">
              <w:rPr>
                <w:b w:val="0"/>
                <w:bCs w:val="0"/>
                <w:szCs w:val="24"/>
              </w:rPr>
              <w:t>jádro systému</w:t>
            </w:r>
          </w:p>
        </w:tc>
        <w:tc>
          <w:tcPr>
            <w:tcW w:w="1855" w:type="dxa"/>
            <w:noWrap/>
            <w:hideMark/>
          </w:tcPr>
          <w:p w:rsidR="00B27C1D" w:rsidRPr="00E52362" w:rsidRDefault="00B27C1D" w:rsidP="00AE028C">
            <w:pPr>
              <w:jc w:val="center"/>
              <w:cnfStyle w:val="000000000000"/>
              <w:rPr>
                <w:bCs/>
                <w:szCs w:val="24"/>
              </w:rPr>
            </w:pPr>
            <w:r>
              <w:rPr>
                <w:bCs/>
                <w:szCs w:val="24"/>
              </w:rPr>
              <w:t>4</w:t>
            </w:r>
          </w:p>
        </w:tc>
        <w:tc>
          <w:tcPr>
            <w:tcW w:w="2333" w:type="dxa"/>
            <w:noWrap/>
            <w:hideMark/>
          </w:tcPr>
          <w:p w:rsidR="00B27C1D" w:rsidRPr="00E52362" w:rsidRDefault="00B27C1D" w:rsidP="00AE028C">
            <w:pPr>
              <w:cnfStyle w:val="000000000000"/>
              <w:rPr>
                <w:szCs w:val="24"/>
              </w:rPr>
            </w:pPr>
            <w:r w:rsidRPr="00E52362">
              <w:rPr>
                <w:szCs w:val="24"/>
              </w:rPr>
              <w:t>pojmenovaný uživatel</w:t>
            </w:r>
          </w:p>
        </w:tc>
      </w:tr>
      <w:tr w:rsidR="00B27C1D" w:rsidRPr="00AC7FF3" w:rsidTr="00AE028C">
        <w:trPr>
          <w:trHeight w:val="315"/>
        </w:trPr>
        <w:tc>
          <w:tcPr>
            <w:cnfStyle w:val="001000000000"/>
            <w:tcW w:w="4111" w:type="dxa"/>
            <w:noWrap/>
            <w:hideMark/>
          </w:tcPr>
          <w:p w:rsidR="00B27C1D" w:rsidRPr="00E52362" w:rsidRDefault="00B27C1D" w:rsidP="00AE028C">
            <w:pPr>
              <w:rPr>
                <w:b w:val="0"/>
                <w:bCs w:val="0"/>
                <w:szCs w:val="24"/>
              </w:rPr>
            </w:pPr>
            <w:r w:rsidRPr="00E52362">
              <w:rPr>
                <w:b w:val="0"/>
                <w:bCs w:val="0"/>
                <w:szCs w:val="24"/>
              </w:rPr>
              <w:t>Finanční účetnictví</w:t>
            </w:r>
          </w:p>
        </w:tc>
        <w:tc>
          <w:tcPr>
            <w:tcW w:w="1855" w:type="dxa"/>
            <w:noWrap/>
            <w:hideMark/>
          </w:tcPr>
          <w:p w:rsidR="00B27C1D" w:rsidRPr="00E52362" w:rsidRDefault="00B27C1D" w:rsidP="00AE028C">
            <w:pPr>
              <w:jc w:val="center"/>
              <w:cnfStyle w:val="000000000000"/>
              <w:rPr>
                <w:bCs/>
                <w:szCs w:val="24"/>
              </w:rPr>
            </w:pPr>
            <w:r w:rsidRPr="00E52362">
              <w:rPr>
                <w:bCs/>
                <w:szCs w:val="24"/>
              </w:rPr>
              <w:t>1</w:t>
            </w:r>
          </w:p>
        </w:tc>
        <w:tc>
          <w:tcPr>
            <w:tcW w:w="2333" w:type="dxa"/>
            <w:noWrap/>
            <w:hideMark/>
          </w:tcPr>
          <w:p w:rsidR="00B27C1D" w:rsidRPr="00E52362" w:rsidRDefault="00B27C1D" w:rsidP="00AE028C">
            <w:pPr>
              <w:cnfStyle w:val="000000000000"/>
              <w:rPr>
                <w:szCs w:val="24"/>
              </w:rPr>
            </w:pPr>
            <w:r w:rsidRPr="00E52362">
              <w:rPr>
                <w:szCs w:val="24"/>
              </w:rPr>
              <w:t>současný přístup</w:t>
            </w:r>
          </w:p>
        </w:tc>
      </w:tr>
      <w:tr w:rsidR="00B27C1D" w:rsidRPr="00AC7FF3" w:rsidTr="00AE028C">
        <w:trPr>
          <w:trHeight w:val="300"/>
        </w:trPr>
        <w:tc>
          <w:tcPr>
            <w:cnfStyle w:val="001000000000"/>
            <w:tcW w:w="4111" w:type="dxa"/>
            <w:noWrap/>
            <w:hideMark/>
          </w:tcPr>
          <w:p w:rsidR="00B27C1D" w:rsidRPr="00E52362" w:rsidRDefault="00B27C1D" w:rsidP="00AE028C">
            <w:pPr>
              <w:rPr>
                <w:b w:val="0"/>
                <w:bCs w:val="0"/>
                <w:szCs w:val="24"/>
              </w:rPr>
            </w:pPr>
            <w:r w:rsidRPr="00E52362">
              <w:rPr>
                <w:b w:val="0"/>
                <w:bCs w:val="0"/>
                <w:szCs w:val="24"/>
              </w:rPr>
              <w:t>Fakturace</w:t>
            </w:r>
          </w:p>
        </w:tc>
        <w:tc>
          <w:tcPr>
            <w:tcW w:w="1855" w:type="dxa"/>
            <w:noWrap/>
            <w:hideMark/>
          </w:tcPr>
          <w:p w:rsidR="00B27C1D" w:rsidRPr="00E52362" w:rsidRDefault="00B27C1D" w:rsidP="00AE028C">
            <w:pPr>
              <w:jc w:val="center"/>
              <w:cnfStyle w:val="000000000000"/>
              <w:rPr>
                <w:bCs/>
                <w:szCs w:val="24"/>
              </w:rPr>
            </w:pPr>
            <w:r>
              <w:rPr>
                <w:bCs/>
                <w:szCs w:val="24"/>
              </w:rPr>
              <w:t>1</w:t>
            </w:r>
          </w:p>
        </w:tc>
        <w:tc>
          <w:tcPr>
            <w:tcW w:w="2333" w:type="dxa"/>
            <w:noWrap/>
            <w:hideMark/>
          </w:tcPr>
          <w:p w:rsidR="00B27C1D" w:rsidRPr="00E52362" w:rsidRDefault="00B27C1D" w:rsidP="00AE028C">
            <w:pPr>
              <w:cnfStyle w:val="000000000000"/>
              <w:rPr>
                <w:szCs w:val="24"/>
              </w:rPr>
            </w:pPr>
            <w:r w:rsidRPr="00E52362">
              <w:rPr>
                <w:szCs w:val="24"/>
              </w:rPr>
              <w:t>současný přístup</w:t>
            </w:r>
          </w:p>
        </w:tc>
      </w:tr>
      <w:tr w:rsidR="00B27C1D" w:rsidRPr="00AC7FF3" w:rsidTr="00AE028C">
        <w:trPr>
          <w:trHeight w:val="300"/>
        </w:trPr>
        <w:tc>
          <w:tcPr>
            <w:cnfStyle w:val="001000000000"/>
            <w:tcW w:w="4111" w:type="dxa"/>
            <w:noWrap/>
            <w:hideMark/>
          </w:tcPr>
          <w:p w:rsidR="00B27C1D" w:rsidRPr="00E52362" w:rsidRDefault="00B27C1D" w:rsidP="00AE028C">
            <w:pPr>
              <w:rPr>
                <w:b w:val="0"/>
                <w:bCs w:val="0"/>
                <w:szCs w:val="24"/>
              </w:rPr>
            </w:pPr>
            <w:r w:rsidRPr="00E52362">
              <w:rPr>
                <w:b w:val="0"/>
                <w:bCs w:val="0"/>
                <w:szCs w:val="24"/>
              </w:rPr>
              <w:t xml:space="preserve">Pokladna </w:t>
            </w:r>
          </w:p>
        </w:tc>
        <w:tc>
          <w:tcPr>
            <w:tcW w:w="1855" w:type="dxa"/>
            <w:noWrap/>
            <w:hideMark/>
          </w:tcPr>
          <w:p w:rsidR="00B27C1D" w:rsidRPr="00E52362" w:rsidRDefault="0061708C" w:rsidP="00AE028C">
            <w:pPr>
              <w:jc w:val="center"/>
              <w:cnfStyle w:val="000000000000"/>
              <w:rPr>
                <w:bCs/>
                <w:szCs w:val="24"/>
              </w:rPr>
            </w:pPr>
            <w:r>
              <w:rPr>
                <w:bCs/>
                <w:szCs w:val="24"/>
              </w:rPr>
              <w:t>2</w:t>
            </w:r>
            <w:bookmarkStart w:id="46" w:name="_GoBack"/>
            <w:bookmarkEnd w:id="46"/>
          </w:p>
        </w:tc>
        <w:tc>
          <w:tcPr>
            <w:tcW w:w="2333" w:type="dxa"/>
            <w:noWrap/>
            <w:hideMark/>
          </w:tcPr>
          <w:p w:rsidR="00B27C1D" w:rsidRPr="00E52362" w:rsidRDefault="00B27C1D" w:rsidP="00AE028C">
            <w:pPr>
              <w:cnfStyle w:val="000000000000"/>
              <w:rPr>
                <w:szCs w:val="24"/>
              </w:rPr>
            </w:pPr>
            <w:r w:rsidRPr="00E52362">
              <w:rPr>
                <w:szCs w:val="24"/>
              </w:rPr>
              <w:t>současný přístup</w:t>
            </w:r>
          </w:p>
        </w:tc>
      </w:tr>
      <w:tr w:rsidR="00B27C1D" w:rsidRPr="00AC7FF3" w:rsidTr="00AE028C">
        <w:trPr>
          <w:trHeight w:val="300"/>
        </w:trPr>
        <w:tc>
          <w:tcPr>
            <w:cnfStyle w:val="001000000000"/>
            <w:tcW w:w="4111" w:type="dxa"/>
            <w:noWrap/>
            <w:hideMark/>
          </w:tcPr>
          <w:p w:rsidR="00B27C1D" w:rsidRPr="00E52362" w:rsidRDefault="00B27C1D" w:rsidP="00AE028C">
            <w:pPr>
              <w:rPr>
                <w:b w:val="0"/>
                <w:bCs w:val="0"/>
                <w:szCs w:val="24"/>
              </w:rPr>
            </w:pPr>
            <w:r w:rsidRPr="00E52362">
              <w:rPr>
                <w:b w:val="0"/>
                <w:bCs w:val="0"/>
                <w:szCs w:val="24"/>
              </w:rPr>
              <w:t>Bankovní operace</w:t>
            </w:r>
          </w:p>
        </w:tc>
        <w:tc>
          <w:tcPr>
            <w:tcW w:w="1855" w:type="dxa"/>
            <w:noWrap/>
            <w:hideMark/>
          </w:tcPr>
          <w:p w:rsidR="00B27C1D" w:rsidRPr="00E52362" w:rsidRDefault="00B27C1D" w:rsidP="00AE028C">
            <w:pPr>
              <w:jc w:val="center"/>
              <w:cnfStyle w:val="000000000000"/>
              <w:rPr>
                <w:bCs/>
                <w:szCs w:val="24"/>
              </w:rPr>
            </w:pPr>
            <w:r w:rsidRPr="00E52362">
              <w:rPr>
                <w:bCs/>
                <w:szCs w:val="24"/>
              </w:rPr>
              <w:t>1</w:t>
            </w:r>
          </w:p>
        </w:tc>
        <w:tc>
          <w:tcPr>
            <w:tcW w:w="2333" w:type="dxa"/>
            <w:noWrap/>
            <w:hideMark/>
          </w:tcPr>
          <w:p w:rsidR="00B27C1D" w:rsidRPr="00E52362" w:rsidRDefault="00B27C1D" w:rsidP="00AE028C">
            <w:pPr>
              <w:cnfStyle w:val="000000000000"/>
              <w:rPr>
                <w:szCs w:val="24"/>
              </w:rPr>
            </w:pPr>
            <w:r w:rsidRPr="00E52362">
              <w:rPr>
                <w:szCs w:val="24"/>
              </w:rPr>
              <w:t>současný přístup</w:t>
            </w:r>
          </w:p>
        </w:tc>
      </w:tr>
      <w:tr w:rsidR="00B27C1D" w:rsidRPr="00AC7FF3" w:rsidTr="00AE028C">
        <w:trPr>
          <w:trHeight w:val="300"/>
        </w:trPr>
        <w:tc>
          <w:tcPr>
            <w:cnfStyle w:val="001000000000"/>
            <w:tcW w:w="4111" w:type="dxa"/>
            <w:noWrap/>
            <w:hideMark/>
          </w:tcPr>
          <w:p w:rsidR="00B27C1D" w:rsidRPr="00E52362" w:rsidRDefault="00B27C1D" w:rsidP="00AE028C">
            <w:pPr>
              <w:rPr>
                <w:b w:val="0"/>
                <w:bCs w:val="0"/>
                <w:szCs w:val="24"/>
              </w:rPr>
            </w:pPr>
            <w:r w:rsidRPr="00E52362">
              <w:rPr>
                <w:b w:val="0"/>
                <w:bCs w:val="0"/>
                <w:szCs w:val="24"/>
              </w:rPr>
              <w:t>Evidence majetku</w:t>
            </w:r>
          </w:p>
        </w:tc>
        <w:tc>
          <w:tcPr>
            <w:tcW w:w="1855" w:type="dxa"/>
            <w:noWrap/>
            <w:hideMark/>
          </w:tcPr>
          <w:p w:rsidR="00B27C1D" w:rsidRPr="00E52362" w:rsidRDefault="00B27C1D" w:rsidP="00AE028C">
            <w:pPr>
              <w:jc w:val="center"/>
              <w:cnfStyle w:val="000000000000"/>
              <w:rPr>
                <w:bCs/>
                <w:szCs w:val="24"/>
              </w:rPr>
            </w:pPr>
            <w:r w:rsidRPr="00E52362">
              <w:rPr>
                <w:bCs/>
                <w:szCs w:val="24"/>
              </w:rPr>
              <w:t>1</w:t>
            </w:r>
          </w:p>
        </w:tc>
        <w:tc>
          <w:tcPr>
            <w:tcW w:w="2333" w:type="dxa"/>
            <w:noWrap/>
            <w:hideMark/>
          </w:tcPr>
          <w:p w:rsidR="00B27C1D" w:rsidRPr="00E52362" w:rsidRDefault="00B27C1D" w:rsidP="00AE028C">
            <w:pPr>
              <w:cnfStyle w:val="000000000000"/>
              <w:rPr>
                <w:szCs w:val="24"/>
              </w:rPr>
            </w:pPr>
            <w:r w:rsidRPr="00E52362">
              <w:rPr>
                <w:szCs w:val="24"/>
              </w:rPr>
              <w:t>současný přístup</w:t>
            </w:r>
          </w:p>
        </w:tc>
      </w:tr>
      <w:tr w:rsidR="00B27C1D" w:rsidRPr="00AC7FF3" w:rsidTr="00AE028C">
        <w:trPr>
          <w:trHeight w:val="300"/>
        </w:trPr>
        <w:tc>
          <w:tcPr>
            <w:cnfStyle w:val="001000000000"/>
            <w:tcW w:w="4111" w:type="dxa"/>
            <w:noWrap/>
          </w:tcPr>
          <w:p w:rsidR="00B27C1D" w:rsidRPr="00472B66" w:rsidRDefault="00B27C1D" w:rsidP="00AE028C">
            <w:pPr>
              <w:rPr>
                <w:b w:val="0"/>
                <w:szCs w:val="24"/>
              </w:rPr>
            </w:pPr>
            <w:r w:rsidRPr="00472B66">
              <w:rPr>
                <w:b w:val="0"/>
                <w:szCs w:val="24"/>
              </w:rPr>
              <w:t>Skladové hospodářství</w:t>
            </w:r>
          </w:p>
        </w:tc>
        <w:tc>
          <w:tcPr>
            <w:tcW w:w="1855" w:type="dxa"/>
            <w:noWrap/>
          </w:tcPr>
          <w:p w:rsidR="00B27C1D" w:rsidRPr="00E52362" w:rsidRDefault="00B27C1D" w:rsidP="00AE028C">
            <w:pPr>
              <w:jc w:val="center"/>
              <w:cnfStyle w:val="000000000000"/>
              <w:rPr>
                <w:bCs/>
                <w:szCs w:val="24"/>
              </w:rPr>
            </w:pPr>
            <w:r>
              <w:rPr>
                <w:bCs/>
                <w:szCs w:val="24"/>
              </w:rPr>
              <w:t>1</w:t>
            </w:r>
          </w:p>
        </w:tc>
        <w:tc>
          <w:tcPr>
            <w:tcW w:w="2333" w:type="dxa"/>
            <w:noWrap/>
          </w:tcPr>
          <w:p w:rsidR="00B27C1D" w:rsidRPr="00E52362" w:rsidRDefault="00B27C1D" w:rsidP="00AE028C">
            <w:pPr>
              <w:cnfStyle w:val="000000000000"/>
              <w:rPr>
                <w:szCs w:val="24"/>
              </w:rPr>
            </w:pPr>
            <w:r>
              <w:rPr>
                <w:szCs w:val="24"/>
              </w:rPr>
              <w:t>současný přístup</w:t>
            </w:r>
          </w:p>
        </w:tc>
      </w:tr>
      <w:tr w:rsidR="00B27C1D" w:rsidRPr="00AC7FF3" w:rsidTr="00AE028C">
        <w:trPr>
          <w:trHeight w:val="315"/>
        </w:trPr>
        <w:tc>
          <w:tcPr>
            <w:cnfStyle w:val="001000000000"/>
            <w:tcW w:w="4111" w:type="dxa"/>
            <w:noWrap/>
            <w:hideMark/>
          </w:tcPr>
          <w:p w:rsidR="00B27C1D" w:rsidRPr="00E52362" w:rsidRDefault="00B27C1D" w:rsidP="00AE028C">
            <w:pPr>
              <w:rPr>
                <w:b w:val="0"/>
                <w:bCs w:val="0"/>
                <w:szCs w:val="24"/>
              </w:rPr>
            </w:pPr>
            <w:r w:rsidRPr="00E52362">
              <w:rPr>
                <w:b w:val="0"/>
                <w:bCs w:val="0"/>
                <w:szCs w:val="24"/>
              </w:rPr>
              <w:t>Mzdy a personalistika</w:t>
            </w:r>
          </w:p>
        </w:tc>
        <w:tc>
          <w:tcPr>
            <w:tcW w:w="1855" w:type="dxa"/>
            <w:noWrap/>
            <w:hideMark/>
          </w:tcPr>
          <w:p w:rsidR="00B27C1D" w:rsidRPr="00E52362" w:rsidRDefault="00B27C1D" w:rsidP="00AE028C">
            <w:pPr>
              <w:jc w:val="center"/>
              <w:cnfStyle w:val="000000000000"/>
              <w:rPr>
                <w:bCs/>
                <w:szCs w:val="24"/>
              </w:rPr>
            </w:pPr>
            <w:r>
              <w:rPr>
                <w:bCs/>
                <w:szCs w:val="24"/>
              </w:rPr>
              <w:t>75</w:t>
            </w:r>
          </w:p>
        </w:tc>
        <w:tc>
          <w:tcPr>
            <w:tcW w:w="2333" w:type="dxa"/>
            <w:noWrap/>
            <w:hideMark/>
          </w:tcPr>
          <w:p w:rsidR="00B27C1D" w:rsidRPr="00E52362" w:rsidRDefault="00B27C1D" w:rsidP="00AE028C">
            <w:pPr>
              <w:cnfStyle w:val="000000000000"/>
              <w:rPr>
                <w:szCs w:val="24"/>
              </w:rPr>
            </w:pPr>
            <w:r w:rsidRPr="00E52362">
              <w:rPr>
                <w:szCs w:val="24"/>
              </w:rPr>
              <w:t>počet zaměstnanců</w:t>
            </w:r>
          </w:p>
        </w:tc>
      </w:tr>
      <w:tr w:rsidR="00B27C1D" w:rsidRPr="00AC7FF3" w:rsidTr="00AE028C">
        <w:trPr>
          <w:trHeight w:val="315"/>
        </w:trPr>
        <w:tc>
          <w:tcPr>
            <w:cnfStyle w:val="001000000000"/>
            <w:tcW w:w="4111" w:type="dxa"/>
            <w:noWrap/>
            <w:hideMark/>
          </w:tcPr>
          <w:p w:rsidR="00B27C1D" w:rsidRPr="00E52362" w:rsidRDefault="00B27C1D" w:rsidP="00AE028C">
            <w:pPr>
              <w:rPr>
                <w:b w:val="0"/>
                <w:bCs w:val="0"/>
                <w:szCs w:val="24"/>
              </w:rPr>
            </w:pPr>
            <w:r w:rsidRPr="00E52362">
              <w:rPr>
                <w:b w:val="0"/>
                <w:bCs w:val="0"/>
                <w:szCs w:val="24"/>
              </w:rPr>
              <w:t>Účtový rozvrh - (</w:t>
            </w:r>
            <w:r>
              <w:rPr>
                <w:b w:val="0"/>
                <w:bCs w:val="0"/>
                <w:szCs w:val="24"/>
              </w:rPr>
              <w:t xml:space="preserve">příspěvkové </w:t>
            </w:r>
            <w:proofErr w:type="spellStart"/>
            <w:r>
              <w:rPr>
                <w:b w:val="0"/>
                <w:bCs w:val="0"/>
                <w:szCs w:val="24"/>
              </w:rPr>
              <w:t>org</w:t>
            </w:r>
            <w:proofErr w:type="spellEnd"/>
            <w:r>
              <w:rPr>
                <w:b w:val="0"/>
                <w:bCs w:val="0"/>
                <w:szCs w:val="24"/>
              </w:rPr>
              <w:t>.)</w:t>
            </w:r>
          </w:p>
        </w:tc>
        <w:tc>
          <w:tcPr>
            <w:tcW w:w="1855" w:type="dxa"/>
            <w:noWrap/>
            <w:hideMark/>
          </w:tcPr>
          <w:p w:rsidR="00B27C1D" w:rsidRPr="00E52362" w:rsidRDefault="00B27C1D" w:rsidP="00AE028C">
            <w:pPr>
              <w:jc w:val="center"/>
              <w:cnfStyle w:val="000000000000"/>
              <w:rPr>
                <w:bCs/>
                <w:szCs w:val="24"/>
              </w:rPr>
            </w:pPr>
            <w:r>
              <w:rPr>
                <w:bCs/>
                <w:szCs w:val="24"/>
              </w:rPr>
              <w:t>1</w:t>
            </w:r>
          </w:p>
        </w:tc>
        <w:tc>
          <w:tcPr>
            <w:tcW w:w="2333" w:type="dxa"/>
            <w:noWrap/>
            <w:hideMark/>
          </w:tcPr>
          <w:p w:rsidR="00B27C1D" w:rsidRPr="00E52362" w:rsidRDefault="00B27C1D" w:rsidP="00AE028C">
            <w:pPr>
              <w:cnfStyle w:val="000000000000"/>
              <w:rPr>
                <w:szCs w:val="24"/>
              </w:rPr>
            </w:pPr>
            <w:r w:rsidRPr="00E52362">
              <w:rPr>
                <w:szCs w:val="24"/>
              </w:rPr>
              <w:t>legislativní modul</w:t>
            </w:r>
          </w:p>
        </w:tc>
      </w:tr>
      <w:tr w:rsidR="00B27C1D" w:rsidRPr="00AC7FF3" w:rsidTr="00AE028C">
        <w:trPr>
          <w:trHeight w:val="315"/>
        </w:trPr>
        <w:tc>
          <w:tcPr>
            <w:cnfStyle w:val="001000000000"/>
            <w:tcW w:w="4111" w:type="dxa"/>
            <w:noWrap/>
            <w:hideMark/>
          </w:tcPr>
          <w:p w:rsidR="00B27C1D" w:rsidRPr="00E52362" w:rsidRDefault="00B27C1D" w:rsidP="00AE028C">
            <w:pPr>
              <w:rPr>
                <w:b w:val="0"/>
                <w:bCs w:val="0"/>
                <w:szCs w:val="24"/>
              </w:rPr>
            </w:pPr>
            <w:r w:rsidRPr="00E52362">
              <w:rPr>
                <w:b w:val="0"/>
                <w:bCs w:val="0"/>
                <w:szCs w:val="24"/>
              </w:rPr>
              <w:t>Celostátní výkazy (</w:t>
            </w:r>
            <w:r>
              <w:rPr>
                <w:b w:val="0"/>
                <w:bCs w:val="0"/>
                <w:szCs w:val="24"/>
              </w:rPr>
              <w:t xml:space="preserve">příspěvkové </w:t>
            </w:r>
            <w:proofErr w:type="spellStart"/>
            <w:r>
              <w:rPr>
                <w:b w:val="0"/>
                <w:bCs w:val="0"/>
                <w:szCs w:val="24"/>
              </w:rPr>
              <w:t>org</w:t>
            </w:r>
            <w:proofErr w:type="spellEnd"/>
            <w:r>
              <w:rPr>
                <w:b w:val="0"/>
                <w:bCs w:val="0"/>
                <w:szCs w:val="24"/>
              </w:rPr>
              <w:t>.</w:t>
            </w:r>
            <w:r w:rsidRPr="00E52362">
              <w:rPr>
                <w:b w:val="0"/>
                <w:bCs w:val="0"/>
                <w:szCs w:val="24"/>
              </w:rPr>
              <w:t>)</w:t>
            </w:r>
          </w:p>
        </w:tc>
        <w:tc>
          <w:tcPr>
            <w:tcW w:w="1855" w:type="dxa"/>
            <w:noWrap/>
            <w:hideMark/>
          </w:tcPr>
          <w:p w:rsidR="00B27C1D" w:rsidRPr="00E52362" w:rsidRDefault="00B27C1D" w:rsidP="00AE028C">
            <w:pPr>
              <w:jc w:val="center"/>
              <w:cnfStyle w:val="000000000000"/>
              <w:rPr>
                <w:bCs/>
                <w:szCs w:val="24"/>
              </w:rPr>
            </w:pPr>
            <w:r>
              <w:rPr>
                <w:bCs/>
                <w:szCs w:val="24"/>
              </w:rPr>
              <w:t>1</w:t>
            </w:r>
          </w:p>
        </w:tc>
        <w:tc>
          <w:tcPr>
            <w:tcW w:w="2333" w:type="dxa"/>
            <w:noWrap/>
            <w:hideMark/>
          </w:tcPr>
          <w:p w:rsidR="00B27C1D" w:rsidRPr="00E52362" w:rsidRDefault="00B27C1D" w:rsidP="00AE028C">
            <w:pPr>
              <w:cnfStyle w:val="000000000000"/>
              <w:rPr>
                <w:szCs w:val="24"/>
              </w:rPr>
            </w:pPr>
            <w:r w:rsidRPr="00E52362">
              <w:rPr>
                <w:szCs w:val="24"/>
              </w:rPr>
              <w:t>legislativní modul</w:t>
            </w:r>
          </w:p>
        </w:tc>
      </w:tr>
    </w:tbl>
    <w:p w:rsidR="00B27C1D" w:rsidRPr="009B63D7" w:rsidRDefault="00B27C1D" w:rsidP="00B27C1D">
      <w:pPr>
        <w:ind w:left="709"/>
        <w:rPr>
          <w:rFonts w:ascii="Arial Narrow" w:hAnsi="Arial Narrow" w:cs="Tahoma"/>
          <w:sz w:val="24"/>
          <w:szCs w:val="24"/>
        </w:rPr>
      </w:pPr>
    </w:p>
    <w:p w:rsidR="00B27C1D" w:rsidRPr="00622F92" w:rsidRDefault="00B27C1D" w:rsidP="00B27C1D">
      <w:pPr>
        <w:numPr>
          <w:ilvl w:val="0"/>
          <w:numId w:val="42"/>
        </w:numPr>
        <w:ind w:hanging="720"/>
        <w:jc w:val="both"/>
        <w:rPr>
          <w:rFonts w:ascii="Arial Narrow" w:hAnsi="Arial Narrow" w:cs="Tahoma"/>
          <w:sz w:val="24"/>
          <w:szCs w:val="24"/>
        </w:rPr>
      </w:pPr>
      <w:r w:rsidRPr="009B63D7">
        <w:rPr>
          <w:rFonts w:ascii="Arial Narrow" w:hAnsi="Arial Narrow" w:cs="Tahoma"/>
          <w:sz w:val="24"/>
          <w:szCs w:val="24"/>
        </w:rPr>
        <w:t>Implementace</w:t>
      </w:r>
      <w:r w:rsidRPr="009B63D7">
        <w:rPr>
          <w:rFonts w:ascii="Arial Narrow" w:hAnsi="Arial Narrow" w:cs="Tahoma"/>
          <w:sz w:val="24"/>
          <w:szCs w:val="24"/>
        </w:rPr>
        <w:tab/>
      </w:r>
      <w:r w:rsidRPr="00C44BF1">
        <w:rPr>
          <w:rFonts w:ascii="Arial Narrow" w:hAnsi="Arial Narrow" w:cs="Tahoma"/>
          <w:color w:val="000000" w:themeColor="text1"/>
          <w:sz w:val="24"/>
          <w:szCs w:val="24"/>
        </w:rPr>
        <w:t>(</w:t>
      </w:r>
      <w:r>
        <w:rPr>
          <w:rFonts w:ascii="Arial Narrow" w:hAnsi="Arial Narrow" w:cs="Tahoma"/>
          <w:color w:val="000000" w:themeColor="text1"/>
          <w:sz w:val="24"/>
          <w:szCs w:val="24"/>
        </w:rPr>
        <w:t>3</w:t>
      </w:r>
      <w:r w:rsidRPr="00C44BF1">
        <w:rPr>
          <w:rFonts w:ascii="Arial Narrow" w:hAnsi="Arial Narrow" w:cs="Tahoma"/>
          <w:color w:val="000000" w:themeColor="text1"/>
          <w:sz w:val="24"/>
          <w:szCs w:val="24"/>
        </w:rPr>
        <w:t xml:space="preserve"> dny)</w:t>
      </w:r>
      <w:r w:rsidRPr="00C44BF1">
        <w:rPr>
          <w:rFonts w:ascii="Arial Narrow" w:hAnsi="Arial Narrow" w:cs="Tahoma"/>
          <w:color w:val="000000" w:themeColor="text1"/>
          <w:sz w:val="24"/>
          <w:szCs w:val="24"/>
        </w:rPr>
        <w:tab/>
      </w:r>
      <w:r w:rsidRPr="00C44BF1">
        <w:rPr>
          <w:rFonts w:ascii="Arial Narrow" w:hAnsi="Arial Narrow" w:cs="Tahoma"/>
          <w:color w:val="000000" w:themeColor="text1"/>
          <w:sz w:val="24"/>
          <w:szCs w:val="24"/>
        </w:rPr>
        <w:tab/>
      </w:r>
      <w:r w:rsidRPr="00C44BF1">
        <w:rPr>
          <w:rFonts w:ascii="Arial Narrow" w:hAnsi="Arial Narrow" w:cs="Tahoma"/>
          <w:color w:val="000000" w:themeColor="text1"/>
          <w:sz w:val="24"/>
          <w:szCs w:val="24"/>
        </w:rPr>
        <w:tab/>
      </w:r>
      <w:r w:rsidRPr="00C44BF1">
        <w:rPr>
          <w:rFonts w:ascii="Arial Narrow" w:hAnsi="Arial Narrow" w:cs="Tahoma"/>
          <w:color w:val="000000" w:themeColor="text1"/>
          <w:sz w:val="24"/>
          <w:szCs w:val="24"/>
        </w:rPr>
        <w:tab/>
      </w:r>
      <w:r w:rsidRPr="00C44BF1">
        <w:rPr>
          <w:rFonts w:ascii="Arial Narrow" w:hAnsi="Arial Narrow" w:cs="Tahoma"/>
          <w:color w:val="000000" w:themeColor="text1"/>
          <w:sz w:val="24"/>
          <w:szCs w:val="24"/>
        </w:rPr>
        <w:tab/>
      </w:r>
      <w:r w:rsidRPr="00C44BF1">
        <w:rPr>
          <w:rFonts w:ascii="Arial Narrow" w:hAnsi="Arial Narrow" w:cs="Tahoma"/>
          <w:color w:val="000000" w:themeColor="text1"/>
          <w:sz w:val="24"/>
          <w:szCs w:val="24"/>
        </w:rPr>
        <w:tab/>
        <w:t xml:space="preserve">     </w:t>
      </w:r>
      <w:r>
        <w:rPr>
          <w:rFonts w:ascii="Arial Narrow" w:hAnsi="Arial Narrow" w:cs="Tahoma"/>
          <w:color w:val="000000" w:themeColor="text1"/>
          <w:sz w:val="24"/>
          <w:szCs w:val="24"/>
        </w:rPr>
        <w:t xml:space="preserve"> 30</w:t>
      </w:r>
      <w:r w:rsidRPr="00C44BF1">
        <w:rPr>
          <w:rFonts w:ascii="Arial Narrow" w:hAnsi="Arial Narrow" w:cs="Tahoma"/>
          <w:color w:val="000000" w:themeColor="text1"/>
          <w:sz w:val="24"/>
          <w:szCs w:val="24"/>
        </w:rPr>
        <w:t> 000 Kč</w:t>
      </w:r>
    </w:p>
    <w:p w:rsidR="00B27C1D" w:rsidRPr="009B63D7" w:rsidRDefault="00B27C1D" w:rsidP="00B27C1D">
      <w:pPr>
        <w:numPr>
          <w:ilvl w:val="0"/>
          <w:numId w:val="42"/>
        </w:numPr>
        <w:ind w:hanging="720"/>
        <w:jc w:val="both"/>
        <w:rPr>
          <w:rFonts w:ascii="Arial Narrow" w:hAnsi="Arial Narrow" w:cs="Tahoma"/>
          <w:sz w:val="24"/>
          <w:szCs w:val="24"/>
        </w:rPr>
      </w:pPr>
      <w:r>
        <w:rPr>
          <w:rFonts w:ascii="Arial Narrow" w:hAnsi="Arial Narrow" w:cs="Tahoma"/>
          <w:color w:val="000000" w:themeColor="text1"/>
          <w:sz w:val="24"/>
          <w:szCs w:val="24"/>
        </w:rPr>
        <w:t>Rezerva na převod dat</w:t>
      </w:r>
      <w:r>
        <w:rPr>
          <w:rFonts w:ascii="Arial Narrow" w:hAnsi="Arial Narrow" w:cs="Tahoma"/>
          <w:color w:val="000000" w:themeColor="text1"/>
          <w:sz w:val="24"/>
          <w:szCs w:val="24"/>
        </w:rPr>
        <w:tab/>
      </w:r>
      <w:r>
        <w:rPr>
          <w:rFonts w:ascii="Arial Narrow" w:hAnsi="Arial Narrow" w:cs="Tahoma"/>
          <w:color w:val="000000" w:themeColor="text1"/>
          <w:sz w:val="24"/>
          <w:szCs w:val="24"/>
        </w:rPr>
        <w:tab/>
      </w:r>
      <w:r>
        <w:rPr>
          <w:rFonts w:ascii="Arial Narrow" w:hAnsi="Arial Narrow" w:cs="Tahoma"/>
          <w:color w:val="000000" w:themeColor="text1"/>
          <w:sz w:val="24"/>
          <w:szCs w:val="24"/>
        </w:rPr>
        <w:tab/>
      </w:r>
      <w:r>
        <w:rPr>
          <w:rFonts w:ascii="Arial Narrow" w:hAnsi="Arial Narrow" w:cs="Tahoma"/>
          <w:color w:val="000000" w:themeColor="text1"/>
          <w:sz w:val="24"/>
          <w:szCs w:val="24"/>
        </w:rPr>
        <w:tab/>
      </w:r>
      <w:r>
        <w:rPr>
          <w:rFonts w:ascii="Arial Narrow" w:hAnsi="Arial Narrow" w:cs="Tahoma"/>
          <w:color w:val="000000" w:themeColor="text1"/>
          <w:sz w:val="24"/>
          <w:szCs w:val="24"/>
        </w:rPr>
        <w:tab/>
      </w:r>
      <w:r>
        <w:rPr>
          <w:rFonts w:ascii="Arial Narrow" w:hAnsi="Arial Narrow" w:cs="Tahoma"/>
          <w:color w:val="000000" w:themeColor="text1"/>
          <w:sz w:val="24"/>
          <w:szCs w:val="24"/>
        </w:rPr>
        <w:tab/>
        <w:t xml:space="preserve">      15 000 Kč</w:t>
      </w:r>
    </w:p>
    <w:p w:rsidR="00B27C1D" w:rsidRDefault="00B27C1D" w:rsidP="00B27C1D">
      <w:pPr>
        <w:ind w:left="720"/>
        <w:jc w:val="both"/>
        <w:rPr>
          <w:rFonts w:ascii="Arial Narrow" w:hAnsi="Arial Narrow" w:cs="Tahoma"/>
          <w:sz w:val="24"/>
          <w:szCs w:val="24"/>
        </w:rPr>
      </w:pPr>
    </w:p>
    <w:p w:rsidR="00B27C1D" w:rsidRPr="007C6173" w:rsidRDefault="00B27C1D" w:rsidP="00B27C1D">
      <w:pPr>
        <w:ind w:left="720" w:firstLine="284"/>
        <w:jc w:val="both"/>
        <w:rPr>
          <w:rFonts w:ascii="Arial Narrow" w:hAnsi="Arial Narrow" w:cs="Tahoma"/>
          <w:sz w:val="24"/>
          <w:szCs w:val="24"/>
        </w:rPr>
      </w:pPr>
      <w:r w:rsidRPr="007C6173">
        <w:rPr>
          <w:rFonts w:ascii="Arial Narrow" w:hAnsi="Arial Narrow" w:cs="Tahoma"/>
          <w:sz w:val="24"/>
          <w:szCs w:val="24"/>
        </w:rPr>
        <w:t>Dohodnuté cenové relace:</w:t>
      </w:r>
    </w:p>
    <w:p w:rsidR="00B27C1D" w:rsidRPr="009B63D7" w:rsidRDefault="00B27C1D" w:rsidP="00B27C1D">
      <w:pPr>
        <w:numPr>
          <w:ilvl w:val="0"/>
          <w:numId w:val="42"/>
        </w:numPr>
        <w:ind w:hanging="720"/>
        <w:jc w:val="both"/>
        <w:rPr>
          <w:rFonts w:ascii="Arial Narrow" w:hAnsi="Arial Narrow" w:cs="Tahoma"/>
          <w:sz w:val="24"/>
          <w:szCs w:val="24"/>
        </w:rPr>
      </w:pPr>
      <w:r w:rsidRPr="009437EE">
        <w:rPr>
          <w:rFonts w:ascii="Arial Narrow" w:hAnsi="Arial Narrow" w:cs="Tahoma"/>
          <w:sz w:val="24"/>
          <w:szCs w:val="24"/>
        </w:rPr>
        <w:t xml:space="preserve">Kalkulace smluvní údržby </w:t>
      </w:r>
      <w:r w:rsidRPr="002771D1">
        <w:rPr>
          <w:rFonts w:ascii="Arial Narrow" w:hAnsi="Arial Narrow" w:cs="Tahoma"/>
          <w:sz w:val="24"/>
          <w:szCs w:val="24"/>
        </w:rPr>
        <w:t xml:space="preserve">(12 měsíců po předání do rutinního </w:t>
      </w:r>
      <w:proofErr w:type="gramStart"/>
      <w:r w:rsidRPr="00C44BF1">
        <w:rPr>
          <w:rFonts w:ascii="Arial Narrow" w:hAnsi="Arial Narrow" w:cs="Tahoma"/>
          <w:color w:val="000000" w:themeColor="text1"/>
          <w:sz w:val="24"/>
          <w:szCs w:val="24"/>
        </w:rPr>
        <w:t>provozu)    10 000</w:t>
      </w:r>
      <w:proofErr w:type="gramEnd"/>
      <w:r w:rsidRPr="00C44BF1">
        <w:rPr>
          <w:rFonts w:ascii="Arial Narrow" w:hAnsi="Arial Narrow" w:cs="Tahoma"/>
          <w:color w:val="000000" w:themeColor="text1"/>
          <w:sz w:val="24"/>
          <w:szCs w:val="24"/>
        </w:rPr>
        <w:t xml:space="preserve"> Kč/rok </w:t>
      </w:r>
    </w:p>
    <w:p w:rsidR="00B27C1D" w:rsidRPr="00C44BF1" w:rsidRDefault="00B27C1D" w:rsidP="00B27C1D">
      <w:pPr>
        <w:ind w:left="1004"/>
        <w:jc w:val="both"/>
        <w:rPr>
          <w:rFonts w:ascii="Arial Narrow" w:hAnsi="Arial Narrow" w:cs="Tahoma"/>
          <w:color w:val="000000" w:themeColor="text1"/>
          <w:sz w:val="24"/>
          <w:szCs w:val="24"/>
        </w:rPr>
      </w:pPr>
      <w:r>
        <w:rPr>
          <w:rFonts w:ascii="Arial Narrow" w:hAnsi="Arial Narrow" w:cs="Tahoma"/>
          <w:color w:val="000000" w:themeColor="text1"/>
          <w:sz w:val="24"/>
          <w:szCs w:val="24"/>
        </w:rPr>
        <w:t xml:space="preserve"> (implementace EDI komunikace)</w:t>
      </w:r>
    </w:p>
    <w:p w:rsidR="00B27C1D" w:rsidRPr="00622F92" w:rsidRDefault="00B27C1D" w:rsidP="00B27C1D">
      <w:pPr>
        <w:numPr>
          <w:ilvl w:val="0"/>
          <w:numId w:val="42"/>
        </w:numPr>
        <w:ind w:hanging="720"/>
        <w:jc w:val="both"/>
        <w:rPr>
          <w:rFonts w:ascii="Arial Narrow" w:hAnsi="Arial Narrow" w:cs="Tahoma"/>
          <w:i/>
          <w:sz w:val="24"/>
          <w:szCs w:val="24"/>
        </w:rPr>
      </w:pPr>
      <w:r w:rsidRPr="00622F92">
        <w:rPr>
          <w:rFonts w:ascii="Arial Narrow" w:hAnsi="Arial Narrow" w:cs="Tahoma"/>
          <w:sz w:val="24"/>
          <w:szCs w:val="24"/>
        </w:rPr>
        <w:t>Náhrada cestovních nákladů zhotovitele osob zmocněných zhotovitelem k plnění jeho závazků dle této smlouvy nejsou součástí ceny dle tohoto oddílu. Zhotovitel má nárok na náhradu cestovních nákladů ve výši 9,80 Kč/km a na náhradu nákladů.</w:t>
      </w:r>
    </w:p>
    <w:p w:rsidR="00B27C1D" w:rsidRPr="00622F92" w:rsidRDefault="00B27C1D" w:rsidP="00B27C1D">
      <w:pPr>
        <w:ind w:left="1004"/>
        <w:jc w:val="both"/>
        <w:rPr>
          <w:rFonts w:ascii="Arial Narrow" w:hAnsi="Arial Narrow" w:cs="Tahoma"/>
          <w:i/>
          <w:sz w:val="24"/>
          <w:szCs w:val="24"/>
        </w:rPr>
      </w:pPr>
      <w:r w:rsidRPr="00622F92">
        <w:rPr>
          <w:rFonts w:ascii="Arial Narrow" w:hAnsi="Arial Narrow" w:cs="Tahoma"/>
          <w:i/>
          <w:sz w:val="24"/>
          <w:szCs w:val="24"/>
        </w:rPr>
        <w:t xml:space="preserve">K ceně bude připočtena DPH dle příslušných předpisů. </w:t>
      </w:r>
    </w:p>
    <w:p w:rsidR="00B27C1D" w:rsidRDefault="00B27C1D" w:rsidP="00B27C1D">
      <w:pPr>
        <w:pStyle w:val="Zkladntext"/>
        <w:rPr>
          <w:rFonts w:ascii="Arial Narrow" w:hAnsi="Arial Narrow" w:cs="Tahoma"/>
          <w:szCs w:val="24"/>
        </w:rPr>
      </w:pPr>
    </w:p>
    <w:p w:rsidR="00721B39" w:rsidRDefault="00721B39">
      <w:pPr>
        <w:pStyle w:val="Zkladntext"/>
        <w:rPr>
          <w:rFonts w:ascii="Arial Narrow" w:hAnsi="Arial Narrow" w:cs="Tahoma"/>
          <w:szCs w:val="24"/>
        </w:rPr>
      </w:pPr>
    </w:p>
    <w:p w:rsidR="00EE5678" w:rsidRDefault="00EE5678">
      <w:pPr>
        <w:pStyle w:val="Zkladntext"/>
        <w:rPr>
          <w:rFonts w:ascii="Arial Narrow" w:hAnsi="Arial Narrow" w:cs="Tahoma"/>
          <w:szCs w:val="24"/>
        </w:rPr>
      </w:pPr>
    </w:p>
    <w:p w:rsidR="00EE5678" w:rsidRDefault="00EE5678">
      <w:pPr>
        <w:pStyle w:val="Zkladntext"/>
        <w:rPr>
          <w:rFonts w:ascii="Arial Narrow" w:hAnsi="Arial Narrow" w:cs="Tahoma"/>
          <w:szCs w:val="24"/>
        </w:rPr>
      </w:pPr>
    </w:p>
    <w:p w:rsidR="00EE5678" w:rsidRPr="009B63D7" w:rsidRDefault="00EE5678">
      <w:pPr>
        <w:pStyle w:val="Zkladntext"/>
        <w:rPr>
          <w:rFonts w:ascii="Arial Narrow" w:hAnsi="Arial Narrow" w:cs="Tahoma"/>
          <w:szCs w:val="24"/>
        </w:rPr>
      </w:pPr>
    </w:p>
    <w:p w:rsidR="00721B39" w:rsidRPr="009B63D7" w:rsidRDefault="00721B39" w:rsidP="00CA5D86">
      <w:pPr>
        <w:pStyle w:val="Nadpis6"/>
        <w:numPr>
          <w:ilvl w:val="0"/>
          <w:numId w:val="32"/>
        </w:numPr>
        <w:tabs>
          <w:tab w:val="clear" w:pos="1418"/>
        </w:tabs>
        <w:rPr>
          <w:rFonts w:ascii="Arial Narrow" w:hAnsi="Arial Narrow" w:cs="Tahoma"/>
          <w:szCs w:val="24"/>
        </w:rPr>
      </w:pPr>
      <w:r w:rsidRPr="009B63D7">
        <w:rPr>
          <w:rFonts w:ascii="Arial Narrow" w:hAnsi="Arial Narrow" w:cs="Tahoma"/>
          <w:szCs w:val="24"/>
        </w:rPr>
        <w:t>Speciální ujednání</w:t>
      </w:r>
    </w:p>
    <w:p w:rsidR="00721B39" w:rsidRPr="009B63D7" w:rsidRDefault="00721B39" w:rsidP="00C4008C">
      <w:pPr>
        <w:ind w:left="709" w:hanging="709"/>
        <w:rPr>
          <w:rFonts w:ascii="Arial Narrow" w:hAnsi="Arial Narrow" w:cs="Tahoma"/>
          <w:sz w:val="24"/>
          <w:szCs w:val="24"/>
        </w:rPr>
      </w:pPr>
    </w:p>
    <w:p w:rsidR="00F86AF9" w:rsidRPr="009B63D7" w:rsidRDefault="00721B39" w:rsidP="00CA5D86">
      <w:pPr>
        <w:pStyle w:val="Zkladntextodsazen"/>
        <w:numPr>
          <w:ilvl w:val="0"/>
          <w:numId w:val="11"/>
        </w:numPr>
        <w:ind w:left="709" w:hanging="709"/>
        <w:rPr>
          <w:rFonts w:ascii="Arial Narrow" w:hAnsi="Arial Narrow" w:cs="Tahoma"/>
          <w:szCs w:val="24"/>
        </w:rPr>
      </w:pPr>
      <w:r w:rsidRPr="009B63D7">
        <w:rPr>
          <w:rFonts w:ascii="Arial Narrow" w:hAnsi="Arial Narrow" w:cs="Tahoma"/>
          <w:szCs w:val="24"/>
        </w:rPr>
        <w:t>Rezerva na implementační práce bude použita ve zdůvodnitelných případech</w:t>
      </w:r>
      <w:r w:rsidR="00D72C22">
        <w:rPr>
          <w:rFonts w:ascii="Arial Narrow" w:hAnsi="Arial Narrow" w:cs="Tahoma"/>
          <w:szCs w:val="24"/>
        </w:rPr>
        <w:t xml:space="preserve">, </w:t>
      </w:r>
      <w:r w:rsidRPr="009B63D7">
        <w:rPr>
          <w:rFonts w:ascii="Arial Narrow" w:hAnsi="Arial Narrow" w:cs="Tahoma"/>
          <w:szCs w:val="24"/>
        </w:rPr>
        <w:t>kdy se zjistí nedostatečná</w:t>
      </w:r>
      <w:r w:rsidR="00E66946" w:rsidRPr="009B63D7">
        <w:rPr>
          <w:rFonts w:ascii="Arial Narrow" w:hAnsi="Arial Narrow" w:cs="Tahoma"/>
          <w:szCs w:val="24"/>
        </w:rPr>
        <w:t xml:space="preserve"> </w:t>
      </w:r>
      <w:r w:rsidRPr="009B63D7">
        <w:rPr>
          <w:rFonts w:ascii="Arial Narrow" w:hAnsi="Arial Narrow" w:cs="Tahoma"/>
          <w:szCs w:val="24"/>
        </w:rPr>
        <w:t>předpokládaná</w:t>
      </w:r>
      <w:r w:rsidR="00E66946" w:rsidRPr="009B63D7">
        <w:rPr>
          <w:rFonts w:ascii="Arial Narrow" w:hAnsi="Arial Narrow" w:cs="Tahoma"/>
          <w:szCs w:val="24"/>
        </w:rPr>
        <w:t xml:space="preserve"> </w:t>
      </w:r>
      <w:r w:rsidRPr="009B63D7">
        <w:rPr>
          <w:rFonts w:ascii="Arial Narrow" w:hAnsi="Arial Narrow" w:cs="Tahoma"/>
          <w:szCs w:val="24"/>
        </w:rPr>
        <w:t>kapacita Implementace</w:t>
      </w:r>
      <w:r w:rsidR="00550399" w:rsidRPr="009B63D7">
        <w:rPr>
          <w:rFonts w:ascii="Arial Narrow" w:hAnsi="Arial Narrow" w:cs="Tahoma"/>
          <w:szCs w:val="24"/>
        </w:rPr>
        <w:t xml:space="preserve"> (pouze s předchozím písemným</w:t>
      </w:r>
      <w:r w:rsidR="00E66946" w:rsidRPr="009B63D7">
        <w:rPr>
          <w:rFonts w:ascii="Arial Narrow" w:hAnsi="Arial Narrow" w:cs="Tahoma"/>
          <w:szCs w:val="24"/>
        </w:rPr>
        <w:t xml:space="preserve"> </w:t>
      </w:r>
      <w:r w:rsidR="00550399" w:rsidRPr="009B63D7">
        <w:rPr>
          <w:rFonts w:ascii="Arial Narrow" w:hAnsi="Arial Narrow" w:cs="Tahoma"/>
          <w:szCs w:val="24"/>
        </w:rPr>
        <w:t>souhlasem objednatele)</w:t>
      </w:r>
      <w:r w:rsidRPr="009B63D7">
        <w:rPr>
          <w:rFonts w:ascii="Arial Narrow" w:hAnsi="Arial Narrow" w:cs="Tahoma"/>
          <w:szCs w:val="24"/>
        </w:rPr>
        <w:t>.</w:t>
      </w:r>
    </w:p>
    <w:p w:rsidR="00F86AF9" w:rsidRPr="00B27C1D" w:rsidRDefault="006D3223" w:rsidP="00CA5D86">
      <w:pPr>
        <w:pStyle w:val="Zkladntextodsazen"/>
        <w:numPr>
          <w:ilvl w:val="0"/>
          <w:numId w:val="11"/>
        </w:numPr>
        <w:ind w:left="709" w:hanging="709"/>
        <w:rPr>
          <w:rFonts w:ascii="Arial Narrow" w:hAnsi="Arial Narrow" w:cs="Tahoma"/>
          <w:color w:val="000000" w:themeColor="text1"/>
          <w:szCs w:val="24"/>
        </w:rPr>
      </w:pPr>
      <w:r w:rsidRPr="00B27C1D">
        <w:rPr>
          <w:rFonts w:ascii="Arial Narrow" w:hAnsi="Arial Narrow" w:cs="Tahoma"/>
          <w:color w:val="000000" w:themeColor="text1"/>
          <w:szCs w:val="24"/>
        </w:rPr>
        <w:t xml:space="preserve">Rezerva na programátorské práce bude použita pro vytvoření </w:t>
      </w:r>
      <w:r w:rsidR="00632591" w:rsidRPr="00B27C1D">
        <w:rPr>
          <w:rFonts w:ascii="Arial Narrow" w:hAnsi="Arial Narrow" w:cs="Tahoma"/>
          <w:color w:val="000000" w:themeColor="text1"/>
          <w:szCs w:val="24"/>
        </w:rPr>
        <w:t>uživatelských úprav</w:t>
      </w:r>
      <w:r w:rsidRPr="00B27C1D">
        <w:rPr>
          <w:rFonts w:ascii="Arial Narrow" w:hAnsi="Arial Narrow" w:cs="Tahoma"/>
          <w:color w:val="000000" w:themeColor="text1"/>
          <w:szCs w:val="24"/>
        </w:rPr>
        <w:t xml:space="preserve"> dle zadání a schválení objednatele (pouze s předchozím písemným souhlasem objednatele).</w:t>
      </w:r>
    </w:p>
    <w:p w:rsidR="006C57B9" w:rsidRPr="003D1F4E" w:rsidRDefault="003D1F4E" w:rsidP="003D1F4E">
      <w:pPr>
        <w:pStyle w:val="Zkladntextodsazen"/>
        <w:numPr>
          <w:ilvl w:val="0"/>
          <w:numId w:val="11"/>
        </w:numPr>
        <w:rPr>
          <w:rFonts w:ascii="Arial Narrow" w:hAnsi="Arial Narrow" w:cs="Tahoma"/>
        </w:rPr>
      </w:pPr>
      <w:r w:rsidRPr="00ED1B30">
        <w:rPr>
          <w:rFonts w:ascii="Arial Narrow" w:hAnsi="Arial Narrow" w:cs="Tahoma"/>
        </w:rPr>
        <w:t>Jestliže objednatel odstoupí od této Smlouvy v průběhu Implementace, zhotoviteli vzniká nárok na úhradu vzájemně dohodnutého odstupného ve výši ceny licence systému třídy BYZNYS</w:t>
      </w:r>
      <w:r w:rsidRPr="00ED1B30">
        <w:rPr>
          <w:rFonts w:ascii="Arial Narrow" w:hAnsi="Arial Narrow" w:cs="Tahoma"/>
          <w:vertAlign w:val="superscript"/>
        </w:rPr>
        <w:t>®</w:t>
      </w:r>
      <w:r>
        <w:rPr>
          <w:rFonts w:ascii="Arial Narrow" w:hAnsi="Arial Narrow" w:cs="Tahoma"/>
        </w:rPr>
        <w:t xml:space="preserve"> dle této smlouvy. </w:t>
      </w:r>
      <w:r w:rsidRPr="00ED1B30">
        <w:rPr>
          <w:rFonts w:ascii="Arial Narrow" w:hAnsi="Arial Narrow" w:cs="Tahoma"/>
        </w:rPr>
        <w:t>Dále má zhotovitel právo požadovat proplacení veškerých nákladů spojených s rozpracovanou Implementací.</w:t>
      </w:r>
    </w:p>
    <w:p w:rsidR="00F86AF9" w:rsidRPr="009B63D7" w:rsidRDefault="00721B39" w:rsidP="00CA5D86">
      <w:pPr>
        <w:pStyle w:val="Zkladntextodsazen"/>
        <w:numPr>
          <w:ilvl w:val="0"/>
          <w:numId w:val="11"/>
        </w:numPr>
        <w:ind w:left="709" w:hanging="709"/>
        <w:rPr>
          <w:rFonts w:ascii="Arial Narrow" w:hAnsi="Arial Narrow" w:cs="Tahoma"/>
          <w:szCs w:val="24"/>
        </w:rPr>
      </w:pPr>
      <w:r w:rsidRPr="009B63D7">
        <w:rPr>
          <w:rFonts w:ascii="Arial Narrow" w:hAnsi="Arial Narrow" w:cs="Tahoma"/>
          <w:szCs w:val="24"/>
        </w:rPr>
        <w:t xml:space="preserve">Jestliže objednatel </w:t>
      </w:r>
      <w:r w:rsidR="0056545E" w:rsidRPr="009B63D7">
        <w:rPr>
          <w:rFonts w:ascii="Arial Narrow" w:hAnsi="Arial Narrow" w:cs="Tahoma"/>
          <w:szCs w:val="24"/>
        </w:rPr>
        <w:t>odstoupí od této</w:t>
      </w:r>
      <w:r w:rsidRPr="009B63D7">
        <w:rPr>
          <w:rFonts w:ascii="Arial Narrow" w:hAnsi="Arial Narrow" w:cs="Tahoma"/>
          <w:szCs w:val="24"/>
        </w:rPr>
        <w:t xml:space="preserve"> Smlouvy</w:t>
      </w:r>
      <w:r w:rsidR="0056545E" w:rsidRPr="009B63D7">
        <w:rPr>
          <w:rFonts w:ascii="Arial Narrow" w:hAnsi="Arial Narrow" w:cs="Tahoma"/>
          <w:szCs w:val="24"/>
        </w:rPr>
        <w:t xml:space="preserve"> </w:t>
      </w:r>
      <w:r w:rsidRPr="009B63D7">
        <w:rPr>
          <w:rFonts w:ascii="Arial Narrow" w:hAnsi="Arial Narrow" w:cs="Tahoma"/>
          <w:szCs w:val="24"/>
        </w:rPr>
        <w:t xml:space="preserve">v průběhu Implementace, </w:t>
      </w:r>
      <w:r w:rsidR="0056545E" w:rsidRPr="009B63D7">
        <w:rPr>
          <w:rFonts w:ascii="Arial Narrow" w:hAnsi="Arial Narrow" w:cs="Tahoma"/>
          <w:szCs w:val="24"/>
        </w:rPr>
        <w:t xml:space="preserve">zhotoviteli vzniká nárok na úhradu vzájemně dohodnutého odstupného ve výši </w:t>
      </w:r>
      <w:r w:rsidRPr="009B63D7">
        <w:rPr>
          <w:rFonts w:ascii="Arial Narrow" w:hAnsi="Arial Narrow" w:cs="Tahoma"/>
          <w:szCs w:val="24"/>
        </w:rPr>
        <w:t>cen</w:t>
      </w:r>
      <w:r w:rsidR="0056545E" w:rsidRPr="009B63D7">
        <w:rPr>
          <w:rFonts w:ascii="Arial Narrow" w:hAnsi="Arial Narrow" w:cs="Tahoma"/>
          <w:szCs w:val="24"/>
        </w:rPr>
        <w:t>y</w:t>
      </w:r>
      <w:r w:rsidRPr="009B63D7">
        <w:rPr>
          <w:rFonts w:ascii="Arial Narrow" w:hAnsi="Arial Narrow" w:cs="Tahoma"/>
          <w:szCs w:val="24"/>
        </w:rPr>
        <w:t xml:space="preserve"> licence systému</w:t>
      </w:r>
      <w:r w:rsidR="00886E8C" w:rsidRPr="009B63D7">
        <w:rPr>
          <w:rFonts w:ascii="Arial Narrow" w:hAnsi="Arial Narrow" w:cs="Tahoma"/>
          <w:szCs w:val="24"/>
        </w:rPr>
        <w:t xml:space="preserve"> třídy BYZNYS</w:t>
      </w:r>
      <w:r w:rsidR="00886E8C" w:rsidRPr="009B63D7">
        <w:rPr>
          <w:rFonts w:ascii="Arial Narrow" w:hAnsi="Arial Narrow" w:cs="Tahoma"/>
          <w:szCs w:val="24"/>
          <w:vertAlign w:val="superscript"/>
        </w:rPr>
        <w:t>®</w:t>
      </w:r>
      <w:r w:rsidRPr="009B63D7">
        <w:rPr>
          <w:rFonts w:ascii="Arial Narrow" w:hAnsi="Arial Narrow" w:cs="Tahoma"/>
          <w:szCs w:val="24"/>
        </w:rPr>
        <w:t xml:space="preserve"> dle této smlouvy v plné výši. Dále má zhotovitel právo požadovat </w:t>
      </w:r>
      <w:r w:rsidRPr="00C645EF">
        <w:rPr>
          <w:rFonts w:ascii="Arial Narrow" w:hAnsi="Arial Narrow" w:cs="Tahoma"/>
          <w:szCs w:val="24"/>
        </w:rPr>
        <w:t>proplacení</w:t>
      </w:r>
      <w:r w:rsidR="00BC065C" w:rsidRPr="00C645EF">
        <w:rPr>
          <w:rFonts w:ascii="Arial Narrow" w:hAnsi="Arial Narrow" w:cs="Tahoma"/>
          <w:szCs w:val="24"/>
        </w:rPr>
        <w:t xml:space="preserve"> </w:t>
      </w:r>
      <w:r w:rsidRPr="00C645EF">
        <w:rPr>
          <w:rFonts w:ascii="Arial Narrow" w:hAnsi="Arial Narrow" w:cs="Tahoma"/>
          <w:szCs w:val="24"/>
        </w:rPr>
        <w:t>v</w:t>
      </w:r>
      <w:r w:rsidR="00F455E0" w:rsidRPr="00C645EF">
        <w:rPr>
          <w:rFonts w:ascii="Arial Narrow" w:hAnsi="Arial Narrow" w:cs="Tahoma"/>
          <w:szCs w:val="24"/>
        </w:rPr>
        <w:t>ynaložených</w:t>
      </w:r>
      <w:r w:rsidR="00BC065C" w:rsidRPr="009B63D7">
        <w:rPr>
          <w:rFonts w:ascii="Arial Narrow" w:hAnsi="Arial Narrow" w:cs="Tahoma"/>
          <w:szCs w:val="24"/>
        </w:rPr>
        <w:t xml:space="preserve"> </w:t>
      </w:r>
      <w:r w:rsidRPr="009B63D7">
        <w:rPr>
          <w:rFonts w:ascii="Arial Narrow" w:hAnsi="Arial Narrow" w:cs="Tahoma"/>
          <w:szCs w:val="24"/>
        </w:rPr>
        <w:t>nákladů spojených s rozpracovanou Implementací.</w:t>
      </w:r>
    </w:p>
    <w:p w:rsidR="00F86AF9" w:rsidRPr="009B63D7" w:rsidRDefault="002C1450" w:rsidP="00CA5D86">
      <w:pPr>
        <w:pStyle w:val="Zkladntextodsazen"/>
        <w:numPr>
          <w:ilvl w:val="0"/>
          <w:numId w:val="11"/>
        </w:numPr>
        <w:ind w:left="709" w:hanging="709"/>
        <w:rPr>
          <w:rFonts w:ascii="Arial Narrow" w:hAnsi="Arial Narrow" w:cs="Tahoma"/>
          <w:szCs w:val="24"/>
        </w:rPr>
      </w:pPr>
      <w:r w:rsidRPr="009B63D7">
        <w:rPr>
          <w:rFonts w:ascii="Arial Narrow" w:hAnsi="Arial Narrow" w:cs="Tahoma"/>
          <w:szCs w:val="24"/>
        </w:rPr>
        <w:lastRenderedPageBreak/>
        <w:t>Obě smluvní strany povedou vstřícná jednání při</w:t>
      </w:r>
      <w:r w:rsidR="00402EE8" w:rsidRPr="009B63D7">
        <w:rPr>
          <w:rFonts w:ascii="Arial Narrow" w:hAnsi="Arial Narrow" w:cs="Tahoma"/>
          <w:szCs w:val="24"/>
        </w:rPr>
        <w:t xml:space="preserve"> řešení případných sporných případů a při </w:t>
      </w:r>
      <w:r w:rsidRPr="009B63D7">
        <w:rPr>
          <w:rFonts w:ascii="Arial Narrow" w:hAnsi="Arial Narrow" w:cs="Tahoma"/>
          <w:szCs w:val="24"/>
        </w:rPr>
        <w:t>stanovení náhradních termínů.</w:t>
      </w:r>
    </w:p>
    <w:p w:rsidR="005C6D75" w:rsidRPr="00C645EF" w:rsidRDefault="005C6D75" w:rsidP="00CA5D86">
      <w:pPr>
        <w:pStyle w:val="Zkladntextodsazen"/>
        <w:numPr>
          <w:ilvl w:val="0"/>
          <w:numId w:val="11"/>
        </w:numPr>
        <w:ind w:left="709" w:hanging="709"/>
        <w:rPr>
          <w:rFonts w:ascii="Arial Narrow" w:hAnsi="Arial Narrow" w:cs="Tahoma"/>
          <w:szCs w:val="24"/>
        </w:rPr>
      </w:pPr>
      <w:r w:rsidRPr="00C645EF">
        <w:rPr>
          <w:rFonts w:ascii="Arial Narrow" w:hAnsi="Arial Narrow" w:cs="Tahoma"/>
          <w:szCs w:val="24"/>
        </w:rPr>
        <w:t>Modul Mzdy a personalistika tvoří z hlediska údržby legislativy nejnáročnější modul. Zhotovitel si vyhrazuje právo, že na základně naprosto objektivních důvodů – výrazná změna legislativy – může fakturovat objednateli částku nad rámec a úroveň zde uvedené údržby systému třídy BYZNYS</w:t>
      </w:r>
      <w:r w:rsidRPr="00C645EF">
        <w:rPr>
          <w:rFonts w:ascii="Arial Narrow" w:hAnsi="Arial Narrow" w:cs="Tahoma"/>
          <w:b/>
          <w:szCs w:val="24"/>
          <w:vertAlign w:val="superscript"/>
        </w:rPr>
        <w:t>®</w:t>
      </w:r>
      <w:r w:rsidRPr="00C645EF">
        <w:rPr>
          <w:rFonts w:ascii="Arial Narrow" w:hAnsi="Arial Narrow" w:cs="Tahoma"/>
          <w:szCs w:val="24"/>
        </w:rPr>
        <w:t>. O této skutečnosti musí zhotovitel písemně informovat objednatele</w:t>
      </w:r>
      <w:r w:rsidR="00256A17" w:rsidRPr="00C645EF">
        <w:rPr>
          <w:rFonts w:ascii="Arial Narrow" w:hAnsi="Arial Narrow" w:cs="Tahoma"/>
          <w:szCs w:val="24"/>
        </w:rPr>
        <w:t xml:space="preserve"> předem</w:t>
      </w:r>
      <w:r w:rsidRPr="00C645EF">
        <w:rPr>
          <w:rFonts w:ascii="Arial Narrow" w:hAnsi="Arial Narrow" w:cs="Tahoma"/>
          <w:szCs w:val="24"/>
        </w:rPr>
        <w:t xml:space="preserve"> do </w:t>
      </w:r>
      <w:proofErr w:type="gramStart"/>
      <w:r w:rsidRPr="00C645EF">
        <w:rPr>
          <w:rFonts w:ascii="Arial Narrow" w:hAnsi="Arial Narrow" w:cs="Tahoma"/>
          <w:szCs w:val="24"/>
        </w:rPr>
        <w:t>30.11</w:t>
      </w:r>
      <w:proofErr w:type="gramEnd"/>
      <w:r w:rsidRPr="00C645EF">
        <w:rPr>
          <w:rFonts w:ascii="Arial Narrow" w:hAnsi="Arial Narrow" w:cs="Tahoma"/>
          <w:szCs w:val="24"/>
        </w:rPr>
        <w:t>.</w:t>
      </w:r>
      <w:r w:rsidR="00927B5D" w:rsidRPr="00C645EF">
        <w:rPr>
          <w:rFonts w:ascii="Arial Narrow" w:hAnsi="Arial Narrow" w:cs="Tahoma"/>
          <w:szCs w:val="24"/>
        </w:rPr>
        <w:t xml:space="preserve"> </w:t>
      </w:r>
      <w:r w:rsidR="00C92B28" w:rsidRPr="00C645EF">
        <w:rPr>
          <w:rFonts w:ascii="Arial Narrow" w:hAnsi="Arial Narrow" w:cs="Tahoma"/>
          <w:szCs w:val="24"/>
        </w:rPr>
        <w:t xml:space="preserve"> </w:t>
      </w:r>
      <w:r w:rsidRPr="00C645EF">
        <w:rPr>
          <w:rFonts w:ascii="Arial Narrow" w:hAnsi="Arial Narrow" w:cs="Tahoma"/>
          <w:szCs w:val="24"/>
        </w:rPr>
        <w:t xml:space="preserve">s řádným zdůvodněním použití tohoto opatření a objednatel s tím musí </w:t>
      </w:r>
      <w:r w:rsidR="00927B5D" w:rsidRPr="00C645EF">
        <w:rPr>
          <w:rFonts w:ascii="Arial Narrow" w:hAnsi="Arial Narrow" w:cs="Tahoma"/>
          <w:szCs w:val="24"/>
        </w:rPr>
        <w:t xml:space="preserve">předem </w:t>
      </w:r>
      <w:r w:rsidRPr="00C645EF">
        <w:rPr>
          <w:rFonts w:ascii="Arial Narrow" w:hAnsi="Arial Narrow" w:cs="Tahoma"/>
          <w:szCs w:val="24"/>
        </w:rPr>
        <w:t xml:space="preserve">vyslovit souhlas. Objednatel se zavazuje být s tímto postupem maximálně vstřícný. </w:t>
      </w:r>
    </w:p>
    <w:p w:rsidR="00721B39" w:rsidRPr="009B63D7" w:rsidRDefault="00721B39" w:rsidP="00C4008C">
      <w:pPr>
        <w:pStyle w:val="Zkladntext21"/>
        <w:jc w:val="both"/>
        <w:rPr>
          <w:rFonts w:ascii="Arial Narrow" w:hAnsi="Arial Narrow" w:cs="Tahoma"/>
          <w:szCs w:val="24"/>
        </w:rPr>
      </w:pPr>
    </w:p>
    <w:p w:rsidR="00721B39" w:rsidRPr="009B63D7" w:rsidRDefault="00721B39" w:rsidP="00CA5D86">
      <w:pPr>
        <w:pStyle w:val="Nadpis6"/>
        <w:numPr>
          <w:ilvl w:val="0"/>
          <w:numId w:val="33"/>
        </w:numPr>
        <w:tabs>
          <w:tab w:val="clear" w:pos="1418"/>
        </w:tabs>
        <w:rPr>
          <w:rFonts w:ascii="Arial Narrow" w:hAnsi="Arial Narrow" w:cs="Tahoma"/>
          <w:szCs w:val="24"/>
        </w:rPr>
      </w:pPr>
      <w:r w:rsidRPr="009B63D7">
        <w:rPr>
          <w:rFonts w:ascii="Arial Narrow" w:hAnsi="Arial Narrow" w:cs="Tahoma"/>
          <w:szCs w:val="24"/>
        </w:rPr>
        <w:t>Platební podmínky</w:t>
      </w:r>
    </w:p>
    <w:p w:rsidR="00721B39" w:rsidRPr="009B63D7" w:rsidRDefault="00721B39">
      <w:pPr>
        <w:pStyle w:val="Zkladntextodsazen2"/>
        <w:ind w:left="0" w:firstLine="0"/>
        <w:jc w:val="both"/>
        <w:rPr>
          <w:rFonts w:ascii="Arial Narrow" w:hAnsi="Arial Narrow" w:cs="Tahoma"/>
          <w:szCs w:val="24"/>
        </w:rPr>
      </w:pPr>
    </w:p>
    <w:p w:rsidR="00B27C1D" w:rsidRPr="009B63D7" w:rsidRDefault="00B27C1D" w:rsidP="00B27C1D">
      <w:pPr>
        <w:numPr>
          <w:ilvl w:val="1"/>
          <w:numId w:val="12"/>
        </w:numPr>
        <w:jc w:val="both"/>
        <w:rPr>
          <w:rFonts w:ascii="Arial Narrow" w:hAnsi="Arial Narrow" w:cs="Tahoma"/>
          <w:sz w:val="24"/>
          <w:szCs w:val="24"/>
        </w:rPr>
      </w:pPr>
      <w:r w:rsidRPr="009B63D7">
        <w:rPr>
          <w:rFonts w:ascii="Arial Narrow" w:hAnsi="Arial Narrow" w:cs="Tahoma"/>
          <w:sz w:val="24"/>
          <w:szCs w:val="24"/>
        </w:rPr>
        <w:t>Cenová kalkulace uváděné konfigurace systému třídy BYZNYS</w:t>
      </w:r>
      <w:r w:rsidRPr="009B63D7">
        <w:rPr>
          <w:rFonts w:ascii="Arial Narrow" w:hAnsi="Arial Narrow" w:cs="Tahoma"/>
          <w:sz w:val="24"/>
          <w:szCs w:val="24"/>
          <w:vertAlign w:val="superscript"/>
        </w:rPr>
        <w:t xml:space="preserve">® </w:t>
      </w:r>
      <w:r w:rsidRPr="009B63D7">
        <w:rPr>
          <w:rFonts w:ascii="Arial Narrow" w:hAnsi="Arial Narrow" w:cs="Tahoma"/>
          <w:sz w:val="24"/>
          <w:szCs w:val="24"/>
        </w:rPr>
        <w:t>bude proplacena dle následujícího rozpisu na základě daňových d</w:t>
      </w:r>
      <w:r>
        <w:rPr>
          <w:rFonts w:ascii="Arial Narrow" w:hAnsi="Arial Narrow" w:cs="Tahoma"/>
          <w:sz w:val="24"/>
          <w:szCs w:val="24"/>
        </w:rPr>
        <w:t>okladů</w:t>
      </w:r>
      <w:r>
        <w:rPr>
          <w:rFonts w:ascii="Arial Narrow" w:hAnsi="Arial Narrow" w:cs="Tahoma"/>
          <w:sz w:val="24"/>
          <w:szCs w:val="24"/>
          <w:lang w:val="en-GB"/>
        </w:rPr>
        <w:t>:</w:t>
      </w:r>
    </w:p>
    <w:p w:rsidR="00B27C1D" w:rsidRPr="00F913CF" w:rsidRDefault="00B27C1D" w:rsidP="00B27C1D">
      <w:pPr>
        <w:pStyle w:val="Zkladntextodsazen2"/>
        <w:numPr>
          <w:ilvl w:val="0"/>
          <w:numId w:val="18"/>
        </w:numPr>
        <w:tabs>
          <w:tab w:val="clear" w:pos="720"/>
          <w:tab w:val="num" w:pos="993"/>
        </w:tabs>
        <w:ind w:hanging="11"/>
        <w:rPr>
          <w:rFonts w:ascii="Arial Narrow" w:hAnsi="Arial Narrow" w:cs="Tahoma"/>
          <w:color w:val="000000" w:themeColor="text1"/>
          <w:szCs w:val="24"/>
        </w:rPr>
      </w:pPr>
      <w:r w:rsidRPr="00F913CF">
        <w:rPr>
          <w:rFonts w:ascii="Arial Narrow" w:hAnsi="Arial Narrow" w:cs="Tahoma"/>
          <w:color w:val="000000" w:themeColor="text1"/>
          <w:szCs w:val="24"/>
        </w:rPr>
        <w:t xml:space="preserve">k datu </w:t>
      </w:r>
      <w:r>
        <w:rPr>
          <w:rFonts w:ascii="Arial Narrow" w:hAnsi="Arial Narrow" w:cs="Tahoma"/>
          <w:color w:val="000000" w:themeColor="text1"/>
          <w:szCs w:val="24"/>
        </w:rPr>
        <w:t>31. 1. 2017</w:t>
      </w:r>
      <w:r>
        <w:rPr>
          <w:rFonts w:ascii="Arial Narrow" w:hAnsi="Arial Narrow" w:cs="Tahoma"/>
          <w:color w:val="000000" w:themeColor="text1"/>
          <w:szCs w:val="24"/>
        </w:rPr>
        <w:tab/>
      </w:r>
      <w:r>
        <w:rPr>
          <w:rFonts w:ascii="Arial Narrow" w:hAnsi="Arial Narrow" w:cs="Tahoma"/>
          <w:color w:val="000000" w:themeColor="text1"/>
          <w:szCs w:val="24"/>
        </w:rPr>
        <w:tab/>
      </w:r>
      <w:r>
        <w:rPr>
          <w:rFonts w:ascii="Arial Narrow" w:hAnsi="Arial Narrow" w:cs="Tahoma"/>
          <w:color w:val="000000" w:themeColor="text1"/>
          <w:szCs w:val="24"/>
        </w:rPr>
        <w:tab/>
      </w:r>
      <w:r w:rsidRPr="00F913CF">
        <w:rPr>
          <w:rFonts w:ascii="Arial Narrow" w:hAnsi="Arial Narrow" w:cs="Tahoma"/>
          <w:color w:val="000000" w:themeColor="text1"/>
          <w:szCs w:val="24"/>
        </w:rPr>
        <w:t xml:space="preserve"> </w:t>
      </w:r>
      <w:r w:rsidRPr="00F913CF">
        <w:rPr>
          <w:rFonts w:ascii="Arial Narrow" w:hAnsi="Arial Narrow" w:cs="Tahoma"/>
          <w:color w:val="000000" w:themeColor="text1"/>
          <w:szCs w:val="24"/>
        </w:rPr>
        <w:tab/>
      </w:r>
      <w:r w:rsidRPr="00F913CF">
        <w:rPr>
          <w:rFonts w:ascii="Arial Narrow" w:hAnsi="Arial Narrow" w:cs="Tahoma"/>
          <w:color w:val="000000" w:themeColor="text1"/>
          <w:szCs w:val="24"/>
        </w:rPr>
        <w:tab/>
      </w:r>
      <w:r w:rsidRPr="00F913CF">
        <w:rPr>
          <w:rFonts w:ascii="Arial Narrow" w:hAnsi="Arial Narrow" w:cs="Tahoma"/>
          <w:color w:val="000000" w:themeColor="text1"/>
          <w:szCs w:val="24"/>
        </w:rPr>
        <w:tab/>
      </w:r>
      <w:r w:rsidRPr="00F913CF">
        <w:rPr>
          <w:rFonts w:ascii="Arial Narrow" w:hAnsi="Arial Narrow" w:cs="Tahoma"/>
          <w:color w:val="000000" w:themeColor="text1"/>
          <w:szCs w:val="24"/>
        </w:rPr>
        <w:tab/>
      </w:r>
      <w:r>
        <w:rPr>
          <w:rFonts w:ascii="Arial Narrow" w:hAnsi="Arial Narrow" w:cs="Tahoma"/>
          <w:color w:val="000000" w:themeColor="text1"/>
          <w:szCs w:val="24"/>
        </w:rPr>
        <w:t>20</w:t>
      </w:r>
      <w:r w:rsidRPr="00F913CF">
        <w:rPr>
          <w:rFonts w:ascii="Arial Narrow" w:hAnsi="Arial Narrow" w:cs="Tahoma"/>
          <w:color w:val="000000" w:themeColor="text1"/>
          <w:szCs w:val="24"/>
        </w:rPr>
        <w:t xml:space="preserve"> </w:t>
      </w:r>
      <w:r>
        <w:rPr>
          <w:rFonts w:ascii="Arial Narrow" w:hAnsi="Arial Narrow" w:cs="Tahoma"/>
          <w:color w:val="000000" w:themeColor="text1"/>
          <w:szCs w:val="24"/>
        </w:rPr>
        <w:t>0</w:t>
      </w:r>
      <w:r w:rsidRPr="00F913CF">
        <w:rPr>
          <w:rFonts w:ascii="Arial Narrow" w:hAnsi="Arial Narrow" w:cs="Tahoma"/>
          <w:color w:val="000000" w:themeColor="text1"/>
          <w:szCs w:val="24"/>
        </w:rPr>
        <w:t>00 Kč</w:t>
      </w:r>
    </w:p>
    <w:p w:rsidR="00B27C1D" w:rsidRPr="00F913CF" w:rsidRDefault="00B27C1D" w:rsidP="00B27C1D">
      <w:pPr>
        <w:pStyle w:val="Zkladntextodsazen2"/>
        <w:numPr>
          <w:ilvl w:val="0"/>
          <w:numId w:val="17"/>
        </w:numPr>
        <w:tabs>
          <w:tab w:val="clear" w:pos="720"/>
          <w:tab w:val="num" w:pos="993"/>
        </w:tabs>
        <w:ind w:hanging="11"/>
        <w:rPr>
          <w:rFonts w:ascii="Arial Narrow" w:hAnsi="Arial Narrow" w:cs="Tahoma"/>
          <w:color w:val="000000" w:themeColor="text1"/>
          <w:szCs w:val="24"/>
        </w:rPr>
      </w:pPr>
      <w:r w:rsidRPr="00F913CF">
        <w:rPr>
          <w:rFonts w:ascii="Arial Narrow" w:hAnsi="Arial Narrow" w:cs="Tahoma"/>
          <w:color w:val="000000" w:themeColor="text1"/>
          <w:szCs w:val="24"/>
        </w:rPr>
        <w:t xml:space="preserve">k datu </w:t>
      </w:r>
      <w:r>
        <w:rPr>
          <w:rFonts w:ascii="Arial Narrow" w:hAnsi="Arial Narrow" w:cs="Tahoma"/>
          <w:color w:val="000000" w:themeColor="text1"/>
          <w:szCs w:val="24"/>
        </w:rPr>
        <w:t>28. 2. 2017</w:t>
      </w:r>
      <w:r>
        <w:rPr>
          <w:rFonts w:ascii="Arial Narrow" w:hAnsi="Arial Narrow" w:cs="Tahoma"/>
          <w:color w:val="000000" w:themeColor="text1"/>
          <w:szCs w:val="24"/>
        </w:rPr>
        <w:tab/>
      </w:r>
      <w:r>
        <w:rPr>
          <w:rFonts w:ascii="Arial Narrow" w:hAnsi="Arial Narrow" w:cs="Tahoma"/>
          <w:color w:val="000000" w:themeColor="text1"/>
          <w:szCs w:val="24"/>
        </w:rPr>
        <w:tab/>
      </w:r>
      <w:r>
        <w:rPr>
          <w:rFonts w:ascii="Arial Narrow" w:hAnsi="Arial Narrow" w:cs="Tahoma"/>
          <w:color w:val="000000" w:themeColor="text1"/>
          <w:szCs w:val="24"/>
        </w:rPr>
        <w:tab/>
      </w:r>
      <w:r w:rsidRPr="00F913CF">
        <w:rPr>
          <w:rFonts w:ascii="Arial Narrow" w:hAnsi="Arial Narrow" w:cs="Tahoma"/>
          <w:color w:val="000000" w:themeColor="text1"/>
          <w:szCs w:val="24"/>
        </w:rPr>
        <w:t xml:space="preserve"> </w:t>
      </w:r>
      <w:r w:rsidRPr="00F913CF">
        <w:rPr>
          <w:rFonts w:ascii="Arial Narrow" w:hAnsi="Arial Narrow" w:cs="Tahoma"/>
          <w:color w:val="000000" w:themeColor="text1"/>
          <w:szCs w:val="24"/>
        </w:rPr>
        <w:tab/>
      </w:r>
      <w:r w:rsidRPr="00F913CF">
        <w:rPr>
          <w:rFonts w:ascii="Arial Narrow" w:hAnsi="Arial Narrow" w:cs="Tahoma"/>
          <w:color w:val="000000" w:themeColor="text1"/>
          <w:szCs w:val="24"/>
        </w:rPr>
        <w:tab/>
      </w:r>
      <w:r w:rsidRPr="00F913CF">
        <w:rPr>
          <w:rFonts w:ascii="Arial Narrow" w:hAnsi="Arial Narrow" w:cs="Tahoma"/>
          <w:color w:val="000000" w:themeColor="text1"/>
          <w:szCs w:val="24"/>
        </w:rPr>
        <w:tab/>
      </w:r>
      <w:r w:rsidRPr="00F913CF">
        <w:rPr>
          <w:rFonts w:ascii="Arial Narrow" w:hAnsi="Arial Narrow" w:cs="Tahoma"/>
          <w:color w:val="000000" w:themeColor="text1"/>
          <w:szCs w:val="24"/>
        </w:rPr>
        <w:tab/>
        <w:t>2</w:t>
      </w:r>
      <w:r>
        <w:rPr>
          <w:rFonts w:ascii="Arial Narrow" w:hAnsi="Arial Narrow" w:cs="Tahoma"/>
          <w:color w:val="000000" w:themeColor="text1"/>
          <w:szCs w:val="24"/>
        </w:rPr>
        <w:t>0</w:t>
      </w:r>
      <w:r w:rsidRPr="00F913CF">
        <w:rPr>
          <w:rFonts w:ascii="Arial Narrow" w:hAnsi="Arial Narrow" w:cs="Tahoma"/>
          <w:color w:val="000000" w:themeColor="text1"/>
          <w:szCs w:val="24"/>
        </w:rPr>
        <w:t xml:space="preserve"> </w:t>
      </w:r>
      <w:r>
        <w:rPr>
          <w:rFonts w:ascii="Arial Narrow" w:hAnsi="Arial Narrow" w:cs="Tahoma"/>
          <w:color w:val="000000" w:themeColor="text1"/>
          <w:szCs w:val="24"/>
        </w:rPr>
        <w:t>0</w:t>
      </w:r>
      <w:r w:rsidRPr="00F913CF">
        <w:rPr>
          <w:rFonts w:ascii="Arial Narrow" w:hAnsi="Arial Narrow" w:cs="Tahoma"/>
          <w:color w:val="000000" w:themeColor="text1"/>
          <w:szCs w:val="24"/>
        </w:rPr>
        <w:t>00 Kč</w:t>
      </w:r>
    </w:p>
    <w:p w:rsidR="00B27C1D" w:rsidRPr="009B63D7" w:rsidRDefault="00B27C1D" w:rsidP="00B27C1D">
      <w:pPr>
        <w:pStyle w:val="Zkladntextodsazen2"/>
        <w:numPr>
          <w:ilvl w:val="1"/>
          <w:numId w:val="12"/>
        </w:numPr>
        <w:jc w:val="both"/>
        <w:rPr>
          <w:rFonts w:ascii="Arial Narrow" w:hAnsi="Arial Narrow" w:cs="Tahoma"/>
          <w:szCs w:val="24"/>
        </w:rPr>
      </w:pPr>
      <w:r w:rsidRPr="009B63D7">
        <w:rPr>
          <w:rFonts w:ascii="Arial Narrow" w:hAnsi="Arial Narrow" w:cs="Tahoma"/>
          <w:szCs w:val="24"/>
        </w:rPr>
        <w:t>Cenová kalkulace Implementačních služeb včetně cestovného dle skutečnosti bude proplacena poměrovým způsobem vždy k poslednímu dni v měsíci, ve kterém se průběžně Implementace realizuje dle následujícího rozpisu na základě daňových dokladů, resp. zálohových dokladů:</w:t>
      </w:r>
    </w:p>
    <w:p w:rsidR="00B27C1D" w:rsidRPr="009B63D7" w:rsidRDefault="00B27C1D" w:rsidP="00B27C1D">
      <w:pPr>
        <w:pStyle w:val="Zkladntextodsazen2"/>
        <w:ind w:left="0" w:firstLine="708"/>
        <w:rPr>
          <w:rFonts w:ascii="Arial Narrow" w:hAnsi="Arial Narrow" w:cs="Tahoma"/>
          <w:szCs w:val="24"/>
        </w:rPr>
      </w:pPr>
    </w:p>
    <w:bookmarkStart w:id="47" w:name="_MON_1307287312"/>
    <w:bookmarkStart w:id="48" w:name="_MON_1307287386"/>
    <w:bookmarkStart w:id="49" w:name="_MON_1307287431"/>
    <w:bookmarkStart w:id="50" w:name="_MON_1307287478"/>
    <w:bookmarkStart w:id="51" w:name="_MON_1307287481"/>
    <w:bookmarkStart w:id="52" w:name="_MON_1307287489"/>
    <w:bookmarkStart w:id="53" w:name="_MON_1307287496"/>
    <w:bookmarkStart w:id="54" w:name="_MON_1307288420"/>
    <w:bookmarkStart w:id="55" w:name="_MON_1307289667"/>
    <w:bookmarkStart w:id="56" w:name="_MON_1180787402"/>
    <w:bookmarkStart w:id="57" w:name="_MON_1180787478"/>
    <w:bookmarkStart w:id="58" w:name="_MON_1180787493"/>
    <w:bookmarkStart w:id="59" w:name="_MON_1180787504"/>
    <w:bookmarkStart w:id="60" w:name="_MON_1180787527"/>
    <w:bookmarkStart w:id="61" w:name="_MON_1180787547"/>
    <w:bookmarkStart w:id="62" w:name="_MON_1180787562"/>
    <w:bookmarkStart w:id="63" w:name="_MON_1180787573"/>
    <w:bookmarkStart w:id="64" w:name="_MON_1180787583"/>
    <w:bookmarkStart w:id="65" w:name="_MON_1180787594"/>
    <w:bookmarkStart w:id="66" w:name="_MON_1180787604"/>
    <w:bookmarkStart w:id="67" w:name="_MON_1180787622"/>
    <w:bookmarkStart w:id="68" w:name="_MON_1180787667"/>
    <w:bookmarkStart w:id="69" w:name="_MON_1180787675"/>
    <w:bookmarkStart w:id="70" w:name="_MON_1180787697"/>
    <w:bookmarkStart w:id="71" w:name="_MON_1180787706"/>
    <w:bookmarkStart w:id="72" w:name="_MON_1180787718"/>
    <w:bookmarkStart w:id="73" w:name="_MON_1180787724"/>
    <w:bookmarkStart w:id="74" w:name="_MON_1180787746"/>
    <w:bookmarkStart w:id="75" w:name="_MON_1302609830"/>
    <w:bookmarkStart w:id="76" w:name="_MON_1302609864"/>
    <w:bookmarkStart w:id="77" w:name="_MON_130491414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Start w:id="78" w:name="_MON_1304914249"/>
    <w:bookmarkEnd w:id="78"/>
    <w:p w:rsidR="00B27C1D" w:rsidRDefault="00B27C1D" w:rsidP="00B27C1D">
      <w:pPr>
        <w:pStyle w:val="Zkladntextodsazen2"/>
        <w:ind w:left="709" w:firstLine="11"/>
        <w:rPr>
          <w:rFonts w:ascii="Arial Narrow" w:hAnsi="Arial Narrow" w:cs="Tahoma"/>
          <w:szCs w:val="24"/>
        </w:rPr>
      </w:pPr>
      <w:r w:rsidRPr="009B63D7">
        <w:rPr>
          <w:rFonts w:ascii="Arial Narrow" w:hAnsi="Arial Narrow" w:cs="Tahoma"/>
          <w:szCs w:val="24"/>
        </w:rPr>
        <w:object w:dxaOrig="6220" w:dyaOrig="572">
          <v:shape id="_x0000_i1026" type="#_x0000_t75" style="width:373.8pt;height:34.2pt" o:ole="">
            <v:imagedata r:id="rId10" o:title=""/>
          </v:shape>
          <o:OLEObject Type="Embed" ProgID="Excel.Sheet.8" ShapeID="_x0000_i1026" DrawAspect="Content" ObjectID="_1543404311" r:id="rId11"/>
        </w:object>
      </w:r>
    </w:p>
    <w:p w:rsidR="00B27C1D" w:rsidRPr="009B63D7" w:rsidRDefault="00B27C1D" w:rsidP="00B27C1D">
      <w:pPr>
        <w:pStyle w:val="Zkladntextodsazen2"/>
        <w:ind w:left="709" w:firstLine="11"/>
        <w:rPr>
          <w:rFonts w:ascii="Arial Narrow" w:hAnsi="Arial Narrow" w:cs="Tahoma"/>
          <w:szCs w:val="24"/>
        </w:rPr>
      </w:pPr>
    </w:p>
    <w:p w:rsidR="00721B39" w:rsidRPr="009B63D7" w:rsidRDefault="00721B39" w:rsidP="00CA5D86">
      <w:pPr>
        <w:pStyle w:val="Zkladntextodsazen2"/>
        <w:numPr>
          <w:ilvl w:val="1"/>
          <w:numId w:val="12"/>
        </w:numPr>
        <w:ind w:left="709" w:hanging="709"/>
        <w:jc w:val="both"/>
        <w:rPr>
          <w:rFonts w:ascii="Arial Narrow" w:hAnsi="Arial Narrow" w:cs="Tahoma"/>
          <w:szCs w:val="24"/>
        </w:rPr>
      </w:pPr>
      <w:r w:rsidRPr="009B63D7">
        <w:rPr>
          <w:rFonts w:ascii="Arial Narrow" w:hAnsi="Arial Narrow" w:cs="Tahoma"/>
          <w:szCs w:val="24"/>
        </w:rPr>
        <w:t>V případě realizace Uživatelské úpravy bude cenová kalkulace Uživatelské úpravy z 50 procent zaplacena po zahájení programovacích prací a po podepsání předávacího protokolu bude vystaven daňový doklad na zbylou částku.</w:t>
      </w:r>
    </w:p>
    <w:p w:rsidR="00721B39" w:rsidRPr="009B63D7" w:rsidRDefault="00721B39" w:rsidP="00CA5D86">
      <w:pPr>
        <w:pStyle w:val="Zkladntextodsazen2"/>
        <w:numPr>
          <w:ilvl w:val="1"/>
          <w:numId w:val="12"/>
        </w:numPr>
        <w:jc w:val="both"/>
        <w:rPr>
          <w:rFonts w:ascii="Arial Narrow" w:hAnsi="Arial Narrow" w:cs="Tahoma"/>
          <w:b/>
          <w:szCs w:val="24"/>
        </w:rPr>
      </w:pPr>
      <w:r w:rsidRPr="009B63D7">
        <w:rPr>
          <w:rFonts w:ascii="Arial Narrow" w:hAnsi="Arial Narrow" w:cs="Tahoma"/>
          <w:szCs w:val="24"/>
        </w:rPr>
        <w:t xml:space="preserve">Veškeré termíny splatnosti jsou 10 pracovních dnů od vystavení dokladu. Účastníci se vzájemně dohodli na tom, že objednatel je povinen platit zhotoviteli v případě prodlení se zaplacením jakékoliv částky dle této smlouvy dohodnutý úrok z prodlení ve </w:t>
      </w:r>
      <w:r w:rsidRPr="00C645EF">
        <w:rPr>
          <w:rFonts w:ascii="Arial Narrow" w:hAnsi="Arial Narrow" w:cs="Tahoma"/>
          <w:szCs w:val="24"/>
        </w:rPr>
        <w:t>výši 0,</w:t>
      </w:r>
      <w:r w:rsidR="00E44B7C" w:rsidRPr="00C645EF">
        <w:rPr>
          <w:rFonts w:ascii="Arial Narrow" w:hAnsi="Arial Narrow" w:cs="Tahoma"/>
          <w:szCs w:val="24"/>
        </w:rPr>
        <w:t>05</w:t>
      </w:r>
      <w:r w:rsidRPr="00C645EF">
        <w:rPr>
          <w:rFonts w:ascii="Arial Narrow" w:hAnsi="Arial Narrow" w:cs="Tahoma"/>
          <w:szCs w:val="24"/>
        </w:rPr>
        <w:t> </w:t>
      </w:r>
      <w:r w:rsidR="00E44B7C" w:rsidRPr="00C645EF">
        <w:rPr>
          <w:rFonts w:ascii="Arial Narrow" w:hAnsi="Arial Narrow" w:cs="Tahoma"/>
          <w:szCs w:val="24"/>
        </w:rPr>
        <w:t>%</w:t>
      </w:r>
      <w:r w:rsidRPr="009B63D7">
        <w:rPr>
          <w:rFonts w:ascii="Arial Narrow" w:hAnsi="Arial Narrow" w:cs="Tahoma"/>
          <w:szCs w:val="24"/>
        </w:rPr>
        <w:t xml:space="preserve"> z dlužné částky za každý i započatý kalendářní den prodlení. </w:t>
      </w:r>
      <w:r w:rsidRPr="009B63D7">
        <w:rPr>
          <w:rFonts w:ascii="Arial Narrow" w:hAnsi="Arial Narrow" w:cs="Tahoma"/>
          <w:b/>
          <w:szCs w:val="24"/>
        </w:rPr>
        <w:t xml:space="preserve"> </w:t>
      </w:r>
    </w:p>
    <w:p w:rsidR="00010F46" w:rsidRPr="00AC39F0" w:rsidRDefault="00010F46" w:rsidP="00CA5D86">
      <w:pPr>
        <w:numPr>
          <w:ilvl w:val="1"/>
          <w:numId w:val="12"/>
        </w:numPr>
        <w:jc w:val="both"/>
        <w:rPr>
          <w:rFonts w:ascii="Arial Narrow" w:hAnsi="Arial Narrow" w:cs="Tahoma"/>
          <w:sz w:val="24"/>
          <w:szCs w:val="24"/>
        </w:rPr>
      </w:pPr>
      <w:r w:rsidRPr="00AC39F0">
        <w:rPr>
          <w:rFonts w:ascii="Arial Narrow" w:hAnsi="Arial Narrow" w:cs="Calibri"/>
          <w:sz w:val="24"/>
          <w:szCs w:val="24"/>
        </w:rPr>
        <w:t>Dojde-li ze strany objednatele k prodlení s úhradou kterékoli platby dle této smlouvy po dobu delší 10 dnů, je zhotovitel oprávněn pozastavit veškeré práce až do jejího úplného zaplacení, aniž by se tím dostal do prodlení s předáním plnění. Zhotovitel je povinen plně</w:t>
      </w:r>
      <w:r w:rsidR="00005A13" w:rsidRPr="00AC39F0">
        <w:rPr>
          <w:rFonts w:ascii="Arial Narrow" w:hAnsi="Arial Narrow" w:cs="Calibri"/>
          <w:sz w:val="24"/>
          <w:szCs w:val="24"/>
        </w:rPr>
        <w:t>ní svých povinností zahájit do 3</w:t>
      </w:r>
      <w:r w:rsidRPr="00AC39F0">
        <w:rPr>
          <w:rFonts w:ascii="Arial Narrow" w:hAnsi="Arial Narrow" w:cs="Calibri"/>
          <w:sz w:val="24"/>
          <w:szCs w:val="24"/>
        </w:rPr>
        <w:t>0 dnů ode dne úhrady dlužných částek. O dobu mezi datem splatnosti faktury a datem znovuzahájení plnění ze strany zhotovitele se prodlužují veškeré termíny plnění zhotovitele dle této smlouvy.</w:t>
      </w:r>
    </w:p>
    <w:p w:rsidR="00010F46" w:rsidRPr="00AC39F0" w:rsidRDefault="00010F46" w:rsidP="00CA5D86">
      <w:pPr>
        <w:numPr>
          <w:ilvl w:val="1"/>
          <w:numId w:val="12"/>
        </w:numPr>
        <w:jc w:val="both"/>
        <w:rPr>
          <w:rFonts w:ascii="Arial Narrow" w:hAnsi="Arial Narrow" w:cs="Tahoma"/>
          <w:sz w:val="24"/>
          <w:szCs w:val="24"/>
        </w:rPr>
      </w:pPr>
      <w:r w:rsidRPr="00AC39F0">
        <w:rPr>
          <w:rFonts w:ascii="Arial Narrow" w:hAnsi="Arial Narrow" w:cs="Calibri"/>
          <w:sz w:val="24"/>
          <w:szCs w:val="24"/>
        </w:rPr>
        <w:t>Právo na užívání plnění a jeho jednotlivých částí vzniká objednateli</w:t>
      </w:r>
      <w:r w:rsidRPr="00AC39F0">
        <w:rPr>
          <w:rFonts w:ascii="Arial Narrow" w:hAnsi="Arial Narrow"/>
          <w:sz w:val="24"/>
          <w:szCs w:val="24"/>
        </w:rPr>
        <w:t xml:space="preserve"> </w:t>
      </w:r>
      <w:r w:rsidRPr="00AC39F0">
        <w:rPr>
          <w:rFonts w:ascii="Arial Narrow" w:hAnsi="Arial Narrow" w:cs="Calibri"/>
          <w:sz w:val="24"/>
          <w:szCs w:val="24"/>
        </w:rPr>
        <w:t>úplným uhrazením sjednané ceny. Nebezpečí vzniku škody přechází na objednatele okamžikem předání plnění, resp. jeho jednotlivých částí.</w:t>
      </w:r>
    </w:p>
    <w:p w:rsidR="00010F46" w:rsidRPr="00010F46" w:rsidRDefault="00010F46" w:rsidP="00010F46">
      <w:pPr>
        <w:ind w:left="720"/>
        <w:jc w:val="both"/>
        <w:rPr>
          <w:rFonts w:ascii="Arial Narrow" w:hAnsi="Arial Narrow" w:cs="Tahoma"/>
          <w:sz w:val="24"/>
          <w:szCs w:val="24"/>
        </w:rPr>
      </w:pPr>
    </w:p>
    <w:p w:rsidR="00274AB5" w:rsidRPr="009B63D7" w:rsidRDefault="00274AB5">
      <w:pPr>
        <w:jc w:val="both"/>
        <w:rPr>
          <w:rFonts w:ascii="Arial Narrow" w:hAnsi="Arial Narrow" w:cs="Tahoma"/>
          <w:b/>
          <w:sz w:val="24"/>
          <w:szCs w:val="24"/>
        </w:rPr>
      </w:pPr>
    </w:p>
    <w:p w:rsidR="00721B39" w:rsidRPr="009B63D7" w:rsidRDefault="00721B39" w:rsidP="00CA5D86">
      <w:pPr>
        <w:pStyle w:val="Nadpis3"/>
        <w:numPr>
          <w:ilvl w:val="0"/>
          <w:numId w:val="34"/>
        </w:numPr>
        <w:tabs>
          <w:tab w:val="clear" w:pos="720"/>
        </w:tabs>
        <w:rPr>
          <w:rFonts w:ascii="Arial Narrow" w:hAnsi="Arial Narrow" w:cs="Tahoma"/>
          <w:sz w:val="24"/>
          <w:szCs w:val="24"/>
        </w:rPr>
      </w:pPr>
      <w:r w:rsidRPr="009B63D7">
        <w:rPr>
          <w:rFonts w:ascii="Arial Narrow" w:hAnsi="Arial Narrow" w:cs="Tahoma"/>
          <w:sz w:val="24"/>
          <w:szCs w:val="24"/>
        </w:rPr>
        <w:t>Povinnosti zhotovitele</w:t>
      </w:r>
    </w:p>
    <w:p w:rsidR="00274AB5" w:rsidRPr="009B63D7" w:rsidRDefault="00274AB5">
      <w:pPr>
        <w:rPr>
          <w:rFonts w:ascii="Arial Narrow" w:hAnsi="Arial Narrow" w:cs="Tahoma"/>
          <w:sz w:val="24"/>
          <w:szCs w:val="24"/>
        </w:rPr>
      </w:pPr>
    </w:p>
    <w:p w:rsidR="00721B39" w:rsidRPr="009B63D7" w:rsidRDefault="00721B39" w:rsidP="00CA5D86">
      <w:pPr>
        <w:pStyle w:val="Zkladntext"/>
        <w:numPr>
          <w:ilvl w:val="1"/>
          <w:numId w:val="13"/>
        </w:numPr>
        <w:rPr>
          <w:rFonts w:ascii="Arial Narrow" w:hAnsi="Arial Narrow" w:cs="Tahoma"/>
          <w:szCs w:val="24"/>
        </w:rPr>
      </w:pPr>
      <w:r w:rsidRPr="009B63D7">
        <w:rPr>
          <w:rFonts w:ascii="Arial Narrow" w:hAnsi="Arial Narrow" w:cs="Tahoma"/>
          <w:szCs w:val="24"/>
        </w:rPr>
        <w:t>Zhotovitel jmenuje ze svých pracovníků osobu, která se stane garantem ze strany zhotovitele (tuto osobu je zhotovitel oprávněn dle své úvahy změnit s tím, že o tom vždy předem bude informovat objednatele).</w:t>
      </w:r>
      <w:r w:rsidR="00C7346A" w:rsidRPr="009B63D7">
        <w:rPr>
          <w:rFonts w:ascii="Arial Narrow" w:hAnsi="Arial Narrow" w:cs="Tahoma"/>
          <w:szCs w:val="24"/>
        </w:rPr>
        <w:t xml:space="preserve"> Tato osoba </w:t>
      </w:r>
      <w:r w:rsidR="002B4BC8" w:rsidRPr="009B63D7">
        <w:rPr>
          <w:rFonts w:ascii="Arial Narrow" w:hAnsi="Arial Narrow" w:cs="Tahoma"/>
          <w:szCs w:val="24"/>
        </w:rPr>
        <w:t>je</w:t>
      </w:r>
      <w:r w:rsidR="00C7346A" w:rsidRPr="009B63D7">
        <w:rPr>
          <w:rFonts w:ascii="Arial Narrow" w:hAnsi="Arial Narrow" w:cs="Tahoma"/>
          <w:szCs w:val="24"/>
        </w:rPr>
        <w:t xml:space="preserve"> oprávněna k podpisu a schválení předávacích protokolů a veškeré další dokumentace spojené s implementací systému</w:t>
      </w:r>
      <w:r w:rsidR="002B4BC8" w:rsidRPr="009B63D7">
        <w:rPr>
          <w:rFonts w:ascii="Arial Narrow" w:hAnsi="Arial Narrow" w:cs="Tahoma"/>
          <w:szCs w:val="24"/>
        </w:rPr>
        <w:t xml:space="preserve"> za zhotovitele</w:t>
      </w:r>
      <w:r w:rsidR="00C7346A" w:rsidRPr="009B63D7">
        <w:rPr>
          <w:rFonts w:ascii="Arial Narrow" w:hAnsi="Arial Narrow" w:cs="Tahoma"/>
          <w:szCs w:val="24"/>
        </w:rPr>
        <w:t>.</w:t>
      </w:r>
      <w:r w:rsidRPr="009B63D7">
        <w:rPr>
          <w:rFonts w:ascii="Arial Narrow" w:hAnsi="Arial Narrow" w:cs="Tahoma"/>
          <w:szCs w:val="24"/>
        </w:rPr>
        <w:t xml:space="preserve"> </w:t>
      </w:r>
    </w:p>
    <w:p w:rsidR="00912CCC" w:rsidRPr="00005A13" w:rsidRDefault="00721B39" w:rsidP="00CA5D86">
      <w:pPr>
        <w:numPr>
          <w:ilvl w:val="1"/>
          <w:numId w:val="13"/>
        </w:numPr>
        <w:jc w:val="both"/>
        <w:rPr>
          <w:rFonts w:ascii="Arial Narrow" w:hAnsi="Arial Narrow" w:cs="Tahoma"/>
          <w:sz w:val="24"/>
          <w:szCs w:val="24"/>
        </w:rPr>
      </w:pPr>
      <w:r w:rsidRPr="00005A13">
        <w:rPr>
          <w:rFonts w:ascii="Arial Narrow" w:hAnsi="Arial Narrow" w:cs="Tahoma"/>
          <w:sz w:val="24"/>
          <w:szCs w:val="24"/>
        </w:rPr>
        <w:t>Zhotovitel se zavazuje v rámci této Smlouvy lokalizovat písemně nahlášený problém do 24 hodin, přijmout, navrhnout a řešit problém ve standardní době 7 pracovních dní, maximálně do 30 kalendářních dní dle oboustranné závažnosti problému.</w:t>
      </w:r>
      <w:r w:rsidR="00550399" w:rsidRPr="00005A13">
        <w:rPr>
          <w:rFonts w:ascii="Arial Narrow" w:hAnsi="Arial Narrow" w:cs="Tahoma"/>
          <w:sz w:val="24"/>
          <w:szCs w:val="24"/>
        </w:rPr>
        <w:t xml:space="preserve"> Havarijní stavy bude řešit nejpozději do dvou pracovních dnů.</w:t>
      </w:r>
    </w:p>
    <w:p w:rsidR="00D93A86" w:rsidRPr="009B63D7" w:rsidRDefault="00912CCC" w:rsidP="00CA5D86">
      <w:pPr>
        <w:pStyle w:val="Zkladntext21"/>
        <w:numPr>
          <w:ilvl w:val="1"/>
          <w:numId w:val="13"/>
        </w:numPr>
        <w:jc w:val="both"/>
        <w:rPr>
          <w:rFonts w:ascii="Arial Narrow" w:hAnsi="Arial Narrow" w:cs="Tahoma"/>
          <w:szCs w:val="24"/>
        </w:rPr>
      </w:pPr>
      <w:r w:rsidRPr="00F455E0">
        <w:rPr>
          <w:rFonts w:ascii="Arial Narrow" w:hAnsi="Arial Narrow" w:cs="Tahoma"/>
          <w:szCs w:val="24"/>
        </w:rPr>
        <w:lastRenderedPageBreak/>
        <w:t xml:space="preserve">Moduly BYZNYS BI a </w:t>
      </w:r>
      <w:proofErr w:type="spellStart"/>
      <w:r w:rsidRPr="00F455E0">
        <w:rPr>
          <w:rFonts w:ascii="Arial Narrow" w:hAnsi="Arial Narrow" w:cs="Tahoma"/>
          <w:szCs w:val="24"/>
        </w:rPr>
        <w:t>Excellent</w:t>
      </w:r>
      <w:proofErr w:type="spellEnd"/>
      <w:r w:rsidRPr="00F455E0">
        <w:rPr>
          <w:rFonts w:ascii="Arial Narrow" w:hAnsi="Arial Narrow" w:cs="Tahoma"/>
          <w:szCs w:val="24"/>
        </w:rPr>
        <w:t xml:space="preserve"> jsou dodány s úvodním nastavením výkazů resp. distribučních datových kostek. Součástí Implementační etapy je školení modulů a popis distribuovaných základních výkazů a datových kostek.</w:t>
      </w:r>
    </w:p>
    <w:p w:rsidR="00721B39" w:rsidRPr="009B63D7" w:rsidRDefault="00721B39" w:rsidP="00CA5D86">
      <w:pPr>
        <w:pStyle w:val="Zkladntext"/>
        <w:numPr>
          <w:ilvl w:val="1"/>
          <w:numId w:val="13"/>
        </w:numPr>
        <w:rPr>
          <w:rFonts w:ascii="Arial Narrow" w:hAnsi="Arial Narrow" w:cs="Tahoma"/>
          <w:szCs w:val="24"/>
        </w:rPr>
      </w:pPr>
      <w:r w:rsidRPr="009B63D7">
        <w:rPr>
          <w:rFonts w:ascii="Arial Narrow" w:hAnsi="Arial Narrow" w:cs="Tahoma"/>
          <w:szCs w:val="24"/>
        </w:rPr>
        <w:t>Zhotovitel se zavazuje po předání do rutinního provozu jednat s objednatelem o podmínkách pravidelného dohledu.</w:t>
      </w:r>
      <w:r w:rsidR="0054493B" w:rsidRPr="009B63D7">
        <w:rPr>
          <w:rFonts w:ascii="Arial Narrow" w:hAnsi="Arial Narrow" w:cs="Tahoma"/>
          <w:szCs w:val="24"/>
        </w:rPr>
        <w:t xml:space="preserve"> </w:t>
      </w:r>
    </w:p>
    <w:p w:rsidR="00721B39" w:rsidRPr="009B63D7" w:rsidRDefault="00721B39" w:rsidP="00CA5D86">
      <w:pPr>
        <w:pStyle w:val="Zkladntext"/>
        <w:numPr>
          <w:ilvl w:val="1"/>
          <w:numId w:val="13"/>
        </w:numPr>
        <w:rPr>
          <w:rFonts w:ascii="Arial Narrow" w:hAnsi="Arial Narrow" w:cs="Tahoma"/>
          <w:szCs w:val="24"/>
        </w:rPr>
      </w:pPr>
      <w:r w:rsidRPr="009B63D7">
        <w:rPr>
          <w:rFonts w:ascii="Arial Narrow" w:hAnsi="Arial Narrow" w:cs="Tahoma"/>
          <w:szCs w:val="24"/>
        </w:rPr>
        <w:t xml:space="preserve">Zhotovitel poskytne záruku na provedené dílo v délce </w:t>
      </w:r>
      <w:r w:rsidR="00D0065C" w:rsidRPr="009B63D7">
        <w:rPr>
          <w:rFonts w:ascii="Arial Narrow" w:hAnsi="Arial Narrow" w:cs="Tahoma"/>
          <w:szCs w:val="24"/>
        </w:rPr>
        <w:t xml:space="preserve">12 </w:t>
      </w:r>
      <w:r w:rsidR="007E6236" w:rsidRPr="009B63D7">
        <w:rPr>
          <w:rFonts w:ascii="Arial Narrow" w:hAnsi="Arial Narrow" w:cs="Tahoma"/>
          <w:szCs w:val="24"/>
        </w:rPr>
        <w:t>měsíců</w:t>
      </w:r>
      <w:r w:rsidRPr="009B63D7">
        <w:rPr>
          <w:rFonts w:ascii="Arial Narrow" w:hAnsi="Arial Narrow" w:cs="Tahoma"/>
          <w:szCs w:val="24"/>
        </w:rPr>
        <w:t xml:space="preserve"> ode dne předání do rutinního režimu na základě Předávacího protokolu a licenčního ujednání.  Po skončení záruky předloží objednateli Smlouvu o údržbě v cenové kalkulaci stanovené v této Smlouvě. V dalších letech je navyšování ceny údržby možné pouze ve výši inflace stanovené Statistickým úřadem České republiky.</w:t>
      </w:r>
    </w:p>
    <w:p w:rsidR="00721B39" w:rsidRPr="009B63D7" w:rsidRDefault="00721B39" w:rsidP="00CA5D86">
      <w:pPr>
        <w:pStyle w:val="Zkladntext21"/>
        <w:numPr>
          <w:ilvl w:val="1"/>
          <w:numId w:val="13"/>
        </w:numPr>
        <w:jc w:val="both"/>
        <w:rPr>
          <w:rFonts w:ascii="Arial Narrow" w:hAnsi="Arial Narrow" w:cs="Tahoma"/>
          <w:szCs w:val="24"/>
        </w:rPr>
      </w:pPr>
      <w:r w:rsidRPr="009B63D7">
        <w:rPr>
          <w:rFonts w:ascii="Arial Narrow" w:hAnsi="Arial Narrow" w:cs="Tahoma"/>
          <w:szCs w:val="24"/>
        </w:rPr>
        <w:t xml:space="preserve">Zhotovitel se zavazuje zabudovávat do systému </w:t>
      </w:r>
      <w:r w:rsidR="00886E8C" w:rsidRPr="009B63D7">
        <w:rPr>
          <w:rFonts w:ascii="Arial Narrow" w:hAnsi="Arial Narrow" w:cs="Tahoma"/>
          <w:szCs w:val="24"/>
        </w:rPr>
        <w:t>třídy BYZNYS</w:t>
      </w:r>
      <w:r w:rsidR="00886E8C" w:rsidRPr="009B63D7">
        <w:rPr>
          <w:rFonts w:ascii="Arial Narrow" w:hAnsi="Arial Narrow" w:cs="Tahoma"/>
          <w:szCs w:val="24"/>
          <w:vertAlign w:val="superscript"/>
        </w:rPr>
        <w:t xml:space="preserve">® </w:t>
      </w:r>
      <w:r w:rsidRPr="009B63D7">
        <w:rPr>
          <w:rFonts w:ascii="Arial Narrow" w:hAnsi="Arial Narrow" w:cs="Tahoma"/>
          <w:szCs w:val="24"/>
        </w:rPr>
        <w:t>aktuální legislativní novinky a zákonné normy a poskytovat je objednateli za standardních podmínek dle platného ceníku nebo dle Smlouvy o údržbě.</w:t>
      </w:r>
    </w:p>
    <w:p w:rsidR="00721B39" w:rsidRPr="009B63D7" w:rsidRDefault="00721B39">
      <w:pPr>
        <w:rPr>
          <w:rFonts w:ascii="Arial Narrow" w:hAnsi="Arial Narrow" w:cs="Tahoma"/>
          <w:sz w:val="24"/>
          <w:szCs w:val="24"/>
        </w:rPr>
      </w:pPr>
    </w:p>
    <w:p w:rsidR="00721B39" w:rsidRPr="009B63D7" w:rsidRDefault="00721B39" w:rsidP="00CA5D86">
      <w:pPr>
        <w:pStyle w:val="Nadpis3"/>
        <w:numPr>
          <w:ilvl w:val="0"/>
          <w:numId w:val="35"/>
        </w:numPr>
        <w:tabs>
          <w:tab w:val="clear" w:pos="720"/>
        </w:tabs>
        <w:rPr>
          <w:rFonts w:ascii="Arial Narrow" w:hAnsi="Arial Narrow" w:cs="Tahoma"/>
          <w:sz w:val="24"/>
          <w:szCs w:val="24"/>
        </w:rPr>
      </w:pPr>
      <w:r w:rsidRPr="009B63D7">
        <w:rPr>
          <w:rFonts w:ascii="Arial Narrow" w:hAnsi="Arial Narrow" w:cs="Tahoma"/>
          <w:sz w:val="24"/>
          <w:szCs w:val="24"/>
        </w:rPr>
        <w:t>Povinnosti objednatele</w:t>
      </w:r>
    </w:p>
    <w:p w:rsidR="00721B39" w:rsidRPr="009B63D7" w:rsidRDefault="00721B39">
      <w:pPr>
        <w:rPr>
          <w:rFonts w:ascii="Arial Narrow" w:hAnsi="Arial Narrow" w:cs="Tahoma"/>
          <w:sz w:val="24"/>
          <w:szCs w:val="24"/>
        </w:rPr>
      </w:pPr>
    </w:p>
    <w:p w:rsidR="009E11EA" w:rsidRPr="00AC39F0" w:rsidRDefault="009E11EA" w:rsidP="00CA5D86">
      <w:pPr>
        <w:pStyle w:val="Nadpis4"/>
        <w:numPr>
          <w:ilvl w:val="1"/>
          <w:numId w:val="36"/>
        </w:numPr>
        <w:jc w:val="both"/>
        <w:rPr>
          <w:rFonts w:ascii="Arial Narrow" w:hAnsi="Arial Narrow" w:cs="Tahoma"/>
          <w:b w:val="0"/>
          <w:sz w:val="24"/>
          <w:szCs w:val="24"/>
        </w:rPr>
      </w:pPr>
      <w:r w:rsidRPr="00AC39F0">
        <w:rPr>
          <w:rFonts w:ascii="Arial Narrow" w:hAnsi="Arial Narrow" w:cs="Tahoma"/>
          <w:b w:val="0"/>
          <w:sz w:val="24"/>
          <w:szCs w:val="24"/>
        </w:rPr>
        <w:t>Objednatel se zavazuje spolupracovat se zhotovitelem a poskytnout mu veškeré informace a materiály, které jsou nutné a potřebné k plnění této smlouvy, zejm. kompletní podklady o stávajícím technickém, programovém, datovém a organizačním řešení stávajícího HW a SW, stejně jako dosud zpra</w:t>
      </w:r>
      <w:r w:rsidR="0094030B" w:rsidRPr="00AC39F0">
        <w:rPr>
          <w:rFonts w:ascii="Arial Narrow" w:hAnsi="Arial Narrow" w:cs="Tahoma"/>
          <w:b w:val="0"/>
          <w:sz w:val="24"/>
          <w:szCs w:val="24"/>
        </w:rPr>
        <w:t>c</w:t>
      </w:r>
      <w:r w:rsidRPr="00AC39F0">
        <w:rPr>
          <w:rFonts w:ascii="Arial Narrow" w:hAnsi="Arial Narrow" w:cs="Tahoma"/>
          <w:b w:val="0"/>
          <w:sz w:val="24"/>
          <w:szCs w:val="24"/>
        </w:rPr>
        <w:t>ované studie a podklady k jeho zamýšleným změnám, a předkládat je zhotoviteli neprodleně tak, aby nedošlo k prodlení při plnění této smlouvy.</w:t>
      </w:r>
    </w:p>
    <w:p w:rsidR="009E11EA" w:rsidRPr="00AC39F0" w:rsidRDefault="009E11EA" w:rsidP="00CA5D86">
      <w:pPr>
        <w:pStyle w:val="Nadpis4"/>
        <w:numPr>
          <w:ilvl w:val="1"/>
          <w:numId w:val="36"/>
        </w:numPr>
        <w:jc w:val="both"/>
        <w:rPr>
          <w:rFonts w:ascii="Arial Narrow" w:hAnsi="Arial Narrow" w:cs="Tahoma"/>
          <w:b w:val="0"/>
          <w:sz w:val="24"/>
          <w:szCs w:val="24"/>
        </w:rPr>
      </w:pPr>
      <w:r w:rsidRPr="00AC39F0">
        <w:rPr>
          <w:rFonts w:ascii="Arial Narrow" w:hAnsi="Arial Narrow" w:cs="Tahoma"/>
          <w:b w:val="0"/>
          <w:sz w:val="24"/>
          <w:szCs w:val="24"/>
        </w:rPr>
        <w:t xml:space="preserve">Objednatelem poskytnuté informace a materiály se považují za technickou a administrativní pomoc k tvorbě dokumentace a implementaci PIS, přičemž předmětné poskytnutí není považováno za spoluautorství ve smyslu </w:t>
      </w:r>
      <w:proofErr w:type="spellStart"/>
      <w:r w:rsidRPr="00AC39F0">
        <w:rPr>
          <w:rFonts w:ascii="Arial Narrow" w:hAnsi="Arial Narrow" w:cs="Tahoma"/>
          <w:b w:val="0"/>
          <w:sz w:val="24"/>
          <w:szCs w:val="24"/>
        </w:rPr>
        <w:t>ust</w:t>
      </w:r>
      <w:proofErr w:type="spellEnd"/>
      <w:r w:rsidRPr="00AC39F0">
        <w:rPr>
          <w:rFonts w:ascii="Arial Narrow" w:hAnsi="Arial Narrow" w:cs="Tahoma"/>
          <w:b w:val="0"/>
          <w:sz w:val="24"/>
          <w:szCs w:val="24"/>
        </w:rPr>
        <w:t>. § 8 zákona č. 121/2000 Sb., autorského zákona, ve znění pozdějších předpisů.</w:t>
      </w:r>
    </w:p>
    <w:p w:rsidR="009E11EA" w:rsidRPr="00AC39F0" w:rsidRDefault="009E11EA" w:rsidP="00CA5D86">
      <w:pPr>
        <w:pStyle w:val="Nadpis4"/>
        <w:numPr>
          <w:ilvl w:val="1"/>
          <w:numId w:val="36"/>
        </w:numPr>
        <w:jc w:val="both"/>
        <w:rPr>
          <w:rFonts w:ascii="Arial Narrow" w:hAnsi="Arial Narrow" w:cs="Tahoma"/>
          <w:b w:val="0"/>
          <w:sz w:val="24"/>
          <w:szCs w:val="24"/>
        </w:rPr>
      </w:pPr>
      <w:r w:rsidRPr="00AC39F0">
        <w:rPr>
          <w:rFonts w:ascii="Arial Narrow" w:hAnsi="Arial Narrow" w:cs="Tahoma"/>
          <w:b w:val="0"/>
          <w:sz w:val="24"/>
          <w:szCs w:val="24"/>
        </w:rPr>
        <w:t>Objednatel odpovídá za správnost a úplnost dat předaných zhotoviteli k migraci do nového informačního systému. Zhotovitel má nárok na úhradu účelně vynaložených nákladů v souvislosti s migrací nesprávných nebo neúplných dat nebo dat předaných v jiné datové struktuře</w:t>
      </w:r>
    </w:p>
    <w:p w:rsidR="00A93199" w:rsidRPr="009B63D7" w:rsidRDefault="00721B39" w:rsidP="00CA5D86">
      <w:pPr>
        <w:pStyle w:val="Zkladntext"/>
        <w:numPr>
          <w:ilvl w:val="1"/>
          <w:numId w:val="15"/>
        </w:numPr>
        <w:rPr>
          <w:rFonts w:ascii="Arial Narrow" w:hAnsi="Arial Narrow" w:cs="Tahoma"/>
          <w:szCs w:val="24"/>
        </w:rPr>
      </w:pPr>
      <w:r w:rsidRPr="00F455E0">
        <w:rPr>
          <w:rFonts w:ascii="Arial Narrow" w:hAnsi="Arial Narrow" w:cs="Tahoma"/>
          <w:szCs w:val="24"/>
        </w:rPr>
        <w:t>Objednatel jmenuje ze svých pracovníků pověřenou osobu</w:t>
      </w:r>
      <w:r w:rsidR="006A1ACE" w:rsidRPr="00F455E0">
        <w:rPr>
          <w:rFonts w:ascii="Arial Narrow" w:hAnsi="Arial Narrow" w:cs="Tahoma"/>
          <w:szCs w:val="24"/>
        </w:rPr>
        <w:t xml:space="preserve"> - garanta</w:t>
      </w:r>
      <w:r w:rsidRPr="00F455E0">
        <w:rPr>
          <w:rFonts w:ascii="Arial Narrow" w:hAnsi="Arial Narrow" w:cs="Tahoma"/>
          <w:szCs w:val="24"/>
        </w:rPr>
        <w:t>, která se stane kompetentní pro řešení všech aspektů PIS (tuto osobu je objednatel oprávněn dle své úvahy změnit s tím, že o tom vždy předem bude informovat</w:t>
      </w:r>
      <w:r w:rsidRPr="009B63D7">
        <w:rPr>
          <w:rFonts w:ascii="Arial Narrow" w:hAnsi="Arial Narrow" w:cs="Tahoma"/>
          <w:szCs w:val="24"/>
        </w:rPr>
        <w:t xml:space="preserve"> zhotovitele).</w:t>
      </w:r>
      <w:r w:rsidR="000B53F4" w:rsidRPr="009B63D7">
        <w:rPr>
          <w:rFonts w:ascii="Arial Narrow" w:hAnsi="Arial Narrow" w:cs="Tahoma"/>
          <w:szCs w:val="24"/>
        </w:rPr>
        <w:t xml:space="preserve"> Tato osoba </w:t>
      </w:r>
      <w:r w:rsidR="002B4BC8" w:rsidRPr="009B63D7">
        <w:rPr>
          <w:rFonts w:ascii="Arial Narrow" w:hAnsi="Arial Narrow" w:cs="Tahoma"/>
          <w:szCs w:val="24"/>
        </w:rPr>
        <w:t>je</w:t>
      </w:r>
      <w:r w:rsidR="000B53F4" w:rsidRPr="009B63D7">
        <w:rPr>
          <w:rFonts w:ascii="Arial Narrow" w:hAnsi="Arial Narrow" w:cs="Tahoma"/>
          <w:szCs w:val="24"/>
        </w:rPr>
        <w:t xml:space="preserve"> oprávněna k podpisu a schválení předávacích protokolů a veškeré další dokumentace spojené s implementací systému</w:t>
      </w:r>
      <w:r w:rsidR="002B4BC8" w:rsidRPr="009B63D7">
        <w:rPr>
          <w:rFonts w:ascii="Arial Narrow" w:hAnsi="Arial Narrow" w:cs="Tahoma"/>
          <w:szCs w:val="24"/>
        </w:rPr>
        <w:t xml:space="preserve"> za objednatele</w:t>
      </w:r>
      <w:r w:rsidR="000B53F4" w:rsidRPr="009B63D7">
        <w:rPr>
          <w:rFonts w:ascii="Arial Narrow" w:hAnsi="Arial Narrow" w:cs="Tahoma"/>
          <w:szCs w:val="24"/>
        </w:rPr>
        <w:t xml:space="preserve">. </w:t>
      </w:r>
      <w:r w:rsidR="006A1ACE" w:rsidRPr="009B63D7">
        <w:rPr>
          <w:rFonts w:ascii="Arial Narrow" w:hAnsi="Arial Narrow" w:cs="Tahoma"/>
          <w:szCs w:val="24"/>
        </w:rPr>
        <w:t xml:space="preserve"> Doklady o provedení služby může podepsat i osoba, která služby čerpala.</w:t>
      </w:r>
      <w:r w:rsidRPr="009B63D7">
        <w:rPr>
          <w:rFonts w:ascii="Arial Narrow" w:hAnsi="Arial Narrow" w:cs="Tahoma"/>
          <w:szCs w:val="24"/>
        </w:rPr>
        <w:t xml:space="preserve"> </w:t>
      </w:r>
    </w:p>
    <w:p w:rsidR="00D93A86" w:rsidRPr="009B63D7" w:rsidRDefault="00721B39" w:rsidP="00CA5D86">
      <w:pPr>
        <w:numPr>
          <w:ilvl w:val="1"/>
          <w:numId w:val="15"/>
        </w:numPr>
        <w:jc w:val="both"/>
        <w:rPr>
          <w:rFonts w:ascii="Arial Narrow" w:hAnsi="Arial Narrow" w:cs="Tahoma"/>
          <w:sz w:val="24"/>
          <w:szCs w:val="24"/>
        </w:rPr>
      </w:pPr>
      <w:r w:rsidRPr="009B63D7">
        <w:rPr>
          <w:rFonts w:ascii="Arial Narrow" w:hAnsi="Arial Narrow" w:cs="Tahoma"/>
          <w:sz w:val="24"/>
          <w:szCs w:val="24"/>
        </w:rPr>
        <w:t>Objednatel se zavazuje k plnému respektování platných postupů při práci s PIS dle materiálů a pokynů zhotovitele.</w:t>
      </w:r>
      <w:r w:rsidR="00D93A86" w:rsidRPr="009B63D7">
        <w:rPr>
          <w:rFonts w:ascii="Arial Narrow" w:hAnsi="Arial Narrow" w:cs="Tahoma"/>
          <w:sz w:val="24"/>
          <w:szCs w:val="24"/>
        </w:rPr>
        <w:t xml:space="preserve">  </w:t>
      </w:r>
    </w:p>
    <w:p w:rsidR="00B1686B" w:rsidRPr="009B63D7" w:rsidRDefault="00377B60" w:rsidP="00CA5D86">
      <w:pPr>
        <w:numPr>
          <w:ilvl w:val="1"/>
          <w:numId w:val="15"/>
        </w:numPr>
        <w:jc w:val="both"/>
        <w:rPr>
          <w:rFonts w:ascii="Arial Narrow" w:hAnsi="Arial Narrow" w:cs="Tahoma"/>
          <w:sz w:val="24"/>
          <w:szCs w:val="24"/>
        </w:rPr>
      </w:pPr>
      <w:r w:rsidRPr="009B63D7">
        <w:rPr>
          <w:rFonts w:ascii="Arial Narrow" w:hAnsi="Arial Narrow" w:cs="Tahoma"/>
          <w:sz w:val="24"/>
          <w:szCs w:val="24"/>
        </w:rPr>
        <w:t xml:space="preserve">Objednatel </w:t>
      </w:r>
      <w:r w:rsidR="00B1686B" w:rsidRPr="009B63D7">
        <w:rPr>
          <w:rFonts w:ascii="Arial Narrow" w:hAnsi="Arial Narrow" w:cs="Tahoma"/>
          <w:sz w:val="24"/>
          <w:szCs w:val="24"/>
        </w:rPr>
        <w:t>se zavazuje</w:t>
      </w:r>
      <w:r w:rsidRPr="009B63D7">
        <w:rPr>
          <w:rFonts w:ascii="Arial Narrow" w:hAnsi="Arial Narrow" w:cs="Tahoma"/>
          <w:sz w:val="24"/>
          <w:szCs w:val="24"/>
        </w:rPr>
        <w:t xml:space="preserve"> pro podporu PIS využívat certifikované konzultanty</w:t>
      </w:r>
      <w:r w:rsidR="00193D72" w:rsidRPr="009B63D7">
        <w:rPr>
          <w:rFonts w:ascii="Arial Narrow" w:hAnsi="Arial Narrow" w:cs="Tahoma"/>
          <w:sz w:val="24"/>
          <w:szCs w:val="24"/>
        </w:rPr>
        <w:t xml:space="preserve"> aktuálně</w:t>
      </w:r>
      <w:r w:rsidRPr="009B63D7">
        <w:rPr>
          <w:rFonts w:ascii="Arial Narrow" w:hAnsi="Arial Narrow" w:cs="Tahoma"/>
          <w:sz w:val="24"/>
          <w:szCs w:val="24"/>
        </w:rPr>
        <w:t xml:space="preserve"> </w:t>
      </w:r>
      <w:r w:rsidR="00B1686B" w:rsidRPr="009B63D7">
        <w:rPr>
          <w:rFonts w:ascii="Arial Narrow" w:hAnsi="Arial Narrow" w:cs="Tahoma"/>
          <w:sz w:val="24"/>
          <w:szCs w:val="24"/>
        </w:rPr>
        <w:t>evidované zhotovitelem</w:t>
      </w:r>
      <w:r w:rsidRPr="009B63D7">
        <w:rPr>
          <w:rFonts w:ascii="Arial Narrow" w:hAnsi="Arial Narrow" w:cs="Tahoma"/>
          <w:sz w:val="24"/>
          <w:szCs w:val="24"/>
        </w:rPr>
        <w:t>. Pokud bude objednatel</w:t>
      </w:r>
      <w:r w:rsidR="00B1686B" w:rsidRPr="009B63D7">
        <w:rPr>
          <w:rFonts w:ascii="Arial Narrow" w:hAnsi="Arial Narrow" w:cs="Tahoma"/>
          <w:sz w:val="24"/>
          <w:szCs w:val="24"/>
        </w:rPr>
        <w:t xml:space="preserve"> využívat</w:t>
      </w:r>
      <w:r w:rsidRPr="009B63D7">
        <w:rPr>
          <w:rFonts w:ascii="Arial Narrow" w:hAnsi="Arial Narrow" w:cs="Tahoma"/>
          <w:sz w:val="24"/>
          <w:szCs w:val="24"/>
        </w:rPr>
        <w:t xml:space="preserve"> pro podporu PIS </w:t>
      </w:r>
      <w:r w:rsidR="00367C0F" w:rsidRPr="009B63D7">
        <w:rPr>
          <w:rFonts w:ascii="Arial Narrow" w:hAnsi="Arial Narrow" w:cs="Tahoma"/>
          <w:sz w:val="24"/>
          <w:szCs w:val="24"/>
        </w:rPr>
        <w:t xml:space="preserve">aktuálně </w:t>
      </w:r>
      <w:r w:rsidRPr="009B63D7">
        <w:rPr>
          <w:rFonts w:ascii="Arial Narrow" w:hAnsi="Arial Narrow" w:cs="Tahoma"/>
          <w:sz w:val="24"/>
          <w:szCs w:val="24"/>
        </w:rPr>
        <w:t>neautorizované osoby, neručí zhotovite</w:t>
      </w:r>
      <w:r w:rsidR="00B1686B" w:rsidRPr="009B63D7">
        <w:rPr>
          <w:rFonts w:ascii="Arial Narrow" w:hAnsi="Arial Narrow" w:cs="Tahoma"/>
          <w:sz w:val="24"/>
          <w:szCs w:val="24"/>
        </w:rPr>
        <w:t xml:space="preserve">l za stav a případné závady PIS a v platnosti zůstávají veškeré smluvní závazky ke zhotoviteli.  </w:t>
      </w:r>
    </w:p>
    <w:p w:rsidR="00402EE8" w:rsidRPr="009B63D7" w:rsidRDefault="00152D56" w:rsidP="00CA5D86">
      <w:pPr>
        <w:numPr>
          <w:ilvl w:val="1"/>
          <w:numId w:val="15"/>
        </w:numPr>
        <w:jc w:val="both"/>
        <w:rPr>
          <w:rFonts w:ascii="Arial Narrow" w:hAnsi="Arial Narrow" w:cs="Tahoma"/>
          <w:sz w:val="24"/>
          <w:szCs w:val="24"/>
        </w:rPr>
      </w:pPr>
      <w:r w:rsidRPr="009B63D7">
        <w:rPr>
          <w:rFonts w:ascii="Arial Narrow" w:hAnsi="Arial Narrow" w:cs="Tahoma"/>
          <w:sz w:val="24"/>
          <w:szCs w:val="24"/>
        </w:rPr>
        <w:t xml:space="preserve">Objednatel se zavazuje poskytnout maximální součinnosti při implementaci </w:t>
      </w:r>
      <w:bookmarkStart w:id="79" w:name="OLE_LINK2"/>
      <w:r w:rsidR="00BC065C" w:rsidRPr="009B63D7">
        <w:rPr>
          <w:rFonts w:ascii="Arial Narrow" w:hAnsi="Arial Narrow" w:cs="Tahoma"/>
          <w:sz w:val="24"/>
          <w:szCs w:val="24"/>
        </w:rPr>
        <w:t>PIS</w:t>
      </w:r>
      <w:r w:rsidRPr="009B63D7">
        <w:rPr>
          <w:rFonts w:ascii="Arial Narrow" w:hAnsi="Arial Narrow" w:cs="Tahoma"/>
          <w:sz w:val="24"/>
          <w:szCs w:val="24"/>
        </w:rPr>
        <w:t xml:space="preserve">. </w:t>
      </w:r>
      <w:bookmarkEnd w:id="79"/>
      <w:r w:rsidRPr="009B63D7">
        <w:rPr>
          <w:rFonts w:ascii="Arial Narrow" w:hAnsi="Arial Narrow" w:cs="Tahoma"/>
          <w:sz w:val="24"/>
          <w:szCs w:val="24"/>
        </w:rPr>
        <w:t xml:space="preserve">Dále se zavazuje prostřednictvím určených osob aktivně spolupracovat s realizačním týmem zhotovitele (osobami provádějícími implementaci a školení), zajistit účast na pracovních poradách, školících dnech a průběžných oponenturách svolaných zhotovitelem a včas připomínkovat předaná řešení jednotlivých modulů. Nedostatečná součinnost ze strany objednatele, které </w:t>
      </w:r>
      <w:proofErr w:type="gramStart"/>
      <w:r w:rsidRPr="009B63D7">
        <w:rPr>
          <w:rFonts w:ascii="Arial Narrow" w:hAnsi="Arial Narrow" w:cs="Tahoma"/>
          <w:sz w:val="24"/>
          <w:szCs w:val="24"/>
        </w:rPr>
        <w:t>může</w:t>
      </w:r>
      <w:proofErr w:type="gramEnd"/>
      <w:r w:rsidRPr="009B63D7">
        <w:rPr>
          <w:rFonts w:ascii="Arial Narrow" w:hAnsi="Arial Narrow" w:cs="Tahoma"/>
          <w:sz w:val="24"/>
          <w:szCs w:val="24"/>
        </w:rPr>
        <w:t xml:space="preserve"> mít za následek vznik časového prodlení implementačních prací se </w:t>
      </w:r>
      <w:proofErr w:type="gramStart"/>
      <w:r w:rsidRPr="009B63D7">
        <w:rPr>
          <w:rFonts w:ascii="Arial Narrow" w:hAnsi="Arial Narrow" w:cs="Tahoma"/>
          <w:sz w:val="24"/>
          <w:szCs w:val="24"/>
        </w:rPr>
        <w:t>bude</w:t>
      </w:r>
      <w:proofErr w:type="gramEnd"/>
      <w:r w:rsidRPr="009B63D7">
        <w:rPr>
          <w:rFonts w:ascii="Arial Narrow" w:hAnsi="Arial Narrow" w:cs="Tahoma"/>
          <w:sz w:val="24"/>
          <w:szCs w:val="24"/>
        </w:rPr>
        <w:t xml:space="preserve"> posuzovat jako překážka na straně objednatele.</w:t>
      </w:r>
      <w:bookmarkStart w:id="80" w:name="_Ref36867742"/>
    </w:p>
    <w:p w:rsidR="00402EE8" w:rsidRPr="00AC39F0" w:rsidRDefault="00402EE8" w:rsidP="00CA5D86">
      <w:pPr>
        <w:pStyle w:val="Nadpis3"/>
        <w:numPr>
          <w:ilvl w:val="0"/>
          <w:numId w:val="37"/>
        </w:numPr>
        <w:tabs>
          <w:tab w:val="clear" w:pos="720"/>
        </w:tabs>
        <w:rPr>
          <w:rFonts w:ascii="Arial Narrow" w:hAnsi="Arial Narrow" w:cs="Tahoma"/>
          <w:sz w:val="24"/>
          <w:szCs w:val="24"/>
        </w:rPr>
      </w:pPr>
      <w:r w:rsidRPr="00AC39F0">
        <w:rPr>
          <w:rFonts w:ascii="Arial Narrow" w:hAnsi="Arial Narrow" w:cs="Tahoma"/>
          <w:sz w:val="24"/>
          <w:szCs w:val="24"/>
        </w:rPr>
        <w:t>Předání a převzetí Předmětu smlouvy</w:t>
      </w:r>
    </w:p>
    <w:p w:rsidR="00BF7DC7" w:rsidRPr="00AC39F0" w:rsidRDefault="00BF7DC7" w:rsidP="00BF7DC7">
      <w:pPr>
        <w:rPr>
          <w:rFonts w:ascii="Arial Narrow" w:hAnsi="Arial Narrow"/>
          <w:sz w:val="24"/>
          <w:szCs w:val="24"/>
        </w:rPr>
      </w:pPr>
    </w:p>
    <w:p w:rsidR="00BF7DC7" w:rsidRPr="00B73064" w:rsidRDefault="005054F5" w:rsidP="00CA5D86">
      <w:pPr>
        <w:numPr>
          <w:ilvl w:val="0"/>
          <w:numId w:val="20"/>
        </w:numPr>
        <w:ind w:hanging="720"/>
        <w:jc w:val="both"/>
        <w:rPr>
          <w:rFonts w:ascii="Arial Narrow" w:hAnsi="Arial Narrow"/>
          <w:sz w:val="24"/>
          <w:szCs w:val="24"/>
        </w:rPr>
      </w:pPr>
      <w:r w:rsidRPr="00B73064">
        <w:rPr>
          <w:rFonts w:ascii="Arial Narrow" w:hAnsi="Arial Narrow"/>
          <w:sz w:val="24"/>
          <w:szCs w:val="24"/>
        </w:rPr>
        <w:t>Předání a převzetí plnění nebo jeho příslušné části potvrdí objednatel podpisem</w:t>
      </w:r>
      <w:r w:rsidR="00CC1D62" w:rsidRPr="00B73064">
        <w:rPr>
          <w:rFonts w:ascii="Arial Narrow" w:hAnsi="Arial Narrow"/>
          <w:sz w:val="24"/>
          <w:szCs w:val="24"/>
        </w:rPr>
        <w:t xml:space="preserve"> předávacího protokolu předloženého zhotovitelem</w:t>
      </w:r>
      <w:r w:rsidRPr="00B73064">
        <w:rPr>
          <w:rFonts w:ascii="Arial Narrow" w:hAnsi="Arial Narrow"/>
          <w:sz w:val="24"/>
          <w:szCs w:val="24"/>
        </w:rPr>
        <w:t xml:space="preserve">. </w:t>
      </w:r>
    </w:p>
    <w:p w:rsidR="005054F5" w:rsidRPr="00AC39F0" w:rsidRDefault="00BC5381" w:rsidP="00CA5D86">
      <w:pPr>
        <w:numPr>
          <w:ilvl w:val="0"/>
          <w:numId w:val="20"/>
        </w:numPr>
        <w:ind w:hanging="720"/>
        <w:jc w:val="both"/>
        <w:rPr>
          <w:rFonts w:ascii="Arial Narrow" w:hAnsi="Arial Narrow"/>
          <w:sz w:val="24"/>
          <w:szCs w:val="24"/>
        </w:rPr>
      </w:pPr>
      <w:r w:rsidRPr="00AC39F0">
        <w:rPr>
          <w:rFonts w:ascii="Arial Narrow" w:hAnsi="Arial Narrow"/>
          <w:sz w:val="24"/>
          <w:szCs w:val="24"/>
        </w:rPr>
        <w:t>Dohodnuté bloky školení budou dokumentovány formou písemných protokolů o účasti na školení s hodnocením kvality školení.</w:t>
      </w:r>
    </w:p>
    <w:p w:rsidR="00B73064" w:rsidRDefault="008F1F35" w:rsidP="00B73064">
      <w:pPr>
        <w:numPr>
          <w:ilvl w:val="0"/>
          <w:numId w:val="20"/>
        </w:numPr>
        <w:ind w:hanging="720"/>
        <w:jc w:val="both"/>
        <w:rPr>
          <w:rFonts w:ascii="Arial Narrow" w:hAnsi="Arial Narrow"/>
          <w:sz w:val="24"/>
          <w:szCs w:val="24"/>
        </w:rPr>
      </w:pPr>
      <w:r w:rsidRPr="00AC39F0">
        <w:rPr>
          <w:rFonts w:ascii="Arial Narrow" w:hAnsi="Arial Narrow"/>
          <w:sz w:val="24"/>
          <w:szCs w:val="24"/>
        </w:rPr>
        <w:lastRenderedPageBreak/>
        <w:t>Objednatel se zavazuje převzít dílo do rutinního režimu a potvrdit to zhotoviteli v </w:t>
      </w:r>
      <w:r w:rsidR="00F455E0" w:rsidRPr="00AC39F0">
        <w:rPr>
          <w:rFonts w:ascii="Arial Narrow" w:hAnsi="Arial Narrow"/>
          <w:sz w:val="24"/>
          <w:szCs w:val="24"/>
        </w:rPr>
        <w:t>p</w:t>
      </w:r>
      <w:r w:rsidRPr="00AC39F0">
        <w:rPr>
          <w:rFonts w:ascii="Arial Narrow" w:hAnsi="Arial Narrow"/>
          <w:sz w:val="24"/>
          <w:szCs w:val="24"/>
        </w:rPr>
        <w:t>ředávacím protokolu</w:t>
      </w:r>
      <w:r w:rsidR="00B27C1D">
        <w:rPr>
          <w:rFonts w:ascii="Arial Narrow" w:hAnsi="Arial Narrow"/>
          <w:sz w:val="24"/>
          <w:szCs w:val="24"/>
        </w:rPr>
        <w:t>.</w:t>
      </w:r>
      <w:r w:rsidRPr="00AC39F0">
        <w:rPr>
          <w:rFonts w:ascii="Arial Narrow" w:hAnsi="Arial Narrow"/>
          <w:sz w:val="24"/>
          <w:szCs w:val="24"/>
        </w:rPr>
        <w:t xml:space="preserve"> Má-li objednatel pouze partikulární výhrady, připojí je v podobě dodatku k </w:t>
      </w:r>
      <w:r w:rsidR="00F128F7" w:rsidRPr="00AC39F0">
        <w:rPr>
          <w:rFonts w:ascii="Arial Narrow" w:hAnsi="Arial Narrow"/>
          <w:sz w:val="24"/>
          <w:szCs w:val="24"/>
        </w:rPr>
        <w:t>p</w:t>
      </w:r>
      <w:r w:rsidRPr="00AC39F0">
        <w:rPr>
          <w:rFonts w:ascii="Arial Narrow" w:hAnsi="Arial Narrow"/>
          <w:sz w:val="24"/>
          <w:szCs w:val="24"/>
        </w:rPr>
        <w:t>ředávacímu protokolu. Tyto výhrady je povinen zhotovitel v dohodnutých termínech odstranit.</w:t>
      </w:r>
    </w:p>
    <w:p w:rsidR="00B73064" w:rsidRPr="00B73064" w:rsidRDefault="00B73064" w:rsidP="00B73064">
      <w:pPr>
        <w:pStyle w:val="Odstavecseseznamem"/>
        <w:numPr>
          <w:ilvl w:val="0"/>
          <w:numId w:val="20"/>
        </w:numPr>
        <w:ind w:hanging="720"/>
        <w:jc w:val="both"/>
        <w:rPr>
          <w:rFonts w:ascii="Arial Narrow" w:hAnsi="Arial Narrow"/>
          <w:sz w:val="24"/>
          <w:szCs w:val="24"/>
        </w:rPr>
      </w:pPr>
      <w:r w:rsidRPr="00B73064">
        <w:rPr>
          <w:rFonts w:ascii="Arial Narrow" w:hAnsi="Arial Narrow"/>
          <w:sz w:val="24"/>
          <w:szCs w:val="24"/>
        </w:rPr>
        <w:t>Objednatel je oprávněn plnění nebo jeho část nepřevzít pro podstatné vady a nedodělky, které brání užívání, v ostatních případech je povinen plnění převzít. Podstatnou vadou či nedodělkem, které brání užívání, se rozumí taková vada nebo nedodělek, který pro řádné provozování v rutinním provozu nelze nahradit jiným alternativním řešením navrženým zhotovitelem</w:t>
      </w:r>
    </w:p>
    <w:p w:rsidR="00225EC9" w:rsidRPr="00B73064" w:rsidRDefault="00B73064" w:rsidP="00B73064">
      <w:pPr>
        <w:pStyle w:val="Odstavecseseznamem"/>
        <w:numPr>
          <w:ilvl w:val="0"/>
          <w:numId w:val="20"/>
        </w:numPr>
        <w:ind w:hanging="720"/>
        <w:jc w:val="both"/>
        <w:rPr>
          <w:rFonts w:ascii="Arial Narrow" w:hAnsi="Arial Narrow"/>
          <w:sz w:val="24"/>
          <w:szCs w:val="24"/>
        </w:rPr>
      </w:pPr>
      <w:r w:rsidRPr="00B73064">
        <w:rPr>
          <w:rFonts w:ascii="Arial Narrow" w:hAnsi="Arial Narrow"/>
          <w:sz w:val="24"/>
          <w:szCs w:val="24"/>
        </w:rPr>
        <w:t>Vady je objednatel povinen vytknout zhotoviteli bez zbytečného odkladu písemně.</w:t>
      </w:r>
      <w:r>
        <w:rPr>
          <w:rFonts w:ascii="Arial Narrow" w:hAnsi="Arial Narrow"/>
          <w:sz w:val="24"/>
          <w:szCs w:val="24"/>
        </w:rPr>
        <w:t xml:space="preserve"> </w:t>
      </w:r>
      <w:r w:rsidR="00225EC9" w:rsidRPr="00B73064">
        <w:rPr>
          <w:rFonts w:ascii="Arial Narrow" w:hAnsi="Arial Narrow" w:cs="Calibri"/>
          <w:sz w:val="24"/>
          <w:szCs w:val="24"/>
        </w:rPr>
        <w:t>Pokud objednatel do 3 pracovních dnů ode dne předání plnění nebo jeho části nesdělí zhotoviteli důvody, pro které odmítl plnění nebo jeho část převzít, považuje se předmět předání za převzatý uplynutím posledního dne této lhůty.</w:t>
      </w:r>
    </w:p>
    <w:p w:rsidR="00B73064" w:rsidRPr="00B73064" w:rsidRDefault="00B73064" w:rsidP="00B73064">
      <w:pPr>
        <w:pStyle w:val="Odstavecseseznamem"/>
        <w:numPr>
          <w:ilvl w:val="0"/>
          <w:numId w:val="20"/>
        </w:numPr>
        <w:ind w:hanging="720"/>
        <w:jc w:val="both"/>
        <w:rPr>
          <w:rFonts w:ascii="Arial Narrow" w:hAnsi="Arial Narrow"/>
          <w:sz w:val="24"/>
          <w:szCs w:val="24"/>
        </w:rPr>
      </w:pPr>
      <w:r w:rsidRPr="00B73064">
        <w:rPr>
          <w:rFonts w:ascii="Arial Narrow" w:hAnsi="Arial Narrow"/>
          <w:sz w:val="24"/>
          <w:szCs w:val="24"/>
        </w:rPr>
        <w:t>Smluvní strany prohlašují za nesporné, že zhotovitel neodpovídá za bezpečnost dat a vady plnění, včetně vad, které se mohou projevit nebo projeví ve funkčnosti PIS, které nevzniknou jeho zásahem, nebo které vzniknou neposkytnutím informací nebo poskytnutím nesprávných či neúplných informací objednatelem. Vady, které nevzniknou z důvodů na straně zhotovitele, odstraní zhotovitel v přiměřené nebo smluvními stranami sjednané lhůtě na náklady objednatele.</w:t>
      </w:r>
    </w:p>
    <w:p w:rsidR="00225EC9" w:rsidRPr="00AC39F0" w:rsidRDefault="00CC1D62" w:rsidP="00CA5D86">
      <w:pPr>
        <w:numPr>
          <w:ilvl w:val="0"/>
          <w:numId w:val="20"/>
        </w:numPr>
        <w:ind w:hanging="720"/>
        <w:jc w:val="both"/>
        <w:rPr>
          <w:rFonts w:ascii="Arial Narrow" w:hAnsi="Arial Narrow" w:cs="Calibri"/>
          <w:sz w:val="24"/>
          <w:szCs w:val="24"/>
          <w:shd w:val="clear" w:color="auto" w:fill="FFFF00"/>
        </w:rPr>
      </w:pPr>
      <w:r w:rsidRPr="00AC39F0">
        <w:rPr>
          <w:rFonts w:ascii="Arial Narrow" w:hAnsi="Arial Narrow" w:cs="Calibri"/>
          <w:sz w:val="24"/>
          <w:szCs w:val="24"/>
        </w:rPr>
        <w:t>Nehledě na jiná ustanovení této smlouvy, která by s ustanovením tohoto odstavce mohla být v</w:t>
      </w:r>
      <w:r w:rsidR="00225EC9" w:rsidRPr="00AC39F0">
        <w:rPr>
          <w:rFonts w:ascii="Arial Narrow" w:hAnsi="Arial Narrow" w:cs="Calibri"/>
          <w:sz w:val="24"/>
          <w:szCs w:val="24"/>
        </w:rPr>
        <w:t> </w:t>
      </w:r>
      <w:r w:rsidRPr="00AC39F0">
        <w:rPr>
          <w:rFonts w:ascii="Arial Narrow" w:hAnsi="Arial Narrow" w:cs="Calibri"/>
          <w:sz w:val="24"/>
          <w:szCs w:val="24"/>
        </w:rPr>
        <w:t xml:space="preserve">rozporu, v případě, že dojde ze strany objednatele k obchodnímu použití plnění nebo jeho části nebo k použití plnění nebo jeho části v rutinním provozu, považuje se toto za úplné splnění předmětu této smlouvy tak, jako kdyby došlo k předání a převzetí plnění. Za obchodní použití plnění se nepovažuje jeho ověřování a </w:t>
      </w:r>
      <w:r w:rsidR="008F1F35" w:rsidRPr="00AC39F0">
        <w:rPr>
          <w:rFonts w:ascii="Arial Narrow" w:hAnsi="Arial Narrow" w:cs="Calibri"/>
          <w:sz w:val="24"/>
          <w:szCs w:val="24"/>
        </w:rPr>
        <w:t>t</w:t>
      </w:r>
      <w:r w:rsidRPr="00AC39F0">
        <w:rPr>
          <w:rFonts w:ascii="Arial Narrow" w:hAnsi="Arial Narrow" w:cs="Calibri"/>
          <w:sz w:val="24"/>
          <w:szCs w:val="24"/>
        </w:rPr>
        <w:t>estovací provoz.</w:t>
      </w:r>
    </w:p>
    <w:p w:rsidR="00225EC9" w:rsidRPr="00AC39F0" w:rsidRDefault="00CC1D62" w:rsidP="00CA5D86">
      <w:pPr>
        <w:numPr>
          <w:ilvl w:val="0"/>
          <w:numId w:val="20"/>
        </w:numPr>
        <w:ind w:hanging="720"/>
        <w:jc w:val="both"/>
        <w:rPr>
          <w:rFonts w:ascii="Arial Narrow" w:hAnsi="Arial Narrow" w:cs="Calibri"/>
          <w:sz w:val="24"/>
          <w:szCs w:val="24"/>
          <w:shd w:val="clear" w:color="auto" w:fill="FFFF00"/>
        </w:rPr>
      </w:pPr>
      <w:r w:rsidRPr="00AC39F0">
        <w:rPr>
          <w:rFonts w:ascii="Arial Narrow" w:hAnsi="Arial Narrow" w:cs="Calibri"/>
          <w:sz w:val="24"/>
          <w:szCs w:val="24"/>
        </w:rPr>
        <w:t xml:space="preserve">U těch částí plnění, jejichž převzetí nebylo potvrzeno podpisem </w:t>
      </w:r>
      <w:r w:rsidR="00225EC9" w:rsidRPr="00AC39F0">
        <w:rPr>
          <w:rFonts w:ascii="Arial Narrow" w:hAnsi="Arial Narrow" w:cs="Calibri"/>
          <w:sz w:val="24"/>
          <w:szCs w:val="24"/>
        </w:rPr>
        <w:t>Předávacího protokolu</w:t>
      </w:r>
      <w:r w:rsidRPr="00AC39F0">
        <w:rPr>
          <w:rFonts w:ascii="Arial Narrow" w:hAnsi="Arial Narrow" w:cs="Calibri"/>
          <w:sz w:val="24"/>
          <w:szCs w:val="24"/>
        </w:rPr>
        <w:t>, neručí zhotovitel za funkčnost systému a poskytnuté implementační služby.</w:t>
      </w:r>
    </w:p>
    <w:bookmarkEnd w:id="80"/>
    <w:p w:rsidR="00A166E6" w:rsidRPr="008F1F35" w:rsidRDefault="001651CC" w:rsidP="00CA5D86">
      <w:pPr>
        <w:numPr>
          <w:ilvl w:val="0"/>
          <w:numId w:val="20"/>
        </w:numPr>
        <w:ind w:hanging="720"/>
        <w:jc w:val="both"/>
        <w:rPr>
          <w:rFonts w:ascii="Arial Narrow" w:hAnsi="Arial Narrow"/>
          <w:sz w:val="24"/>
          <w:szCs w:val="24"/>
        </w:rPr>
      </w:pPr>
      <w:r w:rsidRPr="00AC39F0">
        <w:rPr>
          <w:rFonts w:ascii="Arial Narrow" w:hAnsi="Arial Narrow"/>
          <w:sz w:val="24"/>
          <w:szCs w:val="24"/>
        </w:rPr>
        <w:t>Pokud objednatel dohodnutou cenu díla nezaplatí  ani do 30</w:t>
      </w:r>
      <w:r w:rsidR="008F1F35" w:rsidRPr="00AC39F0">
        <w:rPr>
          <w:rFonts w:ascii="Arial Narrow" w:hAnsi="Arial Narrow"/>
          <w:sz w:val="24"/>
          <w:szCs w:val="24"/>
        </w:rPr>
        <w:t xml:space="preserve"> kalendářních</w:t>
      </w:r>
      <w:r w:rsidRPr="00AC39F0">
        <w:rPr>
          <w:rFonts w:ascii="Arial Narrow" w:hAnsi="Arial Narrow"/>
          <w:sz w:val="24"/>
          <w:szCs w:val="24"/>
        </w:rPr>
        <w:t xml:space="preserve"> dnů od splatnosti může</w:t>
      </w:r>
      <w:r w:rsidRPr="008F1F35">
        <w:rPr>
          <w:rFonts w:ascii="Arial Narrow" w:hAnsi="Arial Narrow"/>
          <w:sz w:val="24"/>
          <w:szCs w:val="24"/>
        </w:rPr>
        <w:t xml:space="preserve"> zhoto</w:t>
      </w:r>
      <w:r w:rsidR="00C568C4" w:rsidRPr="008F1F35">
        <w:rPr>
          <w:rFonts w:ascii="Arial Narrow" w:hAnsi="Arial Narrow"/>
          <w:sz w:val="24"/>
          <w:szCs w:val="24"/>
        </w:rPr>
        <w:t xml:space="preserve">vitel od této smlouvy odstoupit. </w:t>
      </w:r>
    </w:p>
    <w:p w:rsidR="001651CC" w:rsidRPr="009B63D7" w:rsidRDefault="00C568C4" w:rsidP="00CA5D86">
      <w:pPr>
        <w:numPr>
          <w:ilvl w:val="0"/>
          <w:numId w:val="20"/>
        </w:numPr>
        <w:ind w:hanging="720"/>
        <w:jc w:val="both"/>
        <w:rPr>
          <w:rFonts w:ascii="Arial Narrow" w:hAnsi="Arial Narrow"/>
          <w:sz w:val="24"/>
          <w:szCs w:val="24"/>
        </w:rPr>
      </w:pPr>
      <w:r w:rsidRPr="009B63D7">
        <w:rPr>
          <w:rFonts w:ascii="Arial Narrow" w:hAnsi="Arial Narrow"/>
          <w:sz w:val="24"/>
          <w:szCs w:val="24"/>
        </w:rPr>
        <w:t>P</w:t>
      </w:r>
      <w:r w:rsidR="001651CC" w:rsidRPr="009B63D7">
        <w:rPr>
          <w:rFonts w:ascii="Arial Narrow" w:hAnsi="Arial Narrow"/>
          <w:sz w:val="24"/>
          <w:szCs w:val="24"/>
        </w:rPr>
        <w:t>okud v průběhu implementace ukončí objednatel nasazení a to z důvodů na své straně, nevzniká mu nárok na vrácení již zaplacené části ceny díla, resp. zaplacených  záloh. Zaplacené částky je dle dohody smluvních stran oprávněn si zhotovitel ponechat jako cenu za   poskytnuté plnění. (jako vzájemně dohodnutou smluvní pokutu)</w:t>
      </w:r>
      <w:r w:rsidRPr="009B63D7">
        <w:rPr>
          <w:rFonts w:ascii="Arial Narrow" w:hAnsi="Arial Narrow"/>
          <w:sz w:val="24"/>
          <w:szCs w:val="24"/>
        </w:rPr>
        <w:t xml:space="preserve">. </w:t>
      </w:r>
      <w:r w:rsidR="00844A19" w:rsidRPr="009B63D7">
        <w:rPr>
          <w:rFonts w:ascii="Arial Narrow" w:hAnsi="Arial Narrow"/>
          <w:sz w:val="24"/>
          <w:szCs w:val="24"/>
        </w:rPr>
        <w:t>P</w:t>
      </w:r>
      <w:r w:rsidR="001651CC" w:rsidRPr="009B63D7">
        <w:rPr>
          <w:rFonts w:ascii="Arial Narrow" w:hAnsi="Arial Narrow"/>
          <w:sz w:val="24"/>
          <w:szCs w:val="24"/>
        </w:rPr>
        <w:t>řičemž  již uskutečněné platby objednatelem nejsou nárokovatelné.</w:t>
      </w:r>
    </w:p>
    <w:p w:rsidR="001651CC" w:rsidRPr="009B63D7" w:rsidRDefault="001651CC" w:rsidP="00BF7DC7">
      <w:pPr>
        <w:pStyle w:val="Zkladntext21"/>
        <w:ind w:left="720" w:hanging="720"/>
        <w:jc w:val="both"/>
        <w:rPr>
          <w:rFonts w:ascii="Arial Narrow" w:hAnsi="Arial Narrow" w:cs="Tahoma"/>
          <w:szCs w:val="24"/>
        </w:rPr>
      </w:pPr>
    </w:p>
    <w:p w:rsidR="001720A1" w:rsidRDefault="001720A1" w:rsidP="001720A1">
      <w:pPr>
        <w:pStyle w:val="Nadpis3"/>
        <w:numPr>
          <w:ilvl w:val="0"/>
          <w:numId w:val="0"/>
        </w:numPr>
        <w:tabs>
          <w:tab w:val="clear" w:pos="720"/>
        </w:tabs>
        <w:ind w:left="720"/>
        <w:jc w:val="left"/>
        <w:rPr>
          <w:rFonts w:ascii="Arial Narrow" w:hAnsi="Arial Narrow" w:cs="Tahoma"/>
          <w:sz w:val="24"/>
          <w:szCs w:val="24"/>
        </w:rPr>
      </w:pPr>
    </w:p>
    <w:p w:rsidR="0036257D" w:rsidRDefault="00D21BD7" w:rsidP="00CA5D86">
      <w:pPr>
        <w:pStyle w:val="Nadpis3"/>
        <w:numPr>
          <w:ilvl w:val="0"/>
          <w:numId w:val="41"/>
        </w:numPr>
        <w:tabs>
          <w:tab w:val="clear" w:pos="720"/>
        </w:tabs>
        <w:rPr>
          <w:rFonts w:ascii="Arial Narrow" w:hAnsi="Arial Narrow" w:cs="Tahoma"/>
          <w:sz w:val="24"/>
          <w:szCs w:val="24"/>
        </w:rPr>
      </w:pPr>
      <w:r w:rsidRPr="009B63D7">
        <w:rPr>
          <w:rFonts w:ascii="Arial Narrow" w:hAnsi="Arial Narrow" w:cs="Tahoma"/>
          <w:sz w:val="24"/>
          <w:szCs w:val="24"/>
        </w:rPr>
        <w:t>Důvěrnost informací</w:t>
      </w:r>
    </w:p>
    <w:p w:rsidR="001720A1" w:rsidRDefault="001720A1" w:rsidP="001720A1"/>
    <w:p w:rsidR="001720A1" w:rsidRPr="001720A1" w:rsidRDefault="001720A1" w:rsidP="001720A1"/>
    <w:p w:rsidR="0049788F" w:rsidRPr="009B63D7" w:rsidRDefault="0036257D" w:rsidP="00CA5D86">
      <w:pPr>
        <w:pStyle w:val="Bodytextnumbering"/>
        <w:numPr>
          <w:ilvl w:val="0"/>
          <w:numId w:val="21"/>
        </w:numPr>
        <w:ind w:hanging="720"/>
        <w:jc w:val="both"/>
        <w:rPr>
          <w:rFonts w:ascii="Arial Narrow" w:hAnsi="Arial Narrow"/>
          <w:sz w:val="24"/>
          <w:szCs w:val="24"/>
        </w:rPr>
      </w:pPr>
      <w:r w:rsidRPr="009B63D7">
        <w:rPr>
          <w:rFonts w:ascii="Arial Narrow" w:eastAsia="Times New Roman" w:hAnsi="Arial Narrow" w:cs="Tahoma"/>
          <w:sz w:val="24"/>
          <w:szCs w:val="24"/>
          <w:lang w:eastAsia="cs-CZ"/>
        </w:rPr>
        <w:t>Obě smluvní strany berou na vědomí a uznávají, že se v průběhu plnění této Smlouvy setkávají s informacemi, které jsou důvěrné a tvoří součást obchodního tajemství jedné či obou smluvních stran a eventuálně jejich klientů a obchodních partnerů.</w:t>
      </w:r>
    </w:p>
    <w:p w:rsidR="0049788F" w:rsidRPr="009B63D7" w:rsidRDefault="0036257D" w:rsidP="00CA5D86">
      <w:pPr>
        <w:pStyle w:val="Bodytextnumbering"/>
        <w:numPr>
          <w:ilvl w:val="0"/>
          <w:numId w:val="21"/>
        </w:numPr>
        <w:ind w:hanging="720"/>
        <w:jc w:val="both"/>
        <w:rPr>
          <w:rFonts w:ascii="Arial Narrow" w:hAnsi="Arial Narrow"/>
          <w:sz w:val="24"/>
          <w:szCs w:val="24"/>
        </w:rPr>
      </w:pPr>
      <w:r w:rsidRPr="009B63D7">
        <w:rPr>
          <w:rFonts w:ascii="Arial Narrow" w:hAnsi="Arial Narrow"/>
          <w:sz w:val="24"/>
          <w:szCs w:val="24"/>
        </w:rPr>
        <w:t xml:space="preserve">Obě Smluvní strany mohou poskytnout důvěrné informace pouze svým zaměstnancům, smluvním partnerům a dalším osobám pracujícím na činnosti specifikované v Předmětu </w:t>
      </w:r>
      <w:r w:rsidR="00D21BD7" w:rsidRPr="009B63D7">
        <w:rPr>
          <w:rFonts w:ascii="Arial Narrow" w:hAnsi="Arial Narrow"/>
          <w:sz w:val="24"/>
          <w:szCs w:val="24"/>
        </w:rPr>
        <w:t>s</w:t>
      </w:r>
      <w:r w:rsidRPr="009B63D7">
        <w:rPr>
          <w:rFonts w:ascii="Arial Narrow" w:hAnsi="Arial Narrow"/>
          <w:sz w:val="24"/>
          <w:szCs w:val="24"/>
        </w:rPr>
        <w:t>mlouvy na základě smluvního vztahu se Zhotovitelem. Tyto osoby však musí být vyrozuměny o povinnostech mlčenlivosti vyplývajících z této Smlouvy.</w:t>
      </w:r>
    </w:p>
    <w:p w:rsidR="0049788F" w:rsidRPr="009B63D7" w:rsidRDefault="0036257D" w:rsidP="00CA5D86">
      <w:pPr>
        <w:pStyle w:val="Bodytextnumbering"/>
        <w:numPr>
          <w:ilvl w:val="0"/>
          <w:numId w:val="21"/>
        </w:numPr>
        <w:ind w:hanging="720"/>
        <w:jc w:val="both"/>
        <w:rPr>
          <w:rFonts w:ascii="Arial Narrow" w:hAnsi="Arial Narrow"/>
          <w:sz w:val="24"/>
          <w:szCs w:val="24"/>
        </w:rPr>
      </w:pPr>
      <w:r w:rsidRPr="009B63D7">
        <w:rPr>
          <w:rFonts w:ascii="Arial Narrow" w:hAnsi="Arial Narrow"/>
          <w:sz w:val="24"/>
          <w:szCs w:val="24"/>
        </w:rPr>
        <w:t>Pracovníci obou smluvních stran, jakož i jiné pověřené osoby, jsou povinny zachovávat mlčenlivost a nezveřejňovat data a informace o skutečnostech, majících povahu osobního, služebního či obchodního tajemství nebo o skutečnostech, jejichž zveřejnění nebo s</w:t>
      </w:r>
      <w:r w:rsidR="00FE2183" w:rsidRPr="009B63D7">
        <w:rPr>
          <w:rFonts w:ascii="Arial Narrow" w:hAnsi="Arial Narrow"/>
          <w:sz w:val="24"/>
          <w:szCs w:val="24"/>
        </w:rPr>
        <w:t>dělení</w:t>
      </w:r>
      <w:r w:rsidRPr="009B63D7">
        <w:rPr>
          <w:rFonts w:ascii="Arial Narrow" w:hAnsi="Arial Narrow"/>
          <w:sz w:val="24"/>
          <w:szCs w:val="24"/>
        </w:rPr>
        <w:t xml:space="preserve"> nepovolané osobě by mohlo přivodit druhé straně újmu, o nichž se dozvěděli při plnění úkolů vyplývajících z této Smlouvy. Tato povinnost mlčenlivosti platí ještě po dobu </w:t>
      </w:r>
      <w:r w:rsidR="00EB2B91" w:rsidRPr="009B63D7">
        <w:rPr>
          <w:rFonts w:ascii="Arial Narrow" w:hAnsi="Arial Narrow"/>
          <w:sz w:val="24"/>
          <w:szCs w:val="24"/>
        </w:rPr>
        <w:t>3</w:t>
      </w:r>
      <w:r w:rsidRPr="009B63D7">
        <w:rPr>
          <w:rFonts w:ascii="Arial Narrow" w:hAnsi="Arial Narrow"/>
          <w:sz w:val="24"/>
          <w:szCs w:val="24"/>
        </w:rPr>
        <w:t xml:space="preserve"> let od podpisu této Smlouvy. Prokázané porušení tohoto závazku bude kvalifikováno jako podstatné porušení Smlouvy.</w:t>
      </w:r>
    </w:p>
    <w:p w:rsidR="0049788F" w:rsidRPr="009B63D7" w:rsidRDefault="0036257D" w:rsidP="00CA5D86">
      <w:pPr>
        <w:pStyle w:val="Bodytextnumbering"/>
        <w:numPr>
          <w:ilvl w:val="0"/>
          <w:numId w:val="21"/>
        </w:numPr>
        <w:ind w:hanging="720"/>
        <w:jc w:val="both"/>
        <w:rPr>
          <w:rFonts w:ascii="Arial Narrow" w:hAnsi="Arial Narrow"/>
          <w:sz w:val="24"/>
          <w:szCs w:val="24"/>
        </w:rPr>
      </w:pPr>
      <w:r w:rsidRPr="009B63D7">
        <w:rPr>
          <w:rFonts w:ascii="Arial Narrow" w:hAnsi="Arial Narrow"/>
          <w:sz w:val="24"/>
          <w:szCs w:val="24"/>
        </w:rPr>
        <w:lastRenderedPageBreak/>
        <w:t xml:space="preserve">Smluvní strany se zavazují, že informace, které nejsou veřejně dostupné, poskytnuté jednou smluvní stranou druhé v rámci plnění Předmětu Smlouvy, budou </w:t>
      </w:r>
      <w:r w:rsidR="00054795" w:rsidRPr="009B63D7">
        <w:rPr>
          <w:rFonts w:ascii="Arial Narrow" w:hAnsi="Arial Narrow"/>
          <w:sz w:val="24"/>
          <w:szCs w:val="24"/>
        </w:rPr>
        <w:t xml:space="preserve">po označení příslušnou stranou </w:t>
      </w:r>
      <w:r w:rsidRPr="009B63D7">
        <w:rPr>
          <w:rFonts w:ascii="Arial Narrow" w:hAnsi="Arial Narrow"/>
          <w:sz w:val="24"/>
          <w:szCs w:val="24"/>
        </w:rPr>
        <w:t xml:space="preserve">považovány za důvěrné. </w:t>
      </w:r>
    </w:p>
    <w:p w:rsidR="001720A1" w:rsidRDefault="0036257D" w:rsidP="00CA5D86">
      <w:pPr>
        <w:pStyle w:val="Bodytextnumbering"/>
        <w:numPr>
          <w:ilvl w:val="0"/>
          <w:numId w:val="21"/>
        </w:numPr>
        <w:ind w:hanging="720"/>
        <w:jc w:val="both"/>
        <w:rPr>
          <w:rFonts w:ascii="Arial Narrow" w:hAnsi="Arial Narrow"/>
          <w:sz w:val="24"/>
          <w:szCs w:val="24"/>
        </w:rPr>
      </w:pPr>
      <w:r w:rsidRPr="009B63D7">
        <w:rPr>
          <w:rFonts w:ascii="Arial Narrow" w:hAnsi="Arial Narrow"/>
          <w:sz w:val="24"/>
          <w:szCs w:val="24"/>
        </w:rPr>
        <w:t xml:space="preserve">Smluvní strany se zavazují zachovávat mlčenlivost o veškerých skutečnostech, veřejně nepřístupných, o kterých se dovědí v souvislosti s touto Smlouvou, a to až do doby, kdy se tyto skutečnosti stanou obecně známými.    </w:t>
      </w:r>
    </w:p>
    <w:p w:rsidR="001720A1" w:rsidRPr="001720A1" w:rsidRDefault="001720A1" w:rsidP="00CA5D86">
      <w:pPr>
        <w:pStyle w:val="Bodytextnumbering"/>
        <w:numPr>
          <w:ilvl w:val="0"/>
          <w:numId w:val="21"/>
        </w:numPr>
        <w:ind w:hanging="720"/>
        <w:jc w:val="both"/>
        <w:rPr>
          <w:rFonts w:ascii="Arial Narrow" w:hAnsi="Arial Narrow"/>
          <w:sz w:val="24"/>
          <w:szCs w:val="24"/>
        </w:rPr>
      </w:pPr>
      <w:r w:rsidRPr="001720A1">
        <w:rPr>
          <w:rFonts w:ascii="Arial Narrow" w:eastAsia="Times New Roman" w:hAnsi="Arial Narrow" w:cs="Tahoma"/>
          <w:sz w:val="24"/>
          <w:szCs w:val="24"/>
          <w:lang w:eastAsia="cs-CZ"/>
        </w:rPr>
        <w:t xml:space="preserve">Výsledky provedených služeb podle této Smlouvy jsou plně v majetku Objednatele, který k nim má veškerá dispoziční práva pro jejich interní využití. Tím nejsou dotčena autorská práva Zhotovitele, který je oprávněn myšlenky a postupy obecného charakteru, které neobsahují skutečnosti podléhající obchodnímu tajemství </w:t>
      </w:r>
      <w:r>
        <w:rPr>
          <w:rFonts w:ascii="Arial Narrow" w:eastAsia="Times New Roman" w:hAnsi="Arial Narrow" w:cs="Tahoma"/>
          <w:sz w:val="24"/>
          <w:szCs w:val="24"/>
          <w:lang w:eastAsia="cs-CZ"/>
        </w:rPr>
        <w:t>objednatele</w:t>
      </w:r>
      <w:r w:rsidRPr="001720A1">
        <w:rPr>
          <w:rFonts w:ascii="Arial Narrow" w:eastAsia="Times New Roman" w:hAnsi="Arial Narrow" w:cs="Tahoma"/>
          <w:sz w:val="24"/>
          <w:szCs w:val="24"/>
          <w:lang w:eastAsia="cs-CZ"/>
        </w:rPr>
        <w:t>, používat ve svých dalších řešeních pro třetí osoby.</w:t>
      </w:r>
    </w:p>
    <w:p w:rsidR="001720A1" w:rsidRPr="001720A1" w:rsidRDefault="001720A1" w:rsidP="00CA5D86">
      <w:pPr>
        <w:pStyle w:val="Bodytextnumbering"/>
        <w:numPr>
          <w:ilvl w:val="0"/>
          <w:numId w:val="21"/>
        </w:numPr>
        <w:ind w:hanging="720"/>
        <w:jc w:val="both"/>
        <w:rPr>
          <w:rFonts w:ascii="Arial Narrow" w:hAnsi="Arial Narrow"/>
          <w:sz w:val="24"/>
          <w:szCs w:val="24"/>
        </w:rPr>
      </w:pPr>
      <w:r w:rsidRPr="001720A1">
        <w:rPr>
          <w:rFonts w:ascii="Arial Narrow" w:hAnsi="Arial Narrow"/>
          <w:sz w:val="24"/>
          <w:szCs w:val="24"/>
        </w:rPr>
        <w:t>Zhotovitel si vyhrazuje právo autorské a práva duševního vlastnictví na veškerou dodanou dokumentaci a na veškerý vývoj nebo produkty vytvořené ze služeb poskytnutých Zhotovitelem Objednateli, včetně neomezených prodejních a propagačních práv</w:t>
      </w:r>
      <w:r>
        <w:rPr>
          <w:rFonts w:ascii="Arial Narrow" w:hAnsi="Arial Narrow"/>
          <w:sz w:val="24"/>
          <w:szCs w:val="24"/>
        </w:rPr>
        <w:t>.</w:t>
      </w:r>
    </w:p>
    <w:p w:rsidR="0049788F" w:rsidRPr="009B63D7" w:rsidRDefault="0036257D" w:rsidP="00CA5D86">
      <w:pPr>
        <w:pStyle w:val="Bodytextnumbering"/>
        <w:numPr>
          <w:ilvl w:val="0"/>
          <w:numId w:val="21"/>
        </w:numPr>
        <w:ind w:hanging="720"/>
        <w:jc w:val="both"/>
        <w:rPr>
          <w:rFonts w:ascii="Arial Narrow" w:hAnsi="Arial Narrow"/>
          <w:sz w:val="24"/>
          <w:szCs w:val="24"/>
        </w:rPr>
      </w:pPr>
      <w:r w:rsidRPr="009B63D7">
        <w:rPr>
          <w:rFonts w:ascii="Arial Narrow" w:hAnsi="Arial Narrow"/>
          <w:sz w:val="24"/>
          <w:szCs w:val="24"/>
        </w:rPr>
        <w:t xml:space="preserve">Smluvní strany se zavazují postupovat vždy tak, aby neznevažovaly svá dobrá jména navzájem. </w:t>
      </w:r>
    </w:p>
    <w:p w:rsidR="0036257D" w:rsidRPr="009B63D7" w:rsidRDefault="0036257D" w:rsidP="00CA5D86">
      <w:pPr>
        <w:pStyle w:val="Bodytextnumbering"/>
        <w:numPr>
          <w:ilvl w:val="0"/>
          <w:numId w:val="21"/>
        </w:numPr>
        <w:ind w:hanging="720"/>
        <w:jc w:val="both"/>
        <w:rPr>
          <w:rFonts w:ascii="Arial Narrow" w:hAnsi="Arial Narrow"/>
          <w:sz w:val="24"/>
          <w:szCs w:val="24"/>
        </w:rPr>
      </w:pPr>
      <w:r w:rsidRPr="009B63D7">
        <w:rPr>
          <w:rFonts w:ascii="Arial Narrow" w:hAnsi="Arial Narrow"/>
          <w:sz w:val="24"/>
          <w:szCs w:val="24"/>
        </w:rPr>
        <w:t xml:space="preserve">Obě strany souhlasí, že škoda vzniklá porušením </w:t>
      </w:r>
      <w:r w:rsidR="006409BB" w:rsidRPr="009B63D7">
        <w:rPr>
          <w:rFonts w:ascii="Arial Narrow" w:hAnsi="Arial Narrow"/>
          <w:sz w:val="24"/>
          <w:szCs w:val="24"/>
        </w:rPr>
        <w:t>tohoto o</w:t>
      </w:r>
      <w:r w:rsidRPr="009B63D7">
        <w:rPr>
          <w:rFonts w:ascii="Arial Narrow" w:hAnsi="Arial Narrow"/>
          <w:sz w:val="24"/>
          <w:szCs w:val="24"/>
        </w:rPr>
        <w:t>dstavce bude poškozenou stranou vymáhána a v případě, že nedojde k dohodě, poškozená strana se má právo obrátit na soud.</w:t>
      </w:r>
    </w:p>
    <w:p w:rsidR="00DE32D5" w:rsidRPr="009B63D7" w:rsidRDefault="00DE32D5" w:rsidP="00DE32D5">
      <w:pPr>
        <w:pStyle w:val="Zkladntext21"/>
        <w:ind w:left="720"/>
        <w:jc w:val="both"/>
        <w:rPr>
          <w:rFonts w:ascii="Arial Narrow" w:hAnsi="Arial Narrow" w:cs="Tahoma"/>
          <w:szCs w:val="24"/>
        </w:rPr>
      </w:pPr>
    </w:p>
    <w:p w:rsidR="00721B39" w:rsidRPr="009B63D7" w:rsidRDefault="00721B39" w:rsidP="00696C74">
      <w:pPr>
        <w:pStyle w:val="Nadpis3"/>
        <w:numPr>
          <w:ilvl w:val="0"/>
          <w:numId w:val="43"/>
        </w:numPr>
        <w:tabs>
          <w:tab w:val="clear" w:pos="720"/>
        </w:tabs>
        <w:rPr>
          <w:rFonts w:ascii="Arial Narrow" w:hAnsi="Arial Narrow" w:cs="Tahoma"/>
          <w:sz w:val="24"/>
          <w:szCs w:val="24"/>
        </w:rPr>
      </w:pPr>
      <w:r w:rsidRPr="009B63D7">
        <w:rPr>
          <w:rFonts w:ascii="Arial Narrow" w:hAnsi="Arial Narrow" w:cs="Tahoma"/>
          <w:sz w:val="24"/>
          <w:szCs w:val="24"/>
        </w:rPr>
        <w:t>Obecné</w:t>
      </w:r>
    </w:p>
    <w:p w:rsidR="00721B39" w:rsidRPr="009B63D7" w:rsidRDefault="00721B39">
      <w:pPr>
        <w:rPr>
          <w:rFonts w:ascii="Arial Narrow" w:hAnsi="Arial Narrow" w:cs="Tahoma"/>
          <w:sz w:val="24"/>
          <w:szCs w:val="24"/>
        </w:rPr>
      </w:pPr>
    </w:p>
    <w:p w:rsidR="00B654E3" w:rsidRDefault="00721B39" w:rsidP="00CA5D86">
      <w:pPr>
        <w:numPr>
          <w:ilvl w:val="1"/>
          <w:numId w:val="16"/>
        </w:numPr>
        <w:jc w:val="both"/>
        <w:rPr>
          <w:rFonts w:ascii="Arial Narrow" w:hAnsi="Arial Narrow" w:cs="Tahoma"/>
          <w:sz w:val="24"/>
          <w:szCs w:val="24"/>
        </w:rPr>
      </w:pPr>
      <w:r w:rsidRPr="00D14767">
        <w:rPr>
          <w:rFonts w:ascii="Arial Narrow" w:hAnsi="Arial Narrow" w:cs="Tahoma"/>
          <w:sz w:val="24"/>
          <w:szCs w:val="24"/>
        </w:rPr>
        <w:t xml:space="preserve">Obě strany se </w:t>
      </w:r>
      <w:r w:rsidRPr="001E65DA">
        <w:rPr>
          <w:rFonts w:ascii="Arial Narrow" w:hAnsi="Arial Narrow" w:cs="Tahoma"/>
          <w:sz w:val="24"/>
          <w:szCs w:val="24"/>
        </w:rPr>
        <w:t>zavazují nezveřejňovat finanční stránku této smlouvy třetím osobám.</w:t>
      </w:r>
    </w:p>
    <w:p w:rsidR="00B73064" w:rsidRPr="001E65DA" w:rsidRDefault="00B73064" w:rsidP="00CA5D86">
      <w:pPr>
        <w:numPr>
          <w:ilvl w:val="1"/>
          <w:numId w:val="16"/>
        </w:numPr>
        <w:jc w:val="both"/>
        <w:rPr>
          <w:rFonts w:ascii="Arial Narrow" w:hAnsi="Arial Narrow" w:cs="Tahoma"/>
          <w:sz w:val="24"/>
          <w:szCs w:val="24"/>
        </w:rPr>
      </w:pPr>
      <w:r>
        <w:rPr>
          <w:rFonts w:ascii="Arial Narrow" w:hAnsi="Arial Narrow" w:cs="Tahoma"/>
          <w:sz w:val="24"/>
          <w:szCs w:val="24"/>
        </w:rPr>
        <w:t>Smluvní strany si s</w:t>
      </w:r>
      <w:r w:rsidR="00AF41D1">
        <w:rPr>
          <w:rFonts w:ascii="Arial Narrow" w:hAnsi="Arial Narrow" w:cs="Tahoma"/>
          <w:sz w:val="24"/>
          <w:szCs w:val="24"/>
        </w:rPr>
        <w:t> přihlédnutím ke všem okolnostem sjednávají omezení povinnosti k náhradě újmy pro případ jejího vzniku v důsledku či v souvislosti s plněním této smlouvy, a to na částku odpovídající nejvýše ceně za jednotlivá plnění dle této smlouvy bez DPH. Toto omezení se netýká újmy způsobené úmyslně nebo z hrubé nedbalosti.</w:t>
      </w:r>
    </w:p>
    <w:p w:rsidR="00F128F7" w:rsidRPr="00D14767" w:rsidRDefault="00B654E3" w:rsidP="00005A13">
      <w:pPr>
        <w:numPr>
          <w:ilvl w:val="1"/>
          <w:numId w:val="16"/>
        </w:numPr>
        <w:jc w:val="both"/>
        <w:rPr>
          <w:rFonts w:ascii="Arial Narrow" w:hAnsi="Arial Narrow" w:cs="Tahoma"/>
          <w:sz w:val="24"/>
          <w:szCs w:val="24"/>
        </w:rPr>
      </w:pPr>
      <w:r w:rsidRPr="00D14767">
        <w:rPr>
          <w:rFonts w:ascii="Arial Narrow" w:hAnsi="Arial Narrow" w:cs="Arial"/>
          <w:sz w:val="24"/>
          <w:szCs w:val="24"/>
        </w:rPr>
        <w:t>Smluvní strany se dohodly, že veškeré písemnosti se doručují doporučeným dopisem prostřednictvím poštovní přepravy, a to na adresy smluvních stran uvedené v této smlouvě, není-li stanoveno pro daný případ jinak. Pokud v průběhu plnění této smlouvy dojde ke změně adresy některé ze smluvních stran, je tato smluvní strana povinna neprodleně písemně oznámit druhé smluvní straně tuto změnu a to způsobem uvedeným v tomto odstavci. Nebude-li příslušná smluvní strana na uvedené adrese zastižena, písemnost se prostřednictvím poštovního doručovatele uloží na poště. Nevyzvedne-li si příslušná smluvní strana zásilku do deseti kalendářních dnů od uložení, považuje se poslední den této lhůty za den doručení, i když se smluvní strana o doručení nedozvěděla. V případě, že příslušná smluvní strana odmítne zásilku bezdůvodně převzít, má se za to, že zásilka byla doručena dnem, kdy byla bezdůvodně odmítnuta. Za řádné doručení se považuje také doručení do datové schránky a doručení osobně kteroukoli smluvní stranou nebo jejím zástupcem oproti podpisu druhé smluvní strany nebo jejího zástupce.</w:t>
      </w:r>
    </w:p>
    <w:p w:rsidR="00271FDD" w:rsidRPr="00727E4E" w:rsidRDefault="003A1B0B" w:rsidP="00CA5D86">
      <w:pPr>
        <w:numPr>
          <w:ilvl w:val="1"/>
          <w:numId w:val="16"/>
        </w:numPr>
        <w:jc w:val="both"/>
        <w:rPr>
          <w:rFonts w:ascii="Arial Narrow" w:hAnsi="Arial Narrow"/>
          <w:sz w:val="24"/>
          <w:szCs w:val="24"/>
        </w:rPr>
      </w:pPr>
      <w:r w:rsidRPr="00D14767">
        <w:rPr>
          <w:rFonts w:ascii="Arial Narrow" w:hAnsi="Arial Narrow" w:cs="Tahoma"/>
          <w:sz w:val="24"/>
          <w:szCs w:val="24"/>
        </w:rPr>
        <w:t>Záruční podmínky a garance jsou spojené s</w:t>
      </w:r>
      <w:r w:rsidR="00727E4E" w:rsidRPr="00D14767">
        <w:rPr>
          <w:rFonts w:ascii="Arial Narrow" w:hAnsi="Arial Narrow" w:cs="Tahoma"/>
          <w:sz w:val="24"/>
          <w:szCs w:val="24"/>
        </w:rPr>
        <w:t xml:space="preserve">e standardní </w:t>
      </w:r>
      <w:r w:rsidR="00727E4E" w:rsidRPr="00D14767">
        <w:rPr>
          <w:rFonts w:ascii="Arial Narrow" w:hAnsi="Arial Narrow"/>
          <w:sz w:val="24"/>
          <w:szCs w:val="24"/>
        </w:rPr>
        <w:t>distribucí licence BYZNYS</w:t>
      </w:r>
      <w:r w:rsidR="00271FDD" w:rsidRPr="00D14767">
        <w:rPr>
          <w:rFonts w:ascii="Arial Narrow" w:hAnsi="Arial Narrow"/>
          <w:sz w:val="24"/>
          <w:szCs w:val="24"/>
        </w:rPr>
        <w:t>, kter</w:t>
      </w:r>
      <w:r w:rsidR="00727E4E" w:rsidRPr="00D14767">
        <w:rPr>
          <w:rFonts w:ascii="Arial Narrow" w:hAnsi="Arial Narrow"/>
          <w:sz w:val="24"/>
          <w:szCs w:val="24"/>
        </w:rPr>
        <w:t>á</w:t>
      </w:r>
      <w:r w:rsidR="00271FDD" w:rsidRPr="00727E4E">
        <w:rPr>
          <w:rFonts w:ascii="Arial Narrow" w:hAnsi="Arial Narrow"/>
          <w:sz w:val="24"/>
          <w:szCs w:val="24"/>
        </w:rPr>
        <w:t xml:space="preserve"> neobsahuj</w:t>
      </w:r>
      <w:r w:rsidR="00FB5407">
        <w:rPr>
          <w:rFonts w:ascii="Arial Narrow" w:hAnsi="Arial Narrow"/>
          <w:sz w:val="24"/>
          <w:szCs w:val="24"/>
        </w:rPr>
        <w:t>e</w:t>
      </w:r>
      <w:r w:rsidR="00271FDD" w:rsidRPr="00727E4E">
        <w:rPr>
          <w:rFonts w:ascii="Arial Narrow" w:hAnsi="Arial Narrow"/>
          <w:sz w:val="24"/>
          <w:szCs w:val="24"/>
        </w:rPr>
        <w:t xml:space="preserve"> později instalované úpravy.</w:t>
      </w:r>
    </w:p>
    <w:p w:rsidR="006409BB" w:rsidRPr="009B63D7" w:rsidRDefault="00D21BD7" w:rsidP="00CA5D86">
      <w:pPr>
        <w:numPr>
          <w:ilvl w:val="1"/>
          <w:numId w:val="16"/>
        </w:numPr>
        <w:jc w:val="both"/>
        <w:rPr>
          <w:rFonts w:ascii="Arial Narrow" w:hAnsi="Arial Narrow" w:cs="Tahoma"/>
          <w:sz w:val="24"/>
          <w:szCs w:val="24"/>
        </w:rPr>
      </w:pPr>
      <w:r w:rsidRPr="009B63D7">
        <w:rPr>
          <w:rFonts w:ascii="Arial Narrow" w:hAnsi="Arial Narrow"/>
          <w:sz w:val="24"/>
          <w:szCs w:val="24"/>
        </w:rPr>
        <w:t xml:space="preserve">Licence PIS je nepřenosná. Pokud by </w:t>
      </w:r>
      <w:r w:rsidR="00A81C0E" w:rsidRPr="009B63D7">
        <w:rPr>
          <w:rFonts w:ascii="Arial Narrow" w:hAnsi="Arial Narrow"/>
          <w:sz w:val="24"/>
          <w:szCs w:val="24"/>
        </w:rPr>
        <w:t>O</w:t>
      </w:r>
      <w:r w:rsidRPr="009B63D7">
        <w:rPr>
          <w:rFonts w:ascii="Arial Narrow" w:hAnsi="Arial Narrow"/>
          <w:sz w:val="24"/>
          <w:szCs w:val="24"/>
        </w:rPr>
        <w:t>bjednatel chtěl</w:t>
      </w:r>
      <w:r w:rsidR="00A81C0E" w:rsidRPr="009B63D7">
        <w:rPr>
          <w:rFonts w:ascii="Arial Narrow" w:hAnsi="Arial Narrow"/>
          <w:sz w:val="24"/>
          <w:szCs w:val="24"/>
        </w:rPr>
        <w:t xml:space="preserve"> následně</w:t>
      </w:r>
      <w:r w:rsidRPr="009B63D7">
        <w:rPr>
          <w:rFonts w:ascii="Arial Narrow" w:hAnsi="Arial Narrow"/>
          <w:sz w:val="24"/>
          <w:szCs w:val="24"/>
        </w:rPr>
        <w:t xml:space="preserve"> převést PIS na nástupnický subjekt, je </w:t>
      </w:r>
      <w:r w:rsidR="00A81C0E" w:rsidRPr="009B63D7">
        <w:rPr>
          <w:rFonts w:ascii="Arial Narrow" w:hAnsi="Arial Narrow"/>
          <w:sz w:val="24"/>
          <w:szCs w:val="24"/>
        </w:rPr>
        <w:t>toto možno realizovat pouze s předchozím písemným souhlasem Zhotovitele a za podmínek stanovených Zhotovitelem.</w:t>
      </w:r>
      <w:r w:rsidRPr="009B63D7">
        <w:rPr>
          <w:rFonts w:ascii="Arial Narrow" w:hAnsi="Arial Narrow"/>
          <w:sz w:val="24"/>
          <w:szCs w:val="24"/>
        </w:rPr>
        <w:t xml:space="preserve"> </w:t>
      </w:r>
    </w:p>
    <w:p w:rsidR="0044240B" w:rsidRPr="009B63D7" w:rsidRDefault="0051299E" w:rsidP="00CA5D86">
      <w:pPr>
        <w:numPr>
          <w:ilvl w:val="1"/>
          <w:numId w:val="16"/>
        </w:numPr>
        <w:jc w:val="both"/>
        <w:rPr>
          <w:rFonts w:ascii="Arial Narrow" w:hAnsi="Arial Narrow" w:cs="Tahoma"/>
          <w:sz w:val="24"/>
          <w:szCs w:val="24"/>
        </w:rPr>
      </w:pPr>
      <w:r w:rsidRPr="009B63D7">
        <w:rPr>
          <w:rFonts w:ascii="Arial Narrow" w:hAnsi="Arial Narrow" w:cs="Tahoma"/>
          <w:sz w:val="24"/>
          <w:szCs w:val="24"/>
        </w:rPr>
        <w:t>Smluvní strany vyjadřují své odhodlání operativně řešit případné konfliktní situace a ku prospěchu</w:t>
      </w:r>
      <w:r w:rsidR="00B04253" w:rsidRPr="009B63D7">
        <w:rPr>
          <w:rFonts w:ascii="Arial Narrow" w:hAnsi="Arial Narrow" w:cs="Tahoma"/>
          <w:sz w:val="24"/>
          <w:szCs w:val="24"/>
        </w:rPr>
        <w:t xml:space="preserve"> </w:t>
      </w:r>
      <w:r w:rsidRPr="009B63D7">
        <w:rPr>
          <w:rFonts w:ascii="Arial Narrow" w:hAnsi="Arial Narrow" w:cs="Tahoma"/>
          <w:sz w:val="24"/>
          <w:szCs w:val="24"/>
        </w:rPr>
        <w:t>předmětu smlouvy. Veškeré spory budou přednostně řešeny dohodou.</w:t>
      </w:r>
    </w:p>
    <w:p w:rsidR="00152D56" w:rsidRPr="00B27C1D" w:rsidRDefault="0044240B" w:rsidP="00B27C1D">
      <w:pPr>
        <w:numPr>
          <w:ilvl w:val="1"/>
          <w:numId w:val="16"/>
        </w:numPr>
        <w:jc w:val="both"/>
        <w:rPr>
          <w:rFonts w:ascii="Arial Narrow" w:hAnsi="Arial Narrow" w:cs="Tahoma"/>
          <w:sz w:val="24"/>
          <w:szCs w:val="24"/>
        </w:rPr>
      </w:pPr>
      <w:r w:rsidRPr="009B63D7">
        <w:rPr>
          <w:rFonts w:ascii="Arial Narrow" w:hAnsi="Arial Narrow" w:cs="Tahoma"/>
          <w:iCs/>
          <w:sz w:val="24"/>
          <w:szCs w:val="24"/>
        </w:rPr>
        <w:t>Tato Smlouva je uzavřena dle nového občanského zákoníku č. 89/2012 Sb. v platném znění a  závazkové vztahy  založené touto Smlouvou, které v ní nejsou výslovně upraveny nebo jsou v rozporu s kogentními ustanoveními občanského zákoníku</w:t>
      </w:r>
      <w:r w:rsidR="00696C74">
        <w:rPr>
          <w:rFonts w:ascii="Arial Narrow" w:hAnsi="Arial Narrow" w:cs="Tahoma"/>
          <w:iCs/>
          <w:sz w:val="24"/>
          <w:szCs w:val="24"/>
        </w:rPr>
        <w:t>,</w:t>
      </w:r>
      <w:r w:rsidRPr="009B63D7">
        <w:rPr>
          <w:rFonts w:ascii="Arial Narrow" w:hAnsi="Arial Narrow" w:cs="Tahoma"/>
          <w:iCs/>
          <w:sz w:val="24"/>
          <w:szCs w:val="24"/>
        </w:rPr>
        <w:t xml:space="preserve"> se řídí příslušnými ustanoveními občanského zákoníku, Autorským zákonem a dalšími obecně závaznými právními předpisy. </w:t>
      </w:r>
      <w:r w:rsidR="00152D56" w:rsidRPr="00B27C1D">
        <w:rPr>
          <w:rFonts w:ascii="Arial Narrow" w:hAnsi="Arial Narrow" w:cs="Tahoma"/>
          <w:sz w:val="24"/>
          <w:szCs w:val="24"/>
        </w:rPr>
        <w:t xml:space="preserve"> </w:t>
      </w:r>
    </w:p>
    <w:p w:rsidR="007E6236" w:rsidRPr="009B63D7" w:rsidRDefault="007E6236">
      <w:pPr>
        <w:jc w:val="both"/>
        <w:rPr>
          <w:rFonts w:ascii="Arial Narrow" w:hAnsi="Arial Narrow" w:cs="Tahoma"/>
          <w:sz w:val="24"/>
          <w:szCs w:val="24"/>
        </w:rPr>
      </w:pPr>
    </w:p>
    <w:p w:rsidR="007E6236" w:rsidRPr="00B27C1D" w:rsidRDefault="00721B39">
      <w:pPr>
        <w:jc w:val="both"/>
        <w:rPr>
          <w:rFonts w:ascii="Arial Narrow" w:hAnsi="Arial Narrow" w:cs="Tahoma"/>
          <w:color w:val="000000" w:themeColor="text1"/>
          <w:sz w:val="24"/>
          <w:szCs w:val="24"/>
        </w:rPr>
      </w:pPr>
      <w:r w:rsidRPr="00B27C1D">
        <w:rPr>
          <w:rFonts w:ascii="Arial Narrow" w:hAnsi="Arial Narrow" w:cs="Tahoma"/>
          <w:color w:val="000000" w:themeColor="text1"/>
          <w:sz w:val="24"/>
          <w:szCs w:val="24"/>
        </w:rPr>
        <w:t xml:space="preserve">dne </w:t>
      </w:r>
      <w:r w:rsidR="00B27C1D" w:rsidRPr="00B27C1D">
        <w:rPr>
          <w:rFonts w:ascii="Arial Narrow" w:hAnsi="Arial Narrow" w:cs="Tahoma"/>
          <w:color w:val="000000" w:themeColor="text1"/>
          <w:sz w:val="24"/>
          <w:szCs w:val="24"/>
        </w:rPr>
        <w:t>19</w:t>
      </w:r>
      <w:r w:rsidR="00FF303D" w:rsidRPr="00B27C1D">
        <w:rPr>
          <w:rFonts w:ascii="Arial Narrow" w:hAnsi="Arial Narrow" w:cs="Tahoma"/>
          <w:color w:val="000000" w:themeColor="text1"/>
          <w:sz w:val="24"/>
          <w:szCs w:val="24"/>
        </w:rPr>
        <w:t xml:space="preserve">. </w:t>
      </w:r>
      <w:r w:rsidR="00B27C1D" w:rsidRPr="00B27C1D">
        <w:rPr>
          <w:rFonts w:ascii="Arial Narrow" w:hAnsi="Arial Narrow" w:cs="Tahoma"/>
          <w:color w:val="000000" w:themeColor="text1"/>
          <w:sz w:val="24"/>
          <w:szCs w:val="24"/>
        </w:rPr>
        <w:t>prosince</w:t>
      </w:r>
      <w:r w:rsidR="00FF303D" w:rsidRPr="00B27C1D">
        <w:rPr>
          <w:rFonts w:ascii="Arial Narrow" w:hAnsi="Arial Narrow" w:cs="Tahoma"/>
          <w:color w:val="000000" w:themeColor="text1"/>
          <w:sz w:val="24"/>
          <w:szCs w:val="24"/>
        </w:rPr>
        <w:t xml:space="preserve"> 201</w:t>
      </w:r>
      <w:r w:rsidR="007B348B" w:rsidRPr="00B27C1D">
        <w:rPr>
          <w:rFonts w:ascii="Arial Narrow" w:hAnsi="Arial Narrow" w:cs="Tahoma"/>
          <w:color w:val="000000" w:themeColor="text1"/>
          <w:sz w:val="24"/>
          <w:szCs w:val="24"/>
        </w:rPr>
        <w:t>6</w:t>
      </w:r>
    </w:p>
    <w:p w:rsidR="007E6236" w:rsidRPr="009B63D7" w:rsidRDefault="007E6236">
      <w:pPr>
        <w:jc w:val="both"/>
        <w:rPr>
          <w:rFonts w:ascii="Arial Narrow" w:hAnsi="Arial Narrow" w:cs="Tahoma"/>
          <w:sz w:val="24"/>
          <w:szCs w:val="24"/>
        </w:rPr>
      </w:pPr>
    </w:p>
    <w:p w:rsidR="00721B39" w:rsidRPr="009B63D7" w:rsidRDefault="00721B39">
      <w:pPr>
        <w:jc w:val="both"/>
        <w:rPr>
          <w:rFonts w:ascii="Arial Narrow" w:hAnsi="Arial Narrow" w:cs="Tahoma"/>
          <w:sz w:val="24"/>
          <w:szCs w:val="24"/>
        </w:rPr>
      </w:pPr>
      <w:r w:rsidRPr="009B63D7">
        <w:rPr>
          <w:rFonts w:ascii="Arial Narrow" w:hAnsi="Arial Narrow" w:cs="Tahoma"/>
          <w:sz w:val="24"/>
          <w:szCs w:val="24"/>
        </w:rPr>
        <w:t xml:space="preserve"> </w:t>
      </w:r>
    </w:p>
    <w:p w:rsidR="00721B39" w:rsidRPr="009B63D7" w:rsidRDefault="00721B39" w:rsidP="00D43651">
      <w:pPr>
        <w:jc w:val="both"/>
        <w:rPr>
          <w:rFonts w:ascii="Arial Narrow" w:hAnsi="Arial Narrow" w:cs="Tahoma"/>
          <w:sz w:val="24"/>
          <w:szCs w:val="24"/>
        </w:rPr>
      </w:pPr>
      <w:r w:rsidRPr="009B63D7">
        <w:rPr>
          <w:rFonts w:ascii="Arial Narrow" w:hAnsi="Arial Narrow" w:cs="Tahoma"/>
          <w:sz w:val="24"/>
          <w:szCs w:val="24"/>
        </w:rPr>
        <w:t>.......................................................</w:t>
      </w:r>
      <w:r w:rsidRPr="009B63D7">
        <w:rPr>
          <w:rFonts w:ascii="Arial Narrow" w:hAnsi="Arial Narrow" w:cs="Tahoma"/>
          <w:sz w:val="24"/>
          <w:szCs w:val="24"/>
        </w:rPr>
        <w:tab/>
      </w:r>
      <w:r w:rsidRPr="009B63D7">
        <w:rPr>
          <w:rFonts w:ascii="Arial Narrow" w:hAnsi="Arial Narrow" w:cs="Tahoma"/>
          <w:sz w:val="24"/>
          <w:szCs w:val="24"/>
        </w:rPr>
        <w:tab/>
      </w:r>
      <w:r w:rsidR="00D43651" w:rsidRPr="009B63D7">
        <w:rPr>
          <w:rFonts w:ascii="Arial Narrow" w:hAnsi="Arial Narrow" w:cs="Tahoma"/>
          <w:sz w:val="24"/>
          <w:szCs w:val="24"/>
        </w:rPr>
        <w:t xml:space="preserve">  </w:t>
      </w:r>
      <w:r w:rsidR="00BA792B" w:rsidRPr="009B63D7">
        <w:rPr>
          <w:rFonts w:ascii="Arial Narrow" w:hAnsi="Arial Narrow" w:cs="Tahoma"/>
          <w:sz w:val="24"/>
          <w:szCs w:val="24"/>
        </w:rPr>
        <w:tab/>
      </w:r>
      <w:r w:rsidR="00BA792B" w:rsidRPr="009B63D7">
        <w:rPr>
          <w:rFonts w:ascii="Arial Narrow" w:hAnsi="Arial Narrow" w:cs="Tahoma"/>
          <w:sz w:val="24"/>
          <w:szCs w:val="24"/>
        </w:rPr>
        <w:tab/>
      </w:r>
      <w:r w:rsidR="00D43651" w:rsidRPr="009B63D7">
        <w:rPr>
          <w:rFonts w:ascii="Arial Narrow" w:hAnsi="Arial Narrow" w:cs="Tahoma"/>
          <w:sz w:val="24"/>
          <w:szCs w:val="24"/>
        </w:rPr>
        <w:t xml:space="preserve">  </w:t>
      </w:r>
      <w:r w:rsidRPr="009B63D7">
        <w:rPr>
          <w:rFonts w:ascii="Arial Narrow" w:hAnsi="Arial Narrow" w:cs="Tahoma"/>
          <w:sz w:val="24"/>
          <w:szCs w:val="24"/>
        </w:rPr>
        <w:t>...................................................</w:t>
      </w:r>
    </w:p>
    <w:p w:rsidR="00DF50AA" w:rsidRDefault="00721B39">
      <w:pPr>
        <w:tabs>
          <w:tab w:val="left" w:pos="1985"/>
          <w:tab w:val="left" w:pos="6804"/>
        </w:tabs>
        <w:ind w:firstLine="709"/>
        <w:jc w:val="both"/>
        <w:rPr>
          <w:rFonts w:ascii="Arial Narrow" w:hAnsi="Arial Narrow" w:cs="Tahoma"/>
          <w:sz w:val="24"/>
        </w:rPr>
      </w:pPr>
      <w:r w:rsidRPr="009B63D7">
        <w:rPr>
          <w:rFonts w:ascii="Arial Narrow" w:hAnsi="Arial Narrow" w:cs="Tahoma"/>
          <w:sz w:val="24"/>
          <w:szCs w:val="24"/>
        </w:rPr>
        <w:t xml:space="preserve">       objednatel                                       </w:t>
      </w:r>
      <w:r w:rsidR="00D43651" w:rsidRPr="009B63D7">
        <w:rPr>
          <w:rFonts w:ascii="Arial Narrow" w:hAnsi="Arial Narrow" w:cs="Tahoma"/>
          <w:sz w:val="24"/>
          <w:szCs w:val="24"/>
        </w:rPr>
        <w:t xml:space="preserve">    </w:t>
      </w:r>
      <w:r w:rsidRPr="009B63D7">
        <w:rPr>
          <w:rFonts w:ascii="Arial Narrow" w:hAnsi="Arial Narrow" w:cs="Tahoma"/>
          <w:sz w:val="24"/>
          <w:szCs w:val="24"/>
        </w:rPr>
        <w:t xml:space="preserve">              </w:t>
      </w:r>
      <w:r w:rsidR="00BA792B" w:rsidRPr="009B63D7">
        <w:rPr>
          <w:rFonts w:ascii="Arial Narrow" w:hAnsi="Arial Narrow" w:cs="Tahoma"/>
          <w:sz w:val="24"/>
          <w:szCs w:val="24"/>
        </w:rPr>
        <w:tab/>
      </w:r>
      <w:r w:rsidRPr="009B63D7">
        <w:rPr>
          <w:rFonts w:ascii="Arial Narrow" w:hAnsi="Arial Narrow" w:cs="Tahoma"/>
          <w:sz w:val="24"/>
          <w:szCs w:val="24"/>
        </w:rPr>
        <w:t>zhotovitel</w:t>
      </w:r>
    </w:p>
    <w:sectPr w:rsidR="00DF50AA" w:rsidSect="00590894">
      <w:footerReference w:type="even" r:id="rId12"/>
      <w:footerReference w:type="default" r:id="rId13"/>
      <w:pgSz w:w="11906" w:h="16838"/>
      <w:pgMar w:top="1191" w:right="1304" w:bottom="1191" w:left="130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4FF" w:rsidRDefault="00DF64FF">
      <w:r>
        <w:separator/>
      </w:r>
    </w:p>
  </w:endnote>
  <w:endnote w:type="continuationSeparator" w:id="0">
    <w:p w:rsidR="00DF64FF" w:rsidRDefault="00DF6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 Patkou">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4" w:rsidRDefault="005D2382" w:rsidP="0031520F">
    <w:pPr>
      <w:pStyle w:val="Zpat"/>
      <w:framePr w:wrap="around" w:vAnchor="text" w:hAnchor="margin" w:xAlign="right" w:y="1"/>
      <w:rPr>
        <w:rStyle w:val="slostrnky"/>
      </w:rPr>
    </w:pPr>
    <w:r>
      <w:rPr>
        <w:rStyle w:val="slostrnky"/>
      </w:rPr>
      <w:fldChar w:fldCharType="begin"/>
    </w:r>
    <w:r w:rsidR="00C568C4">
      <w:rPr>
        <w:rStyle w:val="slostrnky"/>
      </w:rPr>
      <w:instrText xml:space="preserve">PAGE  </w:instrText>
    </w:r>
    <w:r>
      <w:rPr>
        <w:rStyle w:val="slostrnky"/>
      </w:rPr>
      <w:fldChar w:fldCharType="end"/>
    </w:r>
  </w:p>
  <w:p w:rsidR="00C568C4" w:rsidRDefault="00C568C4" w:rsidP="0059089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4" w:rsidRPr="00E66946" w:rsidRDefault="00C568C4" w:rsidP="00274AB5">
    <w:pPr>
      <w:pStyle w:val="Zpat"/>
      <w:ind w:right="360"/>
      <w:jc w:val="center"/>
      <w:rPr>
        <w:rFonts w:ascii="Arial Narrow" w:hAnsi="Arial Narrow" w:cs="Tahoma"/>
        <w:i/>
      </w:rPr>
    </w:pPr>
    <w:r w:rsidRPr="00E66946">
      <w:rPr>
        <w:rFonts w:ascii="Arial Narrow" w:hAnsi="Arial Narrow" w:cs="Tahoma"/>
        <w:i/>
      </w:rPr>
      <w:t xml:space="preserve">Strana </w:t>
    </w:r>
    <w:r w:rsidR="005D2382" w:rsidRPr="00E66946">
      <w:rPr>
        <w:rFonts w:ascii="Arial Narrow" w:hAnsi="Arial Narrow" w:cs="Tahoma"/>
        <w:i/>
      </w:rPr>
      <w:fldChar w:fldCharType="begin"/>
    </w:r>
    <w:r w:rsidRPr="00E66946">
      <w:rPr>
        <w:rFonts w:ascii="Arial Narrow" w:hAnsi="Arial Narrow" w:cs="Tahoma"/>
        <w:i/>
      </w:rPr>
      <w:instrText xml:space="preserve"> PAGE </w:instrText>
    </w:r>
    <w:r w:rsidR="005D2382" w:rsidRPr="00E66946">
      <w:rPr>
        <w:rFonts w:ascii="Arial Narrow" w:hAnsi="Arial Narrow" w:cs="Tahoma"/>
        <w:i/>
      </w:rPr>
      <w:fldChar w:fldCharType="separate"/>
    </w:r>
    <w:r w:rsidR="00DA5043">
      <w:rPr>
        <w:rFonts w:ascii="Arial Narrow" w:hAnsi="Arial Narrow" w:cs="Tahoma"/>
        <w:i/>
        <w:noProof/>
      </w:rPr>
      <w:t>8</w:t>
    </w:r>
    <w:r w:rsidR="005D2382" w:rsidRPr="00E66946">
      <w:rPr>
        <w:rFonts w:ascii="Arial Narrow" w:hAnsi="Arial Narrow" w:cs="Tahoma"/>
        <w:i/>
      </w:rPr>
      <w:fldChar w:fldCharType="end"/>
    </w:r>
    <w:r w:rsidRPr="00E66946">
      <w:rPr>
        <w:rFonts w:ascii="Arial Narrow" w:hAnsi="Arial Narrow" w:cs="Tahoma"/>
        <w:i/>
      </w:rPr>
      <w:t xml:space="preserve"> (celkem </w:t>
    </w:r>
    <w:r w:rsidR="005D2382" w:rsidRPr="00E66946">
      <w:rPr>
        <w:rFonts w:ascii="Arial Narrow" w:hAnsi="Arial Narrow" w:cs="Tahoma"/>
        <w:i/>
      </w:rPr>
      <w:fldChar w:fldCharType="begin"/>
    </w:r>
    <w:r w:rsidRPr="00E66946">
      <w:rPr>
        <w:rFonts w:ascii="Arial Narrow" w:hAnsi="Arial Narrow" w:cs="Tahoma"/>
        <w:i/>
      </w:rPr>
      <w:instrText xml:space="preserve"> NUMPAGES </w:instrText>
    </w:r>
    <w:r w:rsidR="005D2382" w:rsidRPr="00E66946">
      <w:rPr>
        <w:rFonts w:ascii="Arial Narrow" w:hAnsi="Arial Narrow" w:cs="Tahoma"/>
        <w:i/>
      </w:rPr>
      <w:fldChar w:fldCharType="separate"/>
    </w:r>
    <w:r w:rsidR="00DA5043">
      <w:rPr>
        <w:rFonts w:ascii="Arial Narrow" w:hAnsi="Arial Narrow" w:cs="Tahoma"/>
        <w:i/>
        <w:noProof/>
      </w:rPr>
      <w:t>8</w:t>
    </w:r>
    <w:r w:rsidR="005D2382" w:rsidRPr="00E66946">
      <w:rPr>
        <w:rFonts w:ascii="Arial Narrow" w:hAnsi="Arial Narrow" w:cs="Tahoma"/>
        <w:i/>
      </w:rPr>
      <w:fldChar w:fldCharType="end"/>
    </w:r>
    <w:r w:rsidRPr="00E66946">
      <w:rPr>
        <w:rFonts w:ascii="Arial Narrow" w:hAnsi="Arial Narrow" w:cs="Tahoma"/>
        <w: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4FF" w:rsidRDefault="00DF64FF">
      <w:r>
        <w:separator/>
      </w:r>
    </w:p>
  </w:footnote>
  <w:footnote w:type="continuationSeparator" w:id="0">
    <w:p w:rsidR="00DF64FF" w:rsidRDefault="00DF6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6F6B"/>
    <w:multiLevelType w:val="hybridMultilevel"/>
    <w:tmpl w:val="0314655C"/>
    <w:lvl w:ilvl="0" w:tplc="FD1825A0">
      <w:start w:val="6"/>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2F4CCE"/>
    <w:multiLevelType w:val="hybridMultilevel"/>
    <w:tmpl w:val="4EFA43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5D552B"/>
    <w:multiLevelType w:val="hybridMultilevel"/>
    <w:tmpl w:val="EB781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625E63"/>
    <w:multiLevelType w:val="multilevel"/>
    <w:tmpl w:val="9E82632E"/>
    <w:lvl w:ilvl="0">
      <w:start w:val="9"/>
      <w:numFmt w:val="decimal"/>
      <w:lvlText w:val="%1"/>
      <w:lvlJc w:val="left"/>
      <w:pPr>
        <w:tabs>
          <w:tab w:val="num" w:pos="705"/>
        </w:tabs>
        <w:ind w:left="705" w:hanging="705"/>
      </w:pPr>
      <w:rPr>
        <w:rFonts w:hint="default"/>
      </w:rPr>
    </w:lvl>
    <w:lvl w:ilvl="1">
      <w:start w:val="1"/>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9F0643"/>
    <w:multiLevelType w:val="hybridMultilevel"/>
    <w:tmpl w:val="4BEAC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F81A87"/>
    <w:multiLevelType w:val="singleLevel"/>
    <w:tmpl w:val="FFFFFFFF"/>
    <w:lvl w:ilvl="0">
      <w:numFmt w:val="decimal"/>
      <w:pStyle w:val="Nadpis3"/>
      <w:lvlText w:val="%1"/>
      <w:legacy w:legacy="1" w:legacySpace="0" w:legacyIndent="0"/>
      <w:lvlJc w:val="left"/>
    </w:lvl>
  </w:abstractNum>
  <w:abstractNum w:abstractNumId="6">
    <w:nsid w:val="12AF6CF2"/>
    <w:multiLevelType w:val="multilevel"/>
    <w:tmpl w:val="29448054"/>
    <w:lvl w:ilvl="0">
      <w:start w:val="12"/>
      <w:numFmt w:val="decimal"/>
      <w:lvlText w:val="%1"/>
      <w:lvlJc w:val="left"/>
      <w:pPr>
        <w:tabs>
          <w:tab w:val="num" w:pos="705"/>
        </w:tabs>
        <w:ind w:left="705" w:hanging="705"/>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3957E0E"/>
    <w:multiLevelType w:val="multilevel"/>
    <w:tmpl w:val="2A3EE2A4"/>
    <w:lvl w:ilvl="0">
      <w:start w:val="10"/>
      <w:numFmt w:val="decimal"/>
      <w:lvlText w:val="%1"/>
      <w:lvlJc w:val="left"/>
      <w:pPr>
        <w:tabs>
          <w:tab w:val="num" w:pos="705"/>
        </w:tabs>
        <w:ind w:left="705" w:hanging="705"/>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4FE140A"/>
    <w:multiLevelType w:val="hybridMultilevel"/>
    <w:tmpl w:val="C9E4AEE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15673426"/>
    <w:multiLevelType w:val="multilevel"/>
    <w:tmpl w:val="A872CEC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7D049AA"/>
    <w:multiLevelType w:val="hybridMultilevel"/>
    <w:tmpl w:val="686A1D9C"/>
    <w:lvl w:ilvl="0" w:tplc="584E06E8">
      <w:start w:val="3"/>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E0047B"/>
    <w:multiLevelType w:val="singleLevel"/>
    <w:tmpl w:val="FFFFFFFF"/>
    <w:lvl w:ilvl="0">
      <w:numFmt w:val="decimal"/>
      <w:pStyle w:val="Nadpis2"/>
      <w:lvlText w:val="%1"/>
      <w:legacy w:legacy="1" w:legacySpace="0" w:legacyIndent="0"/>
      <w:lvlJc w:val="left"/>
    </w:lvl>
  </w:abstractNum>
  <w:abstractNum w:abstractNumId="12">
    <w:nsid w:val="2BF46022"/>
    <w:multiLevelType w:val="hybridMultilevel"/>
    <w:tmpl w:val="BABC535A"/>
    <w:lvl w:ilvl="0" w:tplc="1B2A8B72">
      <w:start w:val="12"/>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E82A3E"/>
    <w:multiLevelType w:val="hybridMultilevel"/>
    <w:tmpl w:val="72CA1BC0"/>
    <w:lvl w:ilvl="0" w:tplc="04050013">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EA75F7"/>
    <w:multiLevelType w:val="hybridMultilevel"/>
    <w:tmpl w:val="CD48FFB4"/>
    <w:lvl w:ilvl="0" w:tplc="0FA45140">
      <w:start w:val="10"/>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DD42D7"/>
    <w:multiLevelType w:val="hybridMultilevel"/>
    <w:tmpl w:val="CBA4E704"/>
    <w:lvl w:ilvl="0" w:tplc="54BAB744">
      <w:start w:val="9"/>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214C0D"/>
    <w:multiLevelType w:val="multilevel"/>
    <w:tmpl w:val="BE8CB88E"/>
    <w:lvl w:ilvl="0">
      <w:start w:val="1"/>
      <w:numFmt w:val="upperRoman"/>
      <w:suff w:val="nothing"/>
      <w:lvlText w:val="čl. %1."/>
      <w:lvlJc w:val="center"/>
      <w:pPr>
        <w:ind w:left="284" w:firstLine="0"/>
      </w:pPr>
      <w:rPr>
        <w:rFonts w:hint="default"/>
      </w:rPr>
    </w:lvl>
    <w:lvl w:ilvl="1">
      <w:start w:val="1"/>
      <w:numFmt w:val="decimal"/>
      <w:pStyle w:val="Bodytextnumbering"/>
      <w:isLgl/>
      <w:lvlText w:val="%1.%2."/>
      <w:lvlJc w:val="left"/>
      <w:pPr>
        <w:tabs>
          <w:tab w:val="num" w:pos="1288"/>
        </w:tabs>
        <w:ind w:left="1078" w:hanging="510"/>
      </w:pPr>
      <w:rPr>
        <w:rFonts w:hint="default"/>
        <w:b w:val="0"/>
        <w:i w:val="0"/>
      </w:rPr>
    </w:lvl>
    <w:lvl w:ilvl="2">
      <w:start w:val="1"/>
      <w:numFmt w:val="lowerRoman"/>
      <w:lvlText w:val="(%3)"/>
      <w:lvlJc w:val="left"/>
      <w:pPr>
        <w:tabs>
          <w:tab w:val="num" w:pos="2215"/>
        </w:tabs>
        <w:ind w:left="1872" w:hanging="737"/>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04"/>
        </w:tabs>
        <w:ind w:left="1004" w:hanging="72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364"/>
        </w:tabs>
        <w:ind w:left="1364" w:hanging="108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724"/>
        </w:tabs>
        <w:ind w:left="1724" w:hanging="1440"/>
      </w:pPr>
      <w:rPr>
        <w:rFonts w:hint="default"/>
      </w:rPr>
    </w:lvl>
  </w:abstractNum>
  <w:abstractNum w:abstractNumId="17">
    <w:nsid w:val="3AF8738F"/>
    <w:multiLevelType w:val="hybridMultilevel"/>
    <w:tmpl w:val="17708C80"/>
    <w:lvl w:ilvl="0" w:tplc="ED380E22">
      <w:start w:val="7"/>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607EA8"/>
    <w:multiLevelType w:val="multilevel"/>
    <w:tmpl w:val="6172D6D4"/>
    <w:lvl w:ilvl="0">
      <w:start w:val="1"/>
      <w:numFmt w:val="upperRoman"/>
      <w:pStyle w:val="Nadpisodstavce"/>
      <w:lvlText w:val="%1."/>
      <w:lvlJc w:val="left"/>
      <w:pPr>
        <w:tabs>
          <w:tab w:val="num" w:pos="680"/>
        </w:tabs>
        <w:ind w:left="680" w:hanging="680"/>
      </w:pPr>
      <w:rPr>
        <w:rFonts w:hint="default"/>
        <w:b/>
        <w:i w:val="0"/>
        <w:sz w:val="28"/>
        <w:szCs w:val="28"/>
      </w:rPr>
    </w:lvl>
    <w:lvl w:ilvl="1">
      <w:start w:val="1"/>
      <w:numFmt w:val="decimal"/>
      <w:pStyle w:val="slovanodrky"/>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lowerLetter"/>
      <w:lvlText w:val="%4)"/>
      <w:lvlJc w:val="left"/>
      <w:pPr>
        <w:tabs>
          <w:tab w:val="num" w:pos="1971"/>
        </w:tabs>
        <w:ind w:left="1611" w:firstLine="0"/>
      </w:pPr>
      <w:rPr>
        <w:rFonts w:hint="default"/>
      </w:rPr>
    </w:lvl>
    <w:lvl w:ilvl="4">
      <w:start w:val="1"/>
      <w:numFmt w:val="decimal"/>
      <w:lvlText w:val="(%5)"/>
      <w:lvlJc w:val="left"/>
      <w:pPr>
        <w:tabs>
          <w:tab w:val="num" w:pos="2691"/>
        </w:tabs>
        <w:ind w:left="2331" w:firstLine="0"/>
      </w:pPr>
      <w:rPr>
        <w:rFonts w:hint="default"/>
      </w:rPr>
    </w:lvl>
    <w:lvl w:ilvl="5">
      <w:start w:val="1"/>
      <w:numFmt w:val="lowerLetter"/>
      <w:lvlText w:val="(%6)"/>
      <w:lvlJc w:val="left"/>
      <w:pPr>
        <w:tabs>
          <w:tab w:val="num" w:pos="3411"/>
        </w:tabs>
        <w:ind w:left="3051" w:firstLine="0"/>
      </w:pPr>
      <w:rPr>
        <w:rFonts w:hint="default"/>
      </w:rPr>
    </w:lvl>
    <w:lvl w:ilvl="6">
      <w:start w:val="1"/>
      <w:numFmt w:val="lowerRoman"/>
      <w:lvlText w:val="(%7)"/>
      <w:lvlJc w:val="left"/>
      <w:pPr>
        <w:tabs>
          <w:tab w:val="num" w:pos="4131"/>
        </w:tabs>
        <w:ind w:left="3771" w:firstLine="0"/>
      </w:pPr>
      <w:rPr>
        <w:rFonts w:hint="default"/>
      </w:rPr>
    </w:lvl>
    <w:lvl w:ilvl="7">
      <w:start w:val="1"/>
      <w:numFmt w:val="lowerLetter"/>
      <w:lvlText w:val="(%8)"/>
      <w:lvlJc w:val="left"/>
      <w:pPr>
        <w:tabs>
          <w:tab w:val="num" w:pos="4851"/>
        </w:tabs>
        <w:ind w:left="4491" w:firstLine="0"/>
      </w:pPr>
      <w:rPr>
        <w:rFonts w:hint="default"/>
      </w:rPr>
    </w:lvl>
    <w:lvl w:ilvl="8">
      <w:start w:val="1"/>
      <w:numFmt w:val="lowerRoman"/>
      <w:lvlText w:val="(%9)"/>
      <w:lvlJc w:val="left"/>
      <w:pPr>
        <w:tabs>
          <w:tab w:val="num" w:pos="5571"/>
        </w:tabs>
        <w:ind w:left="5211" w:firstLine="0"/>
      </w:pPr>
      <w:rPr>
        <w:rFonts w:hint="default"/>
      </w:rPr>
    </w:lvl>
  </w:abstractNum>
  <w:abstractNum w:abstractNumId="19">
    <w:nsid w:val="44F657FF"/>
    <w:multiLevelType w:val="singleLevel"/>
    <w:tmpl w:val="D6EE21B0"/>
    <w:lvl w:ilvl="0">
      <w:start w:val="1"/>
      <w:numFmt w:val="bullet"/>
      <w:pStyle w:val="StylBodyText2Arial10b"/>
      <w:lvlText w:val="-"/>
      <w:lvlJc w:val="left"/>
      <w:pPr>
        <w:tabs>
          <w:tab w:val="num" w:pos="360"/>
        </w:tabs>
        <w:ind w:left="360" w:hanging="360"/>
      </w:pPr>
      <w:rPr>
        <w:rFonts w:hint="default"/>
      </w:rPr>
    </w:lvl>
  </w:abstractNum>
  <w:abstractNum w:abstractNumId="20">
    <w:nsid w:val="474319FC"/>
    <w:multiLevelType w:val="multilevel"/>
    <w:tmpl w:val="F01CF284"/>
    <w:lvl w:ilvl="0">
      <w:start w:val="2"/>
      <w:numFmt w:val="decimal"/>
      <w:lvlText w:val="%1"/>
      <w:lvlJc w:val="left"/>
      <w:pPr>
        <w:tabs>
          <w:tab w:val="num" w:pos="780"/>
        </w:tabs>
        <w:ind w:left="780" w:hanging="780"/>
      </w:pPr>
      <w:rPr>
        <w:rFonts w:hint="default"/>
      </w:rPr>
    </w:lvl>
    <w:lvl w:ilvl="1">
      <w:start w:val="1"/>
      <w:numFmt w:val="decimal"/>
      <w:lvlText w:val="%2."/>
      <w:lvlJc w:val="left"/>
      <w:pPr>
        <w:tabs>
          <w:tab w:val="num" w:pos="780"/>
        </w:tabs>
        <w:ind w:left="780" w:hanging="780"/>
      </w:pPr>
      <w:rPr>
        <w:rFonts w:hint="default"/>
      </w:rPr>
    </w:lvl>
    <w:lvl w:ilvl="2">
      <w:start w:val="1"/>
      <w:numFmt w:val="upperLetter"/>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CC1EEE"/>
    <w:multiLevelType w:val="hybridMultilevel"/>
    <w:tmpl w:val="A6BE4EE6"/>
    <w:lvl w:ilvl="0" w:tplc="36469FBC">
      <w:start w:val="13"/>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9517F27"/>
    <w:multiLevelType w:val="hybridMultilevel"/>
    <w:tmpl w:val="86CCE6F0"/>
    <w:lvl w:ilvl="0" w:tplc="4EAE0148">
      <w:start w:val="4"/>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A925EC"/>
    <w:multiLevelType w:val="hybridMultilevel"/>
    <w:tmpl w:val="092C2D98"/>
    <w:lvl w:ilvl="0" w:tplc="7A488646">
      <w:start w:val="2"/>
      <w:numFmt w:val="upperRoman"/>
      <w:lvlText w:val="%1."/>
      <w:lvlJc w:val="righ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202F35"/>
    <w:multiLevelType w:val="hybridMultilevel"/>
    <w:tmpl w:val="8070D7CE"/>
    <w:lvl w:ilvl="0" w:tplc="578897EA">
      <w:start w:val="15"/>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740838"/>
    <w:multiLevelType w:val="multilevel"/>
    <w:tmpl w:val="B0AAE71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D62C3D"/>
    <w:multiLevelType w:val="multilevel"/>
    <w:tmpl w:val="A2A89CDC"/>
    <w:lvl w:ilvl="0">
      <w:start w:val="5"/>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010402E"/>
    <w:multiLevelType w:val="hybridMultilevel"/>
    <w:tmpl w:val="CAF6D9E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nsid w:val="528B609F"/>
    <w:multiLevelType w:val="hybridMultilevel"/>
    <w:tmpl w:val="6CF0A88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nsid w:val="57687E13"/>
    <w:multiLevelType w:val="hybridMultilevel"/>
    <w:tmpl w:val="F89E6F4A"/>
    <w:lvl w:ilvl="0" w:tplc="0622BCCA">
      <w:start w:val="4"/>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265879"/>
    <w:multiLevelType w:val="singleLevel"/>
    <w:tmpl w:val="FFFFFFFF"/>
    <w:lvl w:ilvl="0">
      <w:numFmt w:val="decimal"/>
      <w:pStyle w:val="Nadpis4"/>
      <w:lvlText w:val="%1"/>
      <w:legacy w:legacy="1" w:legacySpace="0" w:legacyIndent="0"/>
      <w:lvlJc w:val="left"/>
    </w:lvl>
  </w:abstractNum>
  <w:abstractNum w:abstractNumId="31">
    <w:nsid w:val="59C5184A"/>
    <w:multiLevelType w:val="multilevel"/>
    <w:tmpl w:val="FD04374A"/>
    <w:lvl w:ilvl="0">
      <w:start w:val="11"/>
      <w:numFmt w:val="decimal"/>
      <w:lvlText w:val="%1"/>
      <w:lvlJc w:val="left"/>
      <w:pPr>
        <w:tabs>
          <w:tab w:val="num" w:pos="705"/>
        </w:tabs>
        <w:ind w:left="705" w:hanging="705"/>
      </w:pPr>
      <w:rPr>
        <w:rFonts w:hint="default"/>
      </w:rPr>
    </w:lvl>
    <w:lvl w:ilvl="1">
      <w:start w:val="4"/>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ABC161A"/>
    <w:multiLevelType w:val="hybridMultilevel"/>
    <w:tmpl w:val="56A68C2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043352B"/>
    <w:multiLevelType w:val="hybridMultilevel"/>
    <w:tmpl w:val="BCC45B12"/>
    <w:lvl w:ilvl="0" w:tplc="CB368982">
      <w:start w:val="5"/>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EA6478"/>
    <w:multiLevelType w:val="multilevel"/>
    <w:tmpl w:val="200E0F2A"/>
    <w:lvl w:ilvl="0">
      <w:start w:val="6"/>
      <w:numFmt w:val="decimal"/>
      <w:lvlText w:val="%1"/>
      <w:lvlJc w:val="left"/>
      <w:pPr>
        <w:tabs>
          <w:tab w:val="num" w:pos="705"/>
        </w:tabs>
        <w:ind w:left="705" w:hanging="705"/>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7282E84"/>
    <w:multiLevelType w:val="multilevel"/>
    <w:tmpl w:val="2FB45846"/>
    <w:lvl w:ilvl="0">
      <w:start w:val="1"/>
      <w:numFmt w:val="decimal"/>
      <w:lvlText w:val="%1."/>
      <w:lvlJc w:val="left"/>
      <w:pPr>
        <w:tabs>
          <w:tab w:val="num" w:pos="705"/>
        </w:tabs>
        <w:ind w:left="705" w:hanging="705"/>
      </w:pPr>
      <w:rPr>
        <w:rFonts w:hint="default"/>
      </w:rPr>
    </w:lvl>
    <w:lvl w:ilvl="1">
      <w:start w:val="3"/>
      <w:numFmt w:val="decimal"/>
      <w:lvlText w:val="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74E5873"/>
    <w:multiLevelType w:val="hybridMultilevel"/>
    <w:tmpl w:val="F0FA37C6"/>
    <w:lvl w:ilvl="0" w:tplc="39B2CE5A">
      <w:start w:val="8"/>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E091EA6"/>
    <w:multiLevelType w:val="hybridMultilevel"/>
    <w:tmpl w:val="17D47DA2"/>
    <w:lvl w:ilvl="0" w:tplc="BDA4B560">
      <w:start w:val="11"/>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EA63397"/>
    <w:multiLevelType w:val="multilevel"/>
    <w:tmpl w:val="FB12AAF4"/>
    <w:lvl w:ilvl="0">
      <w:start w:val="8"/>
      <w:numFmt w:val="none"/>
      <w:pStyle w:val="StylBodyText2Arial10bZarovnatdoblokuPed5b"/>
      <w:lvlText w:val="8.1"/>
      <w:lvlJc w:val="left"/>
      <w:pPr>
        <w:tabs>
          <w:tab w:val="num" w:pos="705"/>
        </w:tabs>
        <w:ind w:left="705" w:hanging="705"/>
      </w:pPr>
      <w:rPr>
        <w:rFonts w:hint="default"/>
      </w:rPr>
    </w:lvl>
    <w:lvl w:ilvl="1">
      <w:start w:val="3"/>
      <w:numFmt w:val="decimal"/>
      <w:lvlText w:val="%1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2A1609"/>
    <w:multiLevelType w:val="multilevel"/>
    <w:tmpl w:val="DB48D810"/>
    <w:lvl w:ilvl="0">
      <w:start w:val="7"/>
      <w:numFmt w:val="decimal"/>
      <w:lvlText w:val="%1.2"/>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477CE8"/>
    <w:multiLevelType w:val="hybridMultilevel"/>
    <w:tmpl w:val="1612F138"/>
    <w:lvl w:ilvl="0" w:tplc="A616446A">
      <w:start w:val="14"/>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0E15DD"/>
    <w:multiLevelType w:val="hybridMultilevel"/>
    <w:tmpl w:val="02DAD158"/>
    <w:lvl w:ilvl="0" w:tplc="0405000D">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C325F2B"/>
    <w:multiLevelType w:val="multilevel"/>
    <w:tmpl w:val="C4A206A2"/>
    <w:lvl w:ilvl="0">
      <w:start w:val="4"/>
      <w:numFmt w:val="decimal"/>
      <w:lvlText w:val="%1"/>
      <w:lvlJc w:val="left"/>
      <w:pPr>
        <w:tabs>
          <w:tab w:val="num" w:pos="705"/>
        </w:tabs>
        <w:ind w:left="705" w:hanging="705"/>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C95439F"/>
    <w:multiLevelType w:val="multilevel"/>
    <w:tmpl w:val="65C260F4"/>
    <w:lvl w:ilvl="0">
      <w:start w:val="5"/>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5"/>
  </w:num>
  <w:num w:numId="3">
    <w:abstractNumId w:val="30"/>
  </w:num>
  <w:num w:numId="4">
    <w:abstractNumId w:val="19"/>
  </w:num>
  <w:num w:numId="5">
    <w:abstractNumId w:val="20"/>
  </w:num>
  <w:num w:numId="6">
    <w:abstractNumId w:val="9"/>
  </w:num>
  <w:num w:numId="7">
    <w:abstractNumId w:val="42"/>
  </w:num>
  <w:num w:numId="8">
    <w:abstractNumId w:val="26"/>
  </w:num>
  <w:num w:numId="9">
    <w:abstractNumId w:val="34"/>
  </w:num>
  <w:num w:numId="10">
    <w:abstractNumId w:val="38"/>
  </w:num>
  <w:num w:numId="11">
    <w:abstractNumId w:val="35"/>
  </w:num>
  <w:num w:numId="12">
    <w:abstractNumId w:val="3"/>
  </w:num>
  <w:num w:numId="13">
    <w:abstractNumId w:val="7"/>
  </w:num>
  <w:num w:numId="14">
    <w:abstractNumId w:val="39"/>
  </w:num>
  <w:num w:numId="15">
    <w:abstractNumId w:val="31"/>
  </w:num>
  <w:num w:numId="16">
    <w:abstractNumId w:val="6"/>
  </w:num>
  <w:num w:numId="17">
    <w:abstractNumId w:val="32"/>
  </w:num>
  <w:num w:numId="18">
    <w:abstractNumId w:val="41"/>
  </w:num>
  <w:num w:numId="19">
    <w:abstractNumId w:val="16"/>
  </w:num>
  <w:num w:numId="20">
    <w:abstractNumId w:val="4"/>
  </w:num>
  <w:num w:numId="21">
    <w:abstractNumId w:val="1"/>
  </w:num>
  <w:num w:numId="22">
    <w:abstractNumId w:val="2"/>
  </w:num>
  <w:num w:numId="23">
    <w:abstractNumId w:val="18"/>
  </w:num>
  <w:num w:numId="24">
    <w:abstractNumId w:val="13"/>
  </w:num>
  <w:num w:numId="25">
    <w:abstractNumId w:val="28"/>
  </w:num>
  <w:num w:numId="26">
    <w:abstractNumId w:val="23"/>
  </w:num>
  <w:num w:numId="27">
    <w:abstractNumId w:val="10"/>
  </w:num>
  <w:num w:numId="28">
    <w:abstractNumId w:val="29"/>
  </w:num>
  <w:num w:numId="29">
    <w:abstractNumId w:val="33"/>
  </w:num>
  <w:num w:numId="30">
    <w:abstractNumId w:val="0"/>
  </w:num>
  <w:num w:numId="31">
    <w:abstractNumId w:val="17"/>
  </w:num>
  <w:num w:numId="32">
    <w:abstractNumId w:val="36"/>
  </w:num>
  <w:num w:numId="33">
    <w:abstractNumId w:val="15"/>
  </w:num>
  <w:num w:numId="34">
    <w:abstractNumId w:val="14"/>
  </w:num>
  <w:num w:numId="35">
    <w:abstractNumId w:val="37"/>
  </w:num>
  <w:num w:numId="36">
    <w:abstractNumId w:val="43"/>
  </w:num>
  <w:num w:numId="37">
    <w:abstractNumId w:val="12"/>
  </w:num>
  <w:num w:numId="38">
    <w:abstractNumId w:val="24"/>
  </w:num>
  <w:num w:numId="39">
    <w:abstractNumId w:val="27"/>
  </w:num>
  <w:num w:numId="40">
    <w:abstractNumId w:val="8"/>
  </w:num>
  <w:num w:numId="41">
    <w:abstractNumId w:val="21"/>
  </w:num>
  <w:num w:numId="42">
    <w:abstractNumId w:val="22"/>
  </w:num>
  <w:num w:numId="43">
    <w:abstractNumId w:val="40"/>
  </w:num>
  <w:num w:numId="44">
    <w:abstractNumId w:val="2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E03AA"/>
    <w:rsid w:val="00005A13"/>
    <w:rsid w:val="00010F46"/>
    <w:rsid w:val="00010FD8"/>
    <w:rsid w:val="00025A94"/>
    <w:rsid w:val="000303F7"/>
    <w:rsid w:val="0003668C"/>
    <w:rsid w:val="00037A32"/>
    <w:rsid w:val="00040B34"/>
    <w:rsid w:val="00054795"/>
    <w:rsid w:val="00060164"/>
    <w:rsid w:val="0006723C"/>
    <w:rsid w:val="0007142A"/>
    <w:rsid w:val="00090293"/>
    <w:rsid w:val="000A7F2F"/>
    <w:rsid w:val="000B1109"/>
    <w:rsid w:val="000B53F4"/>
    <w:rsid w:val="000D2F05"/>
    <w:rsid w:val="0010105F"/>
    <w:rsid w:val="0011552D"/>
    <w:rsid w:val="00152D56"/>
    <w:rsid w:val="00162960"/>
    <w:rsid w:val="001651CC"/>
    <w:rsid w:val="001700E2"/>
    <w:rsid w:val="001720A1"/>
    <w:rsid w:val="00176B22"/>
    <w:rsid w:val="00193D72"/>
    <w:rsid w:val="001B77EC"/>
    <w:rsid w:val="001E5BDC"/>
    <w:rsid w:val="001E65DA"/>
    <w:rsid w:val="001F6722"/>
    <w:rsid w:val="0021280D"/>
    <w:rsid w:val="0022283D"/>
    <w:rsid w:val="00225EC9"/>
    <w:rsid w:val="00234887"/>
    <w:rsid w:val="002433E6"/>
    <w:rsid w:val="00256A17"/>
    <w:rsid w:val="00271FDD"/>
    <w:rsid w:val="00274AB5"/>
    <w:rsid w:val="002771D1"/>
    <w:rsid w:val="00277448"/>
    <w:rsid w:val="002820BF"/>
    <w:rsid w:val="0028766D"/>
    <w:rsid w:val="00296A07"/>
    <w:rsid w:val="002A1244"/>
    <w:rsid w:val="002B0829"/>
    <w:rsid w:val="002B0D4E"/>
    <w:rsid w:val="002B4BC8"/>
    <w:rsid w:val="002B6A58"/>
    <w:rsid w:val="002B6B54"/>
    <w:rsid w:val="002C1450"/>
    <w:rsid w:val="002E32E0"/>
    <w:rsid w:val="002F4C0F"/>
    <w:rsid w:val="0031520F"/>
    <w:rsid w:val="0032178B"/>
    <w:rsid w:val="00327AE7"/>
    <w:rsid w:val="00332B80"/>
    <w:rsid w:val="00342EC6"/>
    <w:rsid w:val="00361513"/>
    <w:rsid w:val="0036257D"/>
    <w:rsid w:val="00367C0F"/>
    <w:rsid w:val="00373A5F"/>
    <w:rsid w:val="00377B60"/>
    <w:rsid w:val="003A1B0B"/>
    <w:rsid w:val="003A22E2"/>
    <w:rsid w:val="003A3274"/>
    <w:rsid w:val="003B5831"/>
    <w:rsid w:val="003D1F4E"/>
    <w:rsid w:val="003D2BBD"/>
    <w:rsid w:val="003D3561"/>
    <w:rsid w:val="003D6244"/>
    <w:rsid w:val="003E3D8C"/>
    <w:rsid w:val="003E48F7"/>
    <w:rsid w:val="003F595F"/>
    <w:rsid w:val="004008B9"/>
    <w:rsid w:val="00402EE8"/>
    <w:rsid w:val="00411C00"/>
    <w:rsid w:val="00423DD3"/>
    <w:rsid w:val="00425FC1"/>
    <w:rsid w:val="0043696D"/>
    <w:rsid w:val="004404B9"/>
    <w:rsid w:val="004404BB"/>
    <w:rsid w:val="0044240B"/>
    <w:rsid w:val="004800DD"/>
    <w:rsid w:val="00481CC3"/>
    <w:rsid w:val="00484F2E"/>
    <w:rsid w:val="0049788F"/>
    <w:rsid w:val="004E50A8"/>
    <w:rsid w:val="004E7808"/>
    <w:rsid w:val="004E7A40"/>
    <w:rsid w:val="004F0D58"/>
    <w:rsid w:val="00501191"/>
    <w:rsid w:val="00503749"/>
    <w:rsid w:val="00504D8E"/>
    <w:rsid w:val="005054F5"/>
    <w:rsid w:val="005122E2"/>
    <w:rsid w:val="0051299E"/>
    <w:rsid w:val="0054493B"/>
    <w:rsid w:val="00550399"/>
    <w:rsid w:val="0056545E"/>
    <w:rsid w:val="005703D9"/>
    <w:rsid w:val="00571F75"/>
    <w:rsid w:val="005833DD"/>
    <w:rsid w:val="00590894"/>
    <w:rsid w:val="00592DCE"/>
    <w:rsid w:val="0059780E"/>
    <w:rsid w:val="005B1139"/>
    <w:rsid w:val="005C5D46"/>
    <w:rsid w:val="005C6D75"/>
    <w:rsid w:val="005D2382"/>
    <w:rsid w:val="00603AFB"/>
    <w:rsid w:val="00615DC6"/>
    <w:rsid w:val="0061708C"/>
    <w:rsid w:val="00623BEA"/>
    <w:rsid w:val="00632591"/>
    <w:rsid w:val="006340EF"/>
    <w:rsid w:val="006409BB"/>
    <w:rsid w:val="00653ACB"/>
    <w:rsid w:val="00654B04"/>
    <w:rsid w:val="00661361"/>
    <w:rsid w:val="00672434"/>
    <w:rsid w:val="00672541"/>
    <w:rsid w:val="00681642"/>
    <w:rsid w:val="00681CA7"/>
    <w:rsid w:val="006870E1"/>
    <w:rsid w:val="00696C74"/>
    <w:rsid w:val="006A1ACE"/>
    <w:rsid w:val="006A6EA7"/>
    <w:rsid w:val="006B1548"/>
    <w:rsid w:val="006B445E"/>
    <w:rsid w:val="006B449D"/>
    <w:rsid w:val="006B4B36"/>
    <w:rsid w:val="006C084D"/>
    <w:rsid w:val="006C2D7D"/>
    <w:rsid w:val="006C57B9"/>
    <w:rsid w:val="006D3223"/>
    <w:rsid w:val="006D743E"/>
    <w:rsid w:val="006F466A"/>
    <w:rsid w:val="007161D3"/>
    <w:rsid w:val="00721B39"/>
    <w:rsid w:val="0072719D"/>
    <w:rsid w:val="00727E4E"/>
    <w:rsid w:val="0073792F"/>
    <w:rsid w:val="00746EE5"/>
    <w:rsid w:val="007652E7"/>
    <w:rsid w:val="007718B1"/>
    <w:rsid w:val="00780D02"/>
    <w:rsid w:val="007953D3"/>
    <w:rsid w:val="00796E37"/>
    <w:rsid w:val="007A1B31"/>
    <w:rsid w:val="007B348B"/>
    <w:rsid w:val="007B688A"/>
    <w:rsid w:val="007C2D46"/>
    <w:rsid w:val="007C6173"/>
    <w:rsid w:val="007E0047"/>
    <w:rsid w:val="007E6236"/>
    <w:rsid w:val="007E71F7"/>
    <w:rsid w:val="0083429E"/>
    <w:rsid w:val="00844A19"/>
    <w:rsid w:val="008676C9"/>
    <w:rsid w:val="00873842"/>
    <w:rsid w:val="00881C2B"/>
    <w:rsid w:val="00886E8C"/>
    <w:rsid w:val="008920CD"/>
    <w:rsid w:val="00896362"/>
    <w:rsid w:val="00897989"/>
    <w:rsid w:val="008A2549"/>
    <w:rsid w:val="008C31F9"/>
    <w:rsid w:val="008C4669"/>
    <w:rsid w:val="008C7558"/>
    <w:rsid w:val="008E0093"/>
    <w:rsid w:val="008F1F35"/>
    <w:rsid w:val="008F3116"/>
    <w:rsid w:val="00912172"/>
    <w:rsid w:val="00912CCC"/>
    <w:rsid w:val="00922668"/>
    <w:rsid w:val="00927B5D"/>
    <w:rsid w:val="00936B54"/>
    <w:rsid w:val="0093777E"/>
    <w:rsid w:val="0094030B"/>
    <w:rsid w:val="009437EE"/>
    <w:rsid w:val="0099021D"/>
    <w:rsid w:val="009A6673"/>
    <w:rsid w:val="009B6218"/>
    <w:rsid w:val="009B63D7"/>
    <w:rsid w:val="009C2350"/>
    <w:rsid w:val="009C4EAD"/>
    <w:rsid w:val="009D3841"/>
    <w:rsid w:val="009E11EA"/>
    <w:rsid w:val="009E7091"/>
    <w:rsid w:val="009F31C9"/>
    <w:rsid w:val="00A10714"/>
    <w:rsid w:val="00A166E6"/>
    <w:rsid w:val="00A30A87"/>
    <w:rsid w:val="00A40550"/>
    <w:rsid w:val="00A42B25"/>
    <w:rsid w:val="00A432D4"/>
    <w:rsid w:val="00A444BC"/>
    <w:rsid w:val="00A6103B"/>
    <w:rsid w:val="00A6433E"/>
    <w:rsid w:val="00A73E42"/>
    <w:rsid w:val="00A757F7"/>
    <w:rsid w:val="00A81C0E"/>
    <w:rsid w:val="00A93199"/>
    <w:rsid w:val="00AB14B5"/>
    <w:rsid w:val="00AB4FAA"/>
    <w:rsid w:val="00AC1F1C"/>
    <w:rsid w:val="00AC39F0"/>
    <w:rsid w:val="00AE03AA"/>
    <w:rsid w:val="00AF41D1"/>
    <w:rsid w:val="00AF428C"/>
    <w:rsid w:val="00AF5619"/>
    <w:rsid w:val="00B04253"/>
    <w:rsid w:val="00B1686B"/>
    <w:rsid w:val="00B26B64"/>
    <w:rsid w:val="00B27C1D"/>
    <w:rsid w:val="00B62FD7"/>
    <w:rsid w:val="00B654E3"/>
    <w:rsid w:val="00B7017F"/>
    <w:rsid w:val="00B7257F"/>
    <w:rsid w:val="00B73064"/>
    <w:rsid w:val="00B7307D"/>
    <w:rsid w:val="00B7665C"/>
    <w:rsid w:val="00B7799F"/>
    <w:rsid w:val="00B802AD"/>
    <w:rsid w:val="00BA0E7E"/>
    <w:rsid w:val="00BA792B"/>
    <w:rsid w:val="00BB1112"/>
    <w:rsid w:val="00BC065C"/>
    <w:rsid w:val="00BC5381"/>
    <w:rsid w:val="00BE34AA"/>
    <w:rsid w:val="00BE6747"/>
    <w:rsid w:val="00BF4B96"/>
    <w:rsid w:val="00BF690C"/>
    <w:rsid w:val="00BF7DC7"/>
    <w:rsid w:val="00C0536B"/>
    <w:rsid w:val="00C10F43"/>
    <w:rsid w:val="00C11074"/>
    <w:rsid w:val="00C320E1"/>
    <w:rsid w:val="00C4008C"/>
    <w:rsid w:val="00C568C4"/>
    <w:rsid w:val="00C57BD8"/>
    <w:rsid w:val="00C62FF6"/>
    <w:rsid w:val="00C645EF"/>
    <w:rsid w:val="00C705C3"/>
    <w:rsid w:val="00C7346A"/>
    <w:rsid w:val="00C74FE6"/>
    <w:rsid w:val="00C92B28"/>
    <w:rsid w:val="00C97480"/>
    <w:rsid w:val="00CA2814"/>
    <w:rsid w:val="00CA5D86"/>
    <w:rsid w:val="00CB0D66"/>
    <w:rsid w:val="00CB0ED1"/>
    <w:rsid w:val="00CC16F8"/>
    <w:rsid w:val="00CC1D62"/>
    <w:rsid w:val="00CF200B"/>
    <w:rsid w:val="00D0065C"/>
    <w:rsid w:val="00D01C12"/>
    <w:rsid w:val="00D05018"/>
    <w:rsid w:val="00D14767"/>
    <w:rsid w:val="00D21BD7"/>
    <w:rsid w:val="00D227E8"/>
    <w:rsid w:val="00D3151E"/>
    <w:rsid w:val="00D413ED"/>
    <w:rsid w:val="00D43651"/>
    <w:rsid w:val="00D45D6D"/>
    <w:rsid w:val="00D52954"/>
    <w:rsid w:val="00D62E75"/>
    <w:rsid w:val="00D71515"/>
    <w:rsid w:val="00D72C22"/>
    <w:rsid w:val="00D85B2A"/>
    <w:rsid w:val="00D93A86"/>
    <w:rsid w:val="00DA5043"/>
    <w:rsid w:val="00DC1BA1"/>
    <w:rsid w:val="00DC76AC"/>
    <w:rsid w:val="00DD5174"/>
    <w:rsid w:val="00DD5822"/>
    <w:rsid w:val="00DD708B"/>
    <w:rsid w:val="00DE2A92"/>
    <w:rsid w:val="00DE32D5"/>
    <w:rsid w:val="00DF50AA"/>
    <w:rsid w:val="00DF64FF"/>
    <w:rsid w:val="00E03A7E"/>
    <w:rsid w:val="00E178A5"/>
    <w:rsid w:val="00E20BD5"/>
    <w:rsid w:val="00E218E3"/>
    <w:rsid w:val="00E320B6"/>
    <w:rsid w:val="00E34D1A"/>
    <w:rsid w:val="00E44B7C"/>
    <w:rsid w:val="00E55771"/>
    <w:rsid w:val="00E6502B"/>
    <w:rsid w:val="00E66946"/>
    <w:rsid w:val="00E7535C"/>
    <w:rsid w:val="00E761F4"/>
    <w:rsid w:val="00E77DFB"/>
    <w:rsid w:val="00EA493C"/>
    <w:rsid w:val="00EB2B2C"/>
    <w:rsid w:val="00EB2B91"/>
    <w:rsid w:val="00EB7DCB"/>
    <w:rsid w:val="00ED1B30"/>
    <w:rsid w:val="00EE1ABD"/>
    <w:rsid w:val="00EE5678"/>
    <w:rsid w:val="00F071EA"/>
    <w:rsid w:val="00F128F7"/>
    <w:rsid w:val="00F2038F"/>
    <w:rsid w:val="00F250D3"/>
    <w:rsid w:val="00F27A08"/>
    <w:rsid w:val="00F3042E"/>
    <w:rsid w:val="00F32DA8"/>
    <w:rsid w:val="00F42034"/>
    <w:rsid w:val="00F455E0"/>
    <w:rsid w:val="00F5282A"/>
    <w:rsid w:val="00F75093"/>
    <w:rsid w:val="00F86AF9"/>
    <w:rsid w:val="00FB06B8"/>
    <w:rsid w:val="00FB5407"/>
    <w:rsid w:val="00FC0B36"/>
    <w:rsid w:val="00FD46B1"/>
    <w:rsid w:val="00FE2183"/>
    <w:rsid w:val="00FE5598"/>
    <w:rsid w:val="00FF0410"/>
    <w:rsid w:val="00FF303D"/>
    <w:rsid w:val="00FF4BED"/>
    <w:rsid w:val="00FF4D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382"/>
  </w:style>
  <w:style w:type="paragraph" w:styleId="Nadpis1">
    <w:name w:val="heading 1"/>
    <w:aliases w:val="Rákosník"/>
    <w:basedOn w:val="Normln"/>
    <w:next w:val="Normln"/>
    <w:qFormat/>
    <w:rsid w:val="005D2382"/>
    <w:pPr>
      <w:keepNext/>
      <w:ind w:left="360"/>
      <w:outlineLvl w:val="0"/>
    </w:pPr>
    <w:rPr>
      <w:b/>
      <w:sz w:val="22"/>
      <w:u w:val="single"/>
    </w:rPr>
  </w:style>
  <w:style w:type="paragraph" w:styleId="Nadpis2">
    <w:name w:val="heading 2"/>
    <w:basedOn w:val="Normln"/>
    <w:next w:val="Normln"/>
    <w:qFormat/>
    <w:rsid w:val="005D2382"/>
    <w:pPr>
      <w:keepNext/>
      <w:numPr>
        <w:numId w:val="1"/>
      </w:numPr>
      <w:tabs>
        <w:tab w:val="left" w:pos="720"/>
      </w:tabs>
      <w:ind w:left="720" w:hanging="720"/>
      <w:jc w:val="center"/>
      <w:outlineLvl w:val="1"/>
    </w:pPr>
    <w:rPr>
      <w:b/>
      <w:sz w:val="28"/>
      <w:u w:val="single"/>
    </w:rPr>
  </w:style>
  <w:style w:type="paragraph" w:styleId="Nadpis3">
    <w:name w:val="heading 3"/>
    <w:basedOn w:val="Normln"/>
    <w:next w:val="Normln"/>
    <w:qFormat/>
    <w:rsid w:val="005D2382"/>
    <w:pPr>
      <w:keepNext/>
      <w:numPr>
        <w:numId w:val="2"/>
      </w:numPr>
      <w:tabs>
        <w:tab w:val="left" w:pos="720"/>
      </w:tabs>
      <w:ind w:left="720" w:hanging="720"/>
      <w:jc w:val="center"/>
      <w:outlineLvl w:val="2"/>
    </w:pPr>
    <w:rPr>
      <w:rFonts w:ascii="S Patkou" w:hAnsi="S Patkou"/>
      <w:b/>
      <w:sz w:val="32"/>
    </w:rPr>
  </w:style>
  <w:style w:type="paragraph" w:styleId="Nadpis4">
    <w:name w:val="heading 4"/>
    <w:basedOn w:val="Normln"/>
    <w:next w:val="Normln"/>
    <w:qFormat/>
    <w:rsid w:val="005D2382"/>
    <w:pPr>
      <w:keepNext/>
      <w:numPr>
        <w:numId w:val="3"/>
      </w:numPr>
      <w:jc w:val="center"/>
      <w:outlineLvl w:val="3"/>
    </w:pPr>
    <w:rPr>
      <w:rFonts w:ascii="S Patkou" w:hAnsi="S Patkou"/>
      <w:b/>
      <w:sz w:val="32"/>
    </w:rPr>
  </w:style>
  <w:style w:type="paragraph" w:styleId="Nadpis5">
    <w:name w:val="heading 5"/>
    <w:basedOn w:val="Normln"/>
    <w:next w:val="Normln"/>
    <w:qFormat/>
    <w:rsid w:val="005D2382"/>
    <w:pPr>
      <w:keepNext/>
      <w:outlineLvl w:val="4"/>
    </w:pPr>
    <w:rPr>
      <w:b/>
      <w:sz w:val="24"/>
    </w:rPr>
  </w:style>
  <w:style w:type="paragraph" w:styleId="Nadpis6">
    <w:name w:val="heading 6"/>
    <w:basedOn w:val="Normln"/>
    <w:next w:val="Normln"/>
    <w:qFormat/>
    <w:rsid w:val="005D2382"/>
    <w:pPr>
      <w:keepNext/>
      <w:tabs>
        <w:tab w:val="left" w:pos="1418"/>
      </w:tabs>
      <w:jc w:val="center"/>
      <w:outlineLvl w:val="5"/>
    </w:pPr>
    <w:rPr>
      <w:b/>
      <w:sz w:val="24"/>
    </w:rPr>
  </w:style>
  <w:style w:type="paragraph" w:styleId="Nadpis7">
    <w:name w:val="heading 7"/>
    <w:basedOn w:val="Normln"/>
    <w:next w:val="Normln"/>
    <w:qFormat/>
    <w:rsid w:val="005D2382"/>
    <w:pPr>
      <w:keepNext/>
      <w:ind w:left="227" w:hanging="227"/>
      <w:jc w:val="both"/>
      <w:outlineLvl w:val="6"/>
    </w:pPr>
    <w:rPr>
      <w:sz w:val="24"/>
    </w:rPr>
  </w:style>
  <w:style w:type="paragraph" w:styleId="Nadpis8">
    <w:name w:val="heading 8"/>
    <w:basedOn w:val="Normln"/>
    <w:next w:val="Normln"/>
    <w:qFormat/>
    <w:rsid w:val="005D2382"/>
    <w:pPr>
      <w:keepNext/>
      <w:tabs>
        <w:tab w:val="left" w:pos="1418"/>
      </w:tabs>
      <w:ind w:right="-142"/>
      <w:outlineLvl w:val="7"/>
    </w:pPr>
    <w:rPr>
      <w:sz w:val="24"/>
    </w:rPr>
  </w:style>
  <w:style w:type="paragraph" w:styleId="Nadpis9">
    <w:name w:val="heading 9"/>
    <w:basedOn w:val="Normln"/>
    <w:next w:val="Normln"/>
    <w:qFormat/>
    <w:rsid w:val="005D2382"/>
    <w:pPr>
      <w:keepNext/>
      <w:outlineLvl w:val="8"/>
    </w:pPr>
    <w:rPr>
      <w:color w:val="008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D2382"/>
    <w:pPr>
      <w:jc w:val="both"/>
    </w:pPr>
    <w:rPr>
      <w:rFonts w:ascii="S Patkou" w:hAnsi="S Patkou"/>
      <w:sz w:val="24"/>
    </w:rPr>
  </w:style>
  <w:style w:type="paragraph" w:styleId="Nzev">
    <w:name w:val="Title"/>
    <w:basedOn w:val="Normln"/>
    <w:qFormat/>
    <w:rsid w:val="005D2382"/>
    <w:pPr>
      <w:jc w:val="center"/>
    </w:pPr>
    <w:rPr>
      <w:b/>
      <w:sz w:val="28"/>
    </w:rPr>
  </w:style>
  <w:style w:type="paragraph" w:customStyle="1" w:styleId="Zkladntext21">
    <w:name w:val="Základní text 21"/>
    <w:basedOn w:val="Normln"/>
    <w:rsid w:val="005D2382"/>
    <w:rPr>
      <w:sz w:val="24"/>
    </w:rPr>
  </w:style>
  <w:style w:type="paragraph" w:styleId="Zkladntextodsazen">
    <w:name w:val="Body Text Indent"/>
    <w:basedOn w:val="Normln"/>
    <w:rsid w:val="005D2382"/>
    <w:pPr>
      <w:ind w:left="426" w:hanging="426"/>
      <w:jc w:val="both"/>
    </w:pPr>
    <w:rPr>
      <w:sz w:val="24"/>
    </w:rPr>
  </w:style>
  <w:style w:type="paragraph" w:customStyle="1" w:styleId="Rozvrendokumentu1">
    <w:name w:val="Rozvržení dokumentu1"/>
    <w:basedOn w:val="Normln"/>
    <w:semiHidden/>
    <w:rsid w:val="005D2382"/>
    <w:pPr>
      <w:shd w:val="clear" w:color="auto" w:fill="000080"/>
    </w:pPr>
    <w:rPr>
      <w:rFonts w:ascii="Tahoma" w:hAnsi="Tahoma"/>
    </w:rPr>
  </w:style>
  <w:style w:type="paragraph" w:styleId="Zkladntextodsazen2">
    <w:name w:val="Body Text Indent 2"/>
    <w:basedOn w:val="Normln"/>
    <w:link w:val="Zkladntextodsazen2Char"/>
    <w:rsid w:val="005D2382"/>
    <w:pPr>
      <w:ind w:left="426" w:hanging="426"/>
    </w:pPr>
    <w:rPr>
      <w:sz w:val="24"/>
    </w:rPr>
  </w:style>
  <w:style w:type="paragraph" w:styleId="Zkladntext2">
    <w:name w:val="Body Text 2"/>
    <w:basedOn w:val="Normln"/>
    <w:rsid w:val="005D2382"/>
    <w:pPr>
      <w:jc w:val="both"/>
    </w:pPr>
    <w:rPr>
      <w:rFonts w:ascii="Arial" w:hAnsi="Arial"/>
    </w:rPr>
  </w:style>
  <w:style w:type="paragraph" w:customStyle="1" w:styleId="StylBodyText2Arial10b">
    <w:name w:val="Styl Body Text 2 + Arial 10 b."/>
    <w:basedOn w:val="Zkladntext21"/>
    <w:autoRedefine/>
    <w:rsid w:val="0093777E"/>
    <w:pPr>
      <w:numPr>
        <w:numId w:val="4"/>
      </w:numPr>
      <w:spacing w:before="100" w:beforeAutospacing="1"/>
      <w:jc w:val="both"/>
    </w:pPr>
    <w:rPr>
      <w:rFonts w:ascii="Arial" w:hAnsi="Arial" w:cs="Arial"/>
    </w:rPr>
  </w:style>
  <w:style w:type="paragraph" w:customStyle="1" w:styleId="StylBodyText2Arial10bZarovnatdoblokuPed5b">
    <w:name w:val="Styl Body Text 2 + Arial 10 b. Zarovnat do bloku Před:  5 b."/>
    <w:basedOn w:val="Zkladntext21"/>
    <w:autoRedefine/>
    <w:rsid w:val="00152D56"/>
    <w:pPr>
      <w:numPr>
        <w:numId w:val="10"/>
      </w:numPr>
      <w:spacing w:before="100"/>
    </w:pPr>
    <w:rPr>
      <w:rFonts w:ascii="Arial" w:hAnsi="Arial"/>
      <w:sz w:val="20"/>
    </w:rPr>
  </w:style>
  <w:style w:type="character" w:customStyle="1" w:styleId="StylArialern">
    <w:name w:val="Styl Arial Černá"/>
    <w:basedOn w:val="Standardnpsmoodstavce"/>
    <w:rsid w:val="0051299E"/>
    <w:rPr>
      <w:rFonts w:ascii="Arial" w:hAnsi="Arial"/>
      <w:color w:val="000000"/>
      <w:spacing w:val="6"/>
      <w:sz w:val="20"/>
      <w:szCs w:val="20"/>
    </w:rPr>
  </w:style>
  <w:style w:type="paragraph" w:styleId="Zpat">
    <w:name w:val="footer"/>
    <w:basedOn w:val="Normln"/>
    <w:rsid w:val="00590894"/>
    <w:pPr>
      <w:tabs>
        <w:tab w:val="center" w:pos="4536"/>
        <w:tab w:val="right" w:pos="9072"/>
      </w:tabs>
    </w:pPr>
  </w:style>
  <w:style w:type="character" w:styleId="slostrnky">
    <w:name w:val="page number"/>
    <w:basedOn w:val="Standardnpsmoodstavce"/>
    <w:rsid w:val="00590894"/>
  </w:style>
  <w:style w:type="paragraph" w:styleId="Zhlav">
    <w:name w:val="header"/>
    <w:basedOn w:val="Normln"/>
    <w:rsid w:val="00274AB5"/>
    <w:pPr>
      <w:tabs>
        <w:tab w:val="center" w:pos="4536"/>
        <w:tab w:val="right" w:pos="9072"/>
      </w:tabs>
    </w:pPr>
  </w:style>
  <w:style w:type="paragraph" w:customStyle="1" w:styleId="CharCharCharCharCharCharCharChar">
    <w:name w:val="Char Char Char Char Char Char Char Char"/>
    <w:basedOn w:val="Normln"/>
    <w:rsid w:val="00E6502B"/>
    <w:pPr>
      <w:spacing w:after="160" w:line="240" w:lineRule="exact"/>
    </w:pPr>
    <w:rPr>
      <w:rFonts w:ascii="Verdana" w:hAnsi="Verdana"/>
      <w:lang w:val="en-US" w:eastAsia="en-US"/>
    </w:rPr>
  </w:style>
  <w:style w:type="character" w:styleId="Odkaznakoment">
    <w:name w:val="annotation reference"/>
    <w:basedOn w:val="Standardnpsmoodstavce"/>
    <w:semiHidden/>
    <w:rsid w:val="00D93A86"/>
    <w:rPr>
      <w:sz w:val="16"/>
      <w:szCs w:val="16"/>
    </w:rPr>
  </w:style>
  <w:style w:type="paragraph" w:styleId="Textkomente">
    <w:name w:val="annotation text"/>
    <w:basedOn w:val="Normln"/>
    <w:link w:val="TextkomenteChar"/>
    <w:semiHidden/>
    <w:rsid w:val="00D93A86"/>
  </w:style>
  <w:style w:type="paragraph" w:styleId="Textbubliny">
    <w:name w:val="Balloon Text"/>
    <w:basedOn w:val="Normln"/>
    <w:semiHidden/>
    <w:rsid w:val="00D93A86"/>
    <w:rPr>
      <w:rFonts w:ascii="Tahoma" w:hAnsi="Tahoma" w:cs="Tahoma"/>
      <w:sz w:val="16"/>
      <w:szCs w:val="16"/>
    </w:rPr>
  </w:style>
  <w:style w:type="paragraph" w:styleId="Odstavecseseznamem">
    <w:name w:val="List Paragraph"/>
    <w:basedOn w:val="Normln"/>
    <w:uiPriority w:val="34"/>
    <w:qFormat/>
    <w:rsid w:val="00912CCC"/>
    <w:pPr>
      <w:ind w:left="708"/>
    </w:pPr>
  </w:style>
  <w:style w:type="character" w:styleId="Siln">
    <w:name w:val="Strong"/>
    <w:basedOn w:val="Standardnpsmoodstavce"/>
    <w:uiPriority w:val="22"/>
    <w:qFormat/>
    <w:rsid w:val="00B7665C"/>
    <w:rPr>
      <w:b/>
      <w:bCs/>
    </w:rPr>
  </w:style>
  <w:style w:type="character" w:customStyle="1" w:styleId="Zkladntextodsazen2Char">
    <w:name w:val="Základní text odsazený 2 Char"/>
    <w:basedOn w:val="Standardnpsmoodstavce"/>
    <w:link w:val="Zkladntextodsazen2"/>
    <w:rsid w:val="006B4B36"/>
    <w:rPr>
      <w:sz w:val="24"/>
    </w:rPr>
  </w:style>
  <w:style w:type="paragraph" w:styleId="Zkladntext3">
    <w:name w:val="Body Text 3"/>
    <w:basedOn w:val="Normln"/>
    <w:link w:val="Zkladntext3Char"/>
    <w:rsid w:val="00271FDD"/>
    <w:pPr>
      <w:spacing w:after="120"/>
    </w:pPr>
    <w:rPr>
      <w:sz w:val="16"/>
      <w:szCs w:val="16"/>
    </w:rPr>
  </w:style>
  <w:style w:type="character" w:customStyle="1" w:styleId="Zkladntext3Char">
    <w:name w:val="Základní text 3 Char"/>
    <w:basedOn w:val="Standardnpsmoodstavce"/>
    <w:link w:val="Zkladntext3"/>
    <w:rsid w:val="00271FDD"/>
    <w:rPr>
      <w:sz w:val="16"/>
      <w:szCs w:val="16"/>
    </w:rPr>
  </w:style>
  <w:style w:type="paragraph" w:customStyle="1" w:styleId="Bodytextnumbering">
    <w:name w:val="Body text numbering"/>
    <w:basedOn w:val="Zkladntext"/>
    <w:rsid w:val="00BC5381"/>
    <w:pPr>
      <w:numPr>
        <w:ilvl w:val="1"/>
        <w:numId w:val="19"/>
      </w:numPr>
      <w:spacing w:before="120"/>
      <w:jc w:val="left"/>
    </w:pPr>
    <w:rPr>
      <w:rFonts w:ascii="Times New Roman" w:eastAsia="MS Mincho" w:hAnsi="Times New Roman"/>
      <w:sz w:val="20"/>
      <w:lang w:eastAsia="en-US"/>
    </w:rPr>
  </w:style>
  <w:style w:type="character" w:styleId="Hypertextovodkaz">
    <w:name w:val="Hyperlink"/>
    <w:basedOn w:val="Standardnpsmoodstavce"/>
    <w:uiPriority w:val="99"/>
    <w:unhideWhenUsed/>
    <w:rsid w:val="00DF50AA"/>
    <w:rPr>
      <w:color w:val="0000FF"/>
      <w:u w:val="single"/>
    </w:rPr>
  </w:style>
  <w:style w:type="paragraph" w:styleId="Pedmtkomente">
    <w:name w:val="annotation subject"/>
    <w:basedOn w:val="Textkomente"/>
    <w:next w:val="Textkomente"/>
    <w:link w:val="PedmtkomenteChar"/>
    <w:rsid w:val="00653ACB"/>
    <w:rPr>
      <w:b/>
      <w:bCs/>
    </w:rPr>
  </w:style>
  <w:style w:type="character" w:customStyle="1" w:styleId="TextkomenteChar">
    <w:name w:val="Text komentáře Char"/>
    <w:basedOn w:val="Standardnpsmoodstavce"/>
    <w:link w:val="Textkomente"/>
    <w:semiHidden/>
    <w:rsid w:val="00653ACB"/>
  </w:style>
  <w:style w:type="character" w:customStyle="1" w:styleId="PedmtkomenteChar">
    <w:name w:val="Předmět komentáře Char"/>
    <w:basedOn w:val="TextkomenteChar"/>
    <w:link w:val="Pedmtkomente"/>
    <w:rsid w:val="00653ACB"/>
  </w:style>
  <w:style w:type="character" w:styleId="Zvraznn">
    <w:name w:val="Emphasis"/>
    <w:uiPriority w:val="20"/>
    <w:qFormat/>
    <w:rsid w:val="0044240B"/>
    <w:rPr>
      <w:i/>
      <w:iCs/>
    </w:rPr>
  </w:style>
  <w:style w:type="paragraph" w:customStyle="1" w:styleId="slovanodrky">
    <w:name w:val="Číslované odrážky"/>
    <w:basedOn w:val="Normln"/>
    <w:next w:val="Normln"/>
    <w:rsid w:val="00010F46"/>
    <w:pPr>
      <w:numPr>
        <w:ilvl w:val="1"/>
        <w:numId w:val="23"/>
      </w:numPr>
      <w:spacing w:before="120"/>
      <w:outlineLvl w:val="1"/>
    </w:pPr>
  </w:style>
  <w:style w:type="paragraph" w:customStyle="1" w:styleId="Nadpisodstavce">
    <w:name w:val="Nadpis odstavce"/>
    <w:basedOn w:val="Normln"/>
    <w:next w:val="Normln"/>
    <w:rsid w:val="00010F46"/>
    <w:pPr>
      <w:keepNext/>
      <w:numPr>
        <w:numId w:val="23"/>
      </w:numPr>
      <w:tabs>
        <w:tab w:val="clear" w:pos="680"/>
      </w:tabs>
      <w:spacing w:before="600" w:after="120"/>
      <w:ind w:left="1080" w:hanging="720"/>
      <w:jc w:val="center"/>
      <w:outlineLvl w:val="0"/>
    </w:pPr>
    <w:rPr>
      <w:rFonts w:ascii="Arial" w:hAnsi="Arial"/>
      <w:sz w:val="28"/>
    </w:rPr>
  </w:style>
  <w:style w:type="paragraph" w:customStyle="1" w:styleId="Prosttext1">
    <w:name w:val="Prostý text1"/>
    <w:basedOn w:val="Normln"/>
    <w:rsid w:val="002E32E0"/>
    <w:pPr>
      <w:widowControl w:val="0"/>
      <w:suppressAutoHyphens/>
    </w:pPr>
    <w:rPr>
      <w:rFonts w:ascii="Courier New" w:eastAsia="Lucida Sans Unicode" w:hAnsi="Courier New"/>
      <w:sz w:val="24"/>
    </w:rPr>
  </w:style>
  <w:style w:type="table" w:customStyle="1" w:styleId="GridTable1LightAccent1">
    <w:name w:val="Grid Table 1 Light Accent 1"/>
    <w:basedOn w:val="Normlntabulka"/>
    <w:uiPriority w:val="46"/>
    <w:rsid w:val="00B27C1D"/>
    <w:rPr>
      <w:rFonts w:ascii="Arial Narrow" w:hAnsi="Arial Narrow"/>
      <w:color w:val="000000" w:themeColor="text1"/>
      <w:sz w:val="24"/>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56974887">
      <w:bodyDiv w:val="1"/>
      <w:marLeft w:val="0"/>
      <w:marRight w:val="0"/>
      <w:marTop w:val="0"/>
      <w:marBottom w:val="0"/>
      <w:divBdr>
        <w:top w:val="none" w:sz="0" w:space="0" w:color="auto"/>
        <w:left w:val="none" w:sz="0" w:space="0" w:color="auto"/>
        <w:bottom w:val="none" w:sz="0" w:space="0" w:color="auto"/>
        <w:right w:val="none" w:sz="0" w:space="0" w:color="auto"/>
      </w:divBdr>
    </w:div>
    <w:div w:id="101347110">
      <w:bodyDiv w:val="1"/>
      <w:marLeft w:val="0"/>
      <w:marRight w:val="0"/>
      <w:marTop w:val="0"/>
      <w:marBottom w:val="0"/>
      <w:divBdr>
        <w:top w:val="none" w:sz="0" w:space="0" w:color="auto"/>
        <w:left w:val="none" w:sz="0" w:space="0" w:color="auto"/>
        <w:bottom w:val="none" w:sz="0" w:space="0" w:color="auto"/>
        <w:right w:val="none" w:sz="0" w:space="0" w:color="auto"/>
      </w:divBdr>
    </w:div>
    <w:div w:id="557940478">
      <w:bodyDiv w:val="1"/>
      <w:marLeft w:val="0"/>
      <w:marRight w:val="0"/>
      <w:marTop w:val="0"/>
      <w:marBottom w:val="0"/>
      <w:divBdr>
        <w:top w:val="none" w:sz="0" w:space="0" w:color="auto"/>
        <w:left w:val="none" w:sz="0" w:space="0" w:color="auto"/>
        <w:bottom w:val="none" w:sz="0" w:space="0" w:color="auto"/>
        <w:right w:val="none" w:sz="0" w:space="0" w:color="auto"/>
      </w:divBdr>
    </w:div>
    <w:div w:id="659892705">
      <w:bodyDiv w:val="1"/>
      <w:marLeft w:val="0"/>
      <w:marRight w:val="0"/>
      <w:marTop w:val="0"/>
      <w:marBottom w:val="0"/>
      <w:divBdr>
        <w:top w:val="none" w:sz="0" w:space="0" w:color="auto"/>
        <w:left w:val="none" w:sz="0" w:space="0" w:color="auto"/>
        <w:bottom w:val="none" w:sz="0" w:space="0" w:color="auto"/>
        <w:right w:val="none" w:sz="0" w:space="0" w:color="auto"/>
      </w:divBdr>
    </w:div>
    <w:div w:id="899486729">
      <w:bodyDiv w:val="1"/>
      <w:marLeft w:val="0"/>
      <w:marRight w:val="0"/>
      <w:marTop w:val="0"/>
      <w:marBottom w:val="0"/>
      <w:divBdr>
        <w:top w:val="none" w:sz="0" w:space="0" w:color="auto"/>
        <w:left w:val="none" w:sz="0" w:space="0" w:color="auto"/>
        <w:bottom w:val="none" w:sz="0" w:space="0" w:color="auto"/>
        <w:right w:val="none" w:sz="0" w:space="0" w:color="auto"/>
      </w:divBdr>
    </w:div>
    <w:div w:id="12100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List_aplikace_Microsoft_Office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List_aplikace_Microsoft_Office_Excel_97-20031.xls"/><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AF88-7807-48C2-A90A-DA048279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2901</Words>
  <Characters>17121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advokátní kancelář</Company>
  <LinksUpToDate>false</LinksUpToDate>
  <CharactersWithSpaces>19983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Pavlů,Viková</dc:creator>
  <cp:lastModifiedBy>pokornam</cp:lastModifiedBy>
  <cp:revision>7</cp:revision>
  <cp:lastPrinted>2016-12-15T12:30:00Z</cp:lastPrinted>
  <dcterms:created xsi:type="dcterms:W3CDTF">2016-12-15T12:29:00Z</dcterms:created>
  <dcterms:modified xsi:type="dcterms:W3CDTF">2016-12-16T13:39:00Z</dcterms:modified>
</cp:coreProperties>
</file>