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E83753" w:rsidP="00E83753">
      <w:pPr>
        <w:ind w:left="2136" w:firstLine="24"/>
        <w:rPr>
          <w:rFonts w:ascii="Arial" w:hAnsi="Arial" w:cs="Arial"/>
          <w:b/>
          <w:sz w:val="22"/>
          <w:szCs w:val="22"/>
        </w:rPr>
      </w:pPr>
      <w:r>
        <w:rPr>
          <w:rFonts w:ascii="Arial" w:hAnsi="Arial" w:cs="Arial"/>
          <w:b/>
          <w:sz w:val="22"/>
          <w:szCs w:val="22"/>
        </w:rPr>
        <w:t xml:space="preserve">          </w:t>
      </w:r>
      <w:r w:rsidR="001F59EB" w:rsidRPr="00B1004E">
        <w:rPr>
          <w:rFonts w:ascii="Arial" w:hAnsi="Arial" w:cs="Arial"/>
          <w:b/>
          <w:sz w:val="22"/>
          <w:szCs w:val="22"/>
        </w:rPr>
        <w:t xml:space="preserve">č. smlouvy </w:t>
      </w:r>
      <w:r w:rsidR="00BD0CD0">
        <w:rPr>
          <w:rFonts w:ascii="Arial" w:hAnsi="Arial" w:cs="Arial"/>
          <w:b/>
          <w:sz w:val="22"/>
          <w:szCs w:val="22"/>
        </w:rPr>
        <w:t>zhotovitel</w:t>
      </w:r>
      <w:r w:rsidR="001F59EB" w:rsidRPr="00B1004E">
        <w:rPr>
          <w:rFonts w:ascii="Arial" w:hAnsi="Arial" w:cs="Arial"/>
          <w:b/>
          <w:sz w:val="22"/>
          <w:szCs w:val="22"/>
        </w:rPr>
        <w:t>e</w:t>
      </w:r>
      <w:r>
        <w:rPr>
          <w:rFonts w:ascii="Arial" w:hAnsi="Arial" w:cs="Arial"/>
          <w:b/>
          <w:sz w:val="22"/>
          <w:szCs w:val="22"/>
        </w:rPr>
        <w:t>:</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E83753" w:rsidRPr="00E83753">
        <w:rPr>
          <w:rFonts w:ascii="Arial" w:hAnsi="Arial" w:cs="Arial"/>
          <w:b/>
          <w:sz w:val="22"/>
          <w:szCs w:val="22"/>
        </w:rPr>
        <w:t>1356</w:t>
      </w:r>
      <w:r w:rsidRPr="00E83753">
        <w:rPr>
          <w:rFonts w:ascii="Arial" w:hAnsi="Arial" w:cs="Arial"/>
          <w:b/>
          <w:sz w:val="22"/>
          <w:szCs w:val="22"/>
        </w:rPr>
        <w:t>/20</w:t>
      </w:r>
      <w:r w:rsidR="00E83753" w:rsidRPr="00E83753">
        <w:rPr>
          <w:rFonts w:ascii="Arial" w:hAnsi="Arial" w:cs="Arial"/>
          <w:b/>
          <w:sz w:val="22"/>
          <w:szCs w:val="22"/>
        </w:rPr>
        <w:t>19</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1F59EB" w:rsidRDefault="00D03521" w:rsidP="00607CC4">
      <w:pPr>
        <w:tabs>
          <w:tab w:val="left" w:pos="4080"/>
        </w:tabs>
        <w:jc w:val="center"/>
        <w:rPr>
          <w:rFonts w:ascii="Arial" w:hAnsi="Arial" w:cs="Arial"/>
          <w:b/>
          <w:sz w:val="32"/>
          <w:szCs w:val="32"/>
        </w:rPr>
      </w:pPr>
      <w:r w:rsidRPr="00D03521">
        <w:rPr>
          <w:rFonts w:ascii="Arial" w:hAnsi="Arial" w:cs="Arial"/>
          <w:b/>
          <w:lang w:val="en-US"/>
        </w:rPr>
        <w:t xml:space="preserve">VD </w:t>
      </w:r>
      <w:proofErr w:type="spellStart"/>
      <w:r w:rsidRPr="00D03521">
        <w:rPr>
          <w:rFonts w:ascii="Arial" w:hAnsi="Arial" w:cs="Arial"/>
          <w:b/>
          <w:lang w:val="en-US"/>
        </w:rPr>
        <w:t>Březová</w:t>
      </w:r>
      <w:proofErr w:type="spellEnd"/>
      <w:r w:rsidRPr="00D03521">
        <w:rPr>
          <w:rFonts w:ascii="Arial" w:hAnsi="Arial" w:cs="Arial"/>
          <w:b/>
          <w:lang w:val="en-US"/>
        </w:rPr>
        <w:t xml:space="preserve"> - </w:t>
      </w:r>
      <w:proofErr w:type="spellStart"/>
      <w:r w:rsidRPr="00D03521">
        <w:rPr>
          <w:rFonts w:ascii="Arial" w:hAnsi="Arial" w:cs="Arial"/>
          <w:b/>
          <w:lang w:val="en-US"/>
        </w:rPr>
        <w:t>ocelové</w:t>
      </w:r>
      <w:proofErr w:type="spellEnd"/>
      <w:r w:rsidRPr="00D03521">
        <w:rPr>
          <w:rFonts w:ascii="Arial" w:hAnsi="Arial" w:cs="Arial"/>
          <w:b/>
          <w:lang w:val="en-US"/>
        </w:rPr>
        <w:t xml:space="preserve"> </w:t>
      </w:r>
      <w:proofErr w:type="spellStart"/>
      <w:r w:rsidRPr="00D03521">
        <w:rPr>
          <w:rFonts w:ascii="Arial" w:hAnsi="Arial" w:cs="Arial"/>
          <w:b/>
          <w:lang w:val="en-US"/>
        </w:rPr>
        <w:t>schodiště</w:t>
      </w:r>
      <w:proofErr w:type="spellEnd"/>
      <w:r w:rsidRPr="00D03521">
        <w:rPr>
          <w:rFonts w:ascii="Arial" w:hAnsi="Arial" w:cs="Arial"/>
          <w:b/>
          <w:lang w:val="en-US"/>
        </w:rPr>
        <w:t xml:space="preserve"> pod </w:t>
      </w:r>
      <w:proofErr w:type="spellStart"/>
      <w:r w:rsidRPr="00D03521">
        <w:rPr>
          <w:rFonts w:ascii="Arial" w:hAnsi="Arial" w:cs="Arial"/>
          <w:b/>
          <w:lang w:val="en-US"/>
        </w:rPr>
        <w:t>hráz</w:t>
      </w:r>
      <w:proofErr w:type="spellEnd"/>
    </w:p>
    <w:p w:rsidR="00D06739" w:rsidRDefault="00D06739" w:rsidP="006F0ABF">
      <w:pPr>
        <w:pStyle w:val="Zkladntext"/>
        <w:widowControl/>
        <w:spacing w:before="120"/>
        <w:jc w:val="center"/>
        <w:rPr>
          <w:rFonts w:cs="Arial"/>
          <w:b/>
          <w:sz w:val="22"/>
          <w:szCs w:val="22"/>
          <w:u w:val="single"/>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451F01" w:rsidRDefault="00D35FAE" w:rsidP="00D35FAE">
      <w:pPr>
        <w:tabs>
          <w:tab w:val="left" w:pos="3960"/>
        </w:tabs>
        <w:jc w:val="both"/>
        <w:rPr>
          <w:rFonts w:ascii="Arial" w:hAnsi="Arial" w:cs="Arial"/>
          <w:sz w:val="22"/>
          <w:szCs w:val="22"/>
        </w:rPr>
      </w:pPr>
      <w:r w:rsidRPr="00D74A50">
        <w:rPr>
          <w:rFonts w:ascii="Arial" w:hAnsi="Arial" w:cs="Arial"/>
          <w:sz w:val="22"/>
          <w:szCs w:val="22"/>
        </w:rPr>
        <w:tab/>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451F01" w:rsidRDefault="00D35FAE" w:rsidP="00D35FAE">
      <w:pPr>
        <w:tabs>
          <w:tab w:val="left" w:pos="3960"/>
        </w:tabs>
        <w:jc w:val="both"/>
        <w:rPr>
          <w:rFonts w:ascii="Arial" w:hAnsi="Arial" w:cs="Arial"/>
          <w:b/>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p>
    <w:p w:rsidR="00D35FAE" w:rsidRPr="00D74A50" w:rsidRDefault="00D35FAE" w:rsidP="00D35FAE">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451F01" w:rsidRDefault="00D35FAE" w:rsidP="000F7B4B">
      <w:pPr>
        <w:tabs>
          <w:tab w:val="left" w:pos="3960"/>
        </w:tabs>
        <w:jc w:val="both"/>
        <w:rPr>
          <w:rFonts w:ascii="Arial" w:hAnsi="Arial" w:cs="Arial"/>
          <w:b/>
          <w:sz w:val="22"/>
          <w:szCs w:val="22"/>
        </w:rPr>
      </w:pPr>
      <w:r w:rsidRPr="00D85908">
        <w:rPr>
          <w:rFonts w:ascii="Arial" w:hAnsi="Arial" w:cs="Arial"/>
          <w:b/>
          <w:sz w:val="22"/>
          <w:szCs w:val="22"/>
        </w:rPr>
        <w:t>technický dozor investora:</w:t>
      </w:r>
      <w:r w:rsidRPr="00D85908">
        <w:rPr>
          <w:rFonts w:ascii="Arial" w:hAnsi="Arial" w:cs="Arial"/>
          <w:b/>
          <w:sz w:val="22"/>
          <w:szCs w:val="22"/>
        </w:rPr>
        <w:tab/>
      </w:r>
    </w:p>
    <w:p w:rsidR="00981D3D" w:rsidRPr="00D85908" w:rsidRDefault="000F7B4B" w:rsidP="000F7B4B">
      <w:pPr>
        <w:tabs>
          <w:tab w:val="left" w:pos="3960"/>
        </w:tabs>
        <w:jc w:val="both"/>
        <w:rPr>
          <w:rFonts w:ascii="Arial" w:hAnsi="Arial" w:cs="Arial"/>
          <w:sz w:val="22"/>
          <w:szCs w:val="22"/>
        </w:rPr>
      </w:pPr>
      <w:r w:rsidRPr="00D85908">
        <w:rPr>
          <w:rFonts w:ascii="Arial" w:hAnsi="Arial" w:cs="Arial"/>
          <w:sz w:val="22"/>
          <w:szCs w:val="22"/>
        </w:rPr>
        <w:tab/>
      </w:r>
    </w:p>
    <w:p w:rsidR="00D35FAE" w:rsidRPr="00D85908" w:rsidRDefault="00D35FAE" w:rsidP="00981D3D">
      <w:pPr>
        <w:tabs>
          <w:tab w:val="left" w:pos="3960"/>
        </w:tabs>
        <w:jc w:val="both"/>
        <w:rPr>
          <w:rFonts w:ascii="Arial" w:hAnsi="Arial" w:cs="Arial"/>
          <w:b/>
          <w:sz w:val="22"/>
          <w:szCs w:val="22"/>
        </w:rPr>
      </w:pPr>
      <w:r w:rsidRPr="00D85908">
        <w:rPr>
          <w:rFonts w:ascii="Arial" w:hAnsi="Arial" w:cs="Arial"/>
          <w:b/>
          <w:sz w:val="22"/>
          <w:szCs w:val="22"/>
        </w:rPr>
        <w:t>bankovní spojení:</w:t>
      </w:r>
      <w:r w:rsidRPr="00D85908">
        <w:rPr>
          <w:rFonts w:ascii="Arial" w:hAnsi="Arial" w:cs="Arial"/>
          <w:b/>
          <w:sz w:val="22"/>
          <w:szCs w:val="22"/>
        </w:rPr>
        <w:tab/>
      </w:r>
    </w:p>
    <w:p w:rsidR="00D35FAE" w:rsidRDefault="00D35FAE" w:rsidP="00D35FAE">
      <w:pPr>
        <w:tabs>
          <w:tab w:val="left" w:pos="3960"/>
        </w:tabs>
        <w:jc w:val="both"/>
        <w:rPr>
          <w:rFonts w:ascii="Arial" w:hAnsi="Arial" w:cs="Arial"/>
          <w:b/>
          <w:sz w:val="22"/>
          <w:szCs w:val="22"/>
        </w:rPr>
      </w:pPr>
      <w:r w:rsidRPr="00D85908">
        <w:rPr>
          <w:rFonts w:ascii="Arial" w:hAnsi="Arial" w:cs="Arial"/>
          <w:b/>
          <w:sz w:val="22"/>
          <w:szCs w:val="22"/>
        </w:rPr>
        <w:t>číslo účtu:</w:t>
      </w:r>
      <w:r w:rsidRPr="00D85908">
        <w:rPr>
          <w:rFonts w:ascii="Arial" w:hAnsi="Arial" w:cs="Arial"/>
          <w:b/>
          <w:sz w:val="22"/>
          <w:szCs w:val="22"/>
        </w:rPr>
        <w:tab/>
      </w:r>
    </w:p>
    <w:p w:rsidR="00451F01" w:rsidRPr="00D74A50" w:rsidRDefault="00451F01"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8A2650" w:rsidRDefault="008A2650" w:rsidP="001F59EB">
      <w:pPr>
        <w:jc w:val="both"/>
        <w:rPr>
          <w:rFonts w:ascii="Arial" w:hAnsi="Arial" w:cs="Arial"/>
          <w:sz w:val="22"/>
          <w:szCs w:val="22"/>
        </w:rPr>
      </w:pPr>
    </w:p>
    <w:p w:rsidR="00E83753" w:rsidRDefault="00E83753" w:rsidP="001F59EB">
      <w:pPr>
        <w:jc w:val="both"/>
        <w:rPr>
          <w:rFonts w:ascii="Arial" w:hAnsi="Arial" w:cs="Arial"/>
          <w:sz w:val="22"/>
          <w:szCs w:val="22"/>
        </w:rPr>
      </w:pPr>
    </w:p>
    <w:p w:rsidR="00E83753" w:rsidRDefault="00E83753" w:rsidP="001F59EB">
      <w:pPr>
        <w:jc w:val="both"/>
        <w:rPr>
          <w:rFonts w:ascii="Arial" w:hAnsi="Arial" w:cs="Arial"/>
          <w:sz w:val="22"/>
          <w:szCs w:val="22"/>
        </w:rPr>
      </w:pPr>
    </w:p>
    <w:p w:rsidR="00E83753" w:rsidRPr="00386410" w:rsidRDefault="00E83753" w:rsidP="00E83753">
      <w:pPr>
        <w:tabs>
          <w:tab w:val="left" w:pos="3960"/>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 xml:space="preserve"> </w:t>
      </w:r>
      <w:r>
        <w:rPr>
          <w:rFonts w:ascii="Arial" w:hAnsi="Arial" w:cs="Arial"/>
          <w:b/>
          <w:sz w:val="22"/>
          <w:szCs w:val="22"/>
        </w:rPr>
        <w:tab/>
        <w:t>STABIA s.r.o.</w:t>
      </w:r>
      <w:r w:rsidRPr="00386410">
        <w:rPr>
          <w:rFonts w:ascii="Arial" w:hAnsi="Arial" w:cs="Arial"/>
          <w:b/>
          <w:sz w:val="22"/>
          <w:szCs w:val="22"/>
        </w:rPr>
        <w:tab/>
      </w:r>
    </w:p>
    <w:p w:rsidR="00451F01" w:rsidRDefault="00E83753" w:rsidP="00E83753">
      <w:pPr>
        <w:tabs>
          <w:tab w:val="left" w:pos="3960"/>
        </w:tabs>
        <w:jc w:val="both"/>
        <w:rPr>
          <w:rFonts w:ascii="Arial" w:hAnsi="Arial" w:cs="Arial"/>
          <w:sz w:val="22"/>
          <w:szCs w:val="22"/>
        </w:rPr>
      </w:pPr>
      <w:r>
        <w:rPr>
          <w:rFonts w:ascii="Arial" w:hAnsi="Arial" w:cs="Arial"/>
          <w:sz w:val="22"/>
          <w:szCs w:val="22"/>
        </w:rPr>
        <w:tab/>
      </w:r>
    </w:p>
    <w:p w:rsidR="00E83753" w:rsidRPr="00386410" w:rsidRDefault="00E83753" w:rsidP="00E83753">
      <w:pPr>
        <w:tabs>
          <w:tab w:val="left" w:pos="3960"/>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Pr>
          <w:rFonts w:ascii="Arial" w:hAnsi="Arial" w:cs="Arial"/>
          <w:b/>
          <w:sz w:val="22"/>
          <w:szCs w:val="22"/>
        </w:rPr>
        <w:tab/>
      </w:r>
      <w:r w:rsidRPr="0063502A">
        <w:rPr>
          <w:rFonts w:ascii="Arial" w:hAnsi="Arial" w:cs="Arial"/>
          <w:sz w:val="22"/>
          <w:szCs w:val="22"/>
        </w:rPr>
        <w:t>291 11 021</w:t>
      </w:r>
      <w:r w:rsidRPr="0063502A">
        <w:rPr>
          <w:rFonts w:ascii="Arial" w:hAnsi="Arial" w:cs="Arial"/>
          <w:sz w:val="22"/>
          <w:szCs w:val="22"/>
        </w:rPr>
        <w:tab/>
      </w:r>
    </w:p>
    <w:p w:rsidR="00E83753" w:rsidRPr="0063502A" w:rsidRDefault="00E83753" w:rsidP="00E83753">
      <w:pPr>
        <w:tabs>
          <w:tab w:val="left" w:pos="3960"/>
        </w:tabs>
        <w:jc w:val="both"/>
        <w:rPr>
          <w:rFonts w:ascii="Arial" w:hAnsi="Arial" w:cs="Arial"/>
          <w:sz w:val="22"/>
          <w:szCs w:val="22"/>
        </w:rPr>
      </w:pPr>
      <w:r w:rsidRPr="00386410">
        <w:rPr>
          <w:rFonts w:ascii="Arial" w:hAnsi="Arial" w:cs="Arial"/>
          <w:b/>
          <w:sz w:val="22"/>
          <w:szCs w:val="22"/>
        </w:rPr>
        <w:t>DIČ:</w:t>
      </w:r>
      <w:r>
        <w:rPr>
          <w:rFonts w:ascii="Arial" w:hAnsi="Arial" w:cs="Arial"/>
          <w:b/>
          <w:sz w:val="22"/>
          <w:szCs w:val="22"/>
        </w:rPr>
        <w:tab/>
      </w:r>
    </w:p>
    <w:p w:rsidR="00451F01" w:rsidRDefault="00E83753" w:rsidP="00E83753">
      <w:pPr>
        <w:tabs>
          <w:tab w:val="left" w:pos="3960"/>
        </w:tabs>
        <w:ind w:left="3960" w:hanging="3960"/>
        <w:jc w:val="both"/>
        <w:rPr>
          <w:rFonts w:ascii="Arial" w:hAnsi="Arial" w:cs="Arial"/>
          <w:b/>
          <w:sz w:val="22"/>
          <w:szCs w:val="22"/>
        </w:rPr>
      </w:pPr>
      <w:r w:rsidRPr="00386410">
        <w:rPr>
          <w:rFonts w:ascii="Arial" w:hAnsi="Arial" w:cs="Arial"/>
          <w:b/>
          <w:sz w:val="22"/>
          <w:szCs w:val="22"/>
        </w:rPr>
        <w:t>zastoupený:</w:t>
      </w:r>
      <w:r>
        <w:rPr>
          <w:rFonts w:ascii="Arial" w:hAnsi="Arial" w:cs="Arial"/>
          <w:b/>
          <w:sz w:val="22"/>
          <w:szCs w:val="22"/>
        </w:rPr>
        <w:t xml:space="preserve"> </w:t>
      </w:r>
      <w:r>
        <w:rPr>
          <w:rFonts w:ascii="Arial" w:hAnsi="Arial" w:cs="Arial"/>
          <w:b/>
          <w:sz w:val="22"/>
          <w:szCs w:val="22"/>
        </w:rPr>
        <w:tab/>
      </w:r>
    </w:p>
    <w:p w:rsidR="00E83753" w:rsidRPr="001423E4" w:rsidRDefault="00E83753" w:rsidP="00E83753">
      <w:pPr>
        <w:tabs>
          <w:tab w:val="left" w:pos="3960"/>
        </w:tabs>
        <w:ind w:left="3960" w:hanging="396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p>
    <w:p w:rsidR="00451F01" w:rsidRDefault="00E83753" w:rsidP="00E83753">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6748EB">
        <w:rPr>
          <w:rFonts w:ascii="Arial" w:hAnsi="Arial" w:cs="Arial"/>
          <w:sz w:val="22"/>
          <w:szCs w:val="22"/>
        </w:rPr>
        <w:t xml:space="preserve"> </w:t>
      </w:r>
      <w:r>
        <w:rPr>
          <w:rFonts w:ascii="Arial" w:hAnsi="Arial" w:cs="Arial"/>
          <w:sz w:val="22"/>
          <w:szCs w:val="22"/>
        </w:rPr>
        <w:tab/>
      </w:r>
    </w:p>
    <w:p w:rsidR="00451F01" w:rsidRDefault="00E83753" w:rsidP="00E83753">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6748EB">
        <w:rPr>
          <w:rFonts w:ascii="Arial" w:hAnsi="Arial" w:cs="Arial"/>
          <w:sz w:val="22"/>
          <w:szCs w:val="22"/>
        </w:rPr>
        <w:t xml:space="preserve"> </w:t>
      </w:r>
      <w:r>
        <w:rPr>
          <w:rFonts w:ascii="Arial" w:hAnsi="Arial" w:cs="Arial"/>
          <w:sz w:val="22"/>
          <w:szCs w:val="22"/>
        </w:rPr>
        <w:tab/>
      </w:r>
    </w:p>
    <w:p w:rsidR="00E83753" w:rsidRPr="00386410" w:rsidRDefault="00E83753" w:rsidP="00E83753">
      <w:pPr>
        <w:tabs>
          <w:tab w:val="left" w:pos="3960"/>
        </w:tabs>
        <w:jc w:val="both"/>
        <w:rPr>
          <w:rFonts w:ascii="Arial" w:hAnsi="Arial" w:cs="Arial"/>
          <w:sz w:val="22"/>
          <w:szCs w:val="22"/>
        </w:rPr>
      </w:pPr>
      <w:r w:rsidRPr="00386410">
        <w:rPr>
          <w:rFonts w:ascii="Arial" w:hAnsi="Arial" w:cs="Arial"/>
          <w:b/>
          <w:sz w:val="22"/>
          <w:szCs w:val="22"/>
        </w:rPr>
        <w:t>stavbyvedoucí:</w:t>
      </w:r>
      <w:r>
        <w:rPr>
          <w:rFonts w:ascii="Arial" w:hAnsi="Arial" w:cs="Arial"/>
          <w:b/>
          <w:sz w:val="22"/>
          <w:szCs w:val="22"/>
        </w:rPr>
        <w:t xml:space="preserve"> </w:t>
      </w:r>
      <w:r>
        <w:rPr>
          <w:rFonts w:ascii="Arial" w:hAnsi="Arial" w:cs="Arial"/>
          <w:b/>
          <w:sz w:val="22"/>
          <w:szCs w:val="22"/>
        </w:rPr>
        <w:tab/>
      </w:r>
    </w:p>
    <w:p w:rsidR="00451F01" w:rsidRDefault="00E83753" w:rsidP="00451F01">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6748EB">
        <w:rPr>
          <w:rFonts w:ascii="Arial" w:hAnsi="Arial" w:cs="Arial"/>
          <w:sz w:val="22"/>
          <w:szCs w:val="22"/>
        </w:rPr>
        <w:t xml:space="preserve"> </w:t>
      </w:r>
      <w:r>
        <w:rPr>
          <w:rFonts w:ascii="Arial" w:hAnsi="Arial" w:cs="Arial"/>
          <w:sz w:val="22"/>
          <w:szCs w:val="22"/>
        </w:rPr>
        <w:tab/>
      </w:r>
    </w:p>
    <w:p w:rsidR="00E83753" w:rsidRPr="006748EB" w:rsidRDefault="00E83753" w:rsidP="00451F01">
      <w:pPr>
        <w:tabs>
          <w:tab w:val="left" w:pos="3960"/>
        </w:tabs>
        <w:jc w:val="both"/>
        <w:rPr>
          <w:rFonts w:ascii="Arial" w:hAnsi="Arial" w:cs="Arial"/>
          <w:bCs/>
          <w:color w:val="000000"/>
          <w:sz w:val="22"/>
          <w:szCs w:val="22"/>
        </w:rPr>
      </w:pPr>
      <w:r w:rsidRPr="00386410">
        <w:rPr>
          <w:rFonts w:ascii="Arial" w:hAnsi="Arial" w:cs="Arial"/>
          <w:bCs/>
          <w:color w:val="000000"/>
          <w:sz w:val="22"/>
          <w:szCs w:val="22"/>
        </w:rPr>
        <w:t xml:space="preserve"> </w:t>
      </w:r>
    </w:p>
    <w:p w:rsidR="00E83753" w:rsidRPr="00386410" w:rsidRDefault="00E83753" w:rsidP="00E83753">
      <w:pPr>
        <w:tabs>
          <w:tab w:val="left" w:pos="3960"/>
        </w:tabs>
        <w:jc w:val="both"/>
        <w:rPr>
          <w:rFonts w:ascii="Arial" w:hAnsi="Arial" w:cs="Arial"/>
          <w:b/>
          <w:sz w:val="22"/>
          <w:szCs w:val="22"/>
        </w:rPr>
      </w:pPr>
      <w:r w:rsidRPr="00386410">
        <w:rPr>
          <w:rFonts w:ascii="Arial" w:hAnsi="Arial" w:cs="Arial"/>
          <w:b/>
          <w:sz w:val="22"/>
          <w:szCs w:val="22"/>
        </w:rPr>
        <w:t>bankovní spojení:</w:t>
      </w:r>
      <w:r w:rsidRPr="006748EB">
        <w:rPr>
          <w:rFonts w:ascii="Arial" w:hAnsi="Arial" w:cs="Arial"/>
          <w:sz w:val="22"/>
          <w:szCs w:val="22"/>
        </w:rPr>
        <w:t xml:space="preserve"> </w:t>
      </w:r>
      <w:r>
        <w:rPr>
          <w:rFonts w:ascii="Arial" w:hAnsi="Arial" w:cs="Arial"/>
          <w:sz w:val="22"/>
          <w:szCs w:val="22"/>
        </w:rPr>
        <w:tab/>
      </w:r>
    </w:p>
    <w:p w:rsidR="00E83753" w:rsidRPr="00386410" w:rsidRDefault="00E83753" w:rsidP="00E83753">
      <w:pPr>
        <w:tabs>
          <w:tab w:val="left" w:pos="3960"/>
        </w:tabs>
        <w:jc w:val="both"/>
        <w:rPr>
          <w:rFonts w:ascii="Arial" w:hAnsi="Arial" w:cs="Arial"/>
          <w:sz w:val="22"/>
          <w:szCs w:val="22"/>
        </w:rPr>
      </w:pPr>
      <w:r w:rsidRPr="00386410">
        <w:rPr>
          <w:rFonts w:ascii="Arial" w:hAnsi="Arial" w:cs="Arial"/>
          <w:b/>
          <w:sz w:val="22"/>
          <w:szCs w:val="22"/>
        </w:rPr>
        <w:t>číslo účtu:</w:t>
      </w:r>
      <w:r>
        <w:rPr>
          <w:rFonts w:ascii="Arial" w:hAnsi="Arial" w:cs="Arial"/>
          <w:b/>
          <w:sz w:val="22"/>
          <w:szCs w:val="22"/>
        </w:rPr>
        <w:t xml:space="preserve"> </w:t>
      </w:r>
      <w:r>
        <w:rPr>
          <w:rFonts w:ascii="Arial" w:hAnsi="Arial" w:cs="Arial"/>
          <w:b/>
          <w:sz w:val="22"/>
          <w:szCs w:val="22"/>
        </w:rPr>
        <w:tab/>
      </w:r>
      <w:r w:rsidRPr="00386410">
        <w:rPr>
          <w:rFonts w:ascii="Arial" w:hAnsi="Arial" w:cs="Arial"/>
          <w:b/>
          <w:sz w:val="22"/>
          <w:szCs w:val="22"/>
        </w:rPr>
        <w:tab/>
      </w:r>
    </w:p>
    <w:p w:rsidR="00E83753" w:rsidRPr="00386410" w:rsidRDefault="00E83753" w:rsidP="00E83753">
      <w:pPr>
        <w:tabs>
          <w:tab w:val="left" w:pos="3960"/>
        </w:tabs>
        <w:jc w:val="both"/>
        <w:rPr>
          <w:rFonts w:ascii="Arial" w:hAnsi="Arial" w:cs="Arial"/>
          <w:sz w:val="22"/>
          <w:szCs w:val="22"/>
        </w:rPr>
      </w:pPr>
    </w:p>
    <w:p w:rsidR="00E83753" w:rsidRPr="00386410" w:rsidRDefault="00E83753" w:rsidP="00E83753">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zapsán v Obchodním rejstříku</w:t>
      </w:r>
      <w:r>
        <w:rPr>
          <w:rFonts w:ascii="Arial" w:hAnsi="Arial" w:cs="Arial"/>
          <w:sz w:val="22"/>
          <w:szCs w:val="22"/>
        </w:rPr>
        <w:t xml:space="preserve"> v Plzni</w:t>
      </w:r>
      <w:r w:rsidRPr="00386410">
        <w:rPr>
          <w:rFonts w:ascii="Arial" w:hAnsi="Arial" w:cs="Arial"/>
          <w:sz w:val="22"/>
          <w:szCs w:val="22"/>
        </w:rPr>
        <w:t>, v</w:t>
      </w:r>
      <w:r>
        <w:rPr>
          <w:rFonts w:ascii="Arial" w:hAnsi="Arial" w:cs="Arial"/>
          <w:sz w:val="22"/>
          <w:szCs w:val="22"/>
        </w:rPr>
        <w:t> </w:t>
      </w:r>
      <w:r w:rsidRPr="00386410">
        <w:rPr>
          <w:rFonts w:ascii="Arial" w:hAnsi="Arial" w:cs="Arial"/>
          <w:sz w:val="22"/>
          <w:szCs w:val="22"/>
        </w:rPr>
        <w:t>oddílu</w:t>
      </w:r>
      <w:r>
        <w:rPr>
          <w:rFonts w:ascii="Arial" w:hAnsi="Arial" w:cs="Arial"/>
          <w:sz w:val="22"/>
          <w:szCs w:val="22"/>
        </w:rPr>
        <w:t xml:space="preserve"> C</w:t>
      </w:r>
      <w:r w:rsidRPr="00386410">
        <w:rPr>
          <w:rFonts w:ascii="Arial" w:hAnsi="Arial" w:cs="Arial"/>
          <w:sz w:val="22"/>
          <w:szCs w:val="22"/>
        </w:rPr>
        <w:t>, vložce č.</w:t>
      </w:r>
      <w:r>
        <w:rPr>
          <w:rFonts w:ascii="Arial" w:hAnsi="Arial" w:cs="Arial"/>
          <w:sz w:val="22"/>
          <w:szCs w:val="22"/>
        </w:rPr>
        <w:t xml:space="preserve"> 25505</w:t>
      </w:r>
      <w:r w:rsidRPr="00386410">
        <w:rPr>
          <w:rFonts w:ascii="Arial" w:hAnsi="Arial" w:cs="Arial"/>
          <w:sz w:val="22"/>
          <w:szCs w:val="22"/>
        </w:rPr>
        <w:t xml:space="preserve"> </w:t>
      </w:r>
    </w:p>
    <w:p w:rsidR="00E83753" w:rsidRDefault="00E83753" w:rsidP="00E83753">
      <w:pPr>
        <w:widowControl w:val="0"/>
        <w:spacing w:line="240" w:lineRule="atLeast"/>
        <w:rPr>
          <w:rFonts w:ascii="Arial" w:hAnsi="Arial" w:cs="Arial"/>
          <w:sz w:val="22"/>
          <w:szCs w:val="22"/>
        </w:rPr>
      </w:pPr>
    </w:p>
    <w:p w:rsidR="00E83753" w:rsidRDefault="00E83753" w:rsidP="00E83753">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E83753" w:rsidRDefault="00E83753" w:rsidP="001F59EB">
      <w:pPr>
        <w:jc w:val="both"/>
        <w:rPr>
          <w:rFonts w:ascii="Arial" w:hAnsi="Arial" w:cs="Arial"/>
          <w:sz w:val="22"/>
          <w:szCs w:val="22"/>
        </w:rPr>
        <w:sectPr w:rsidR="00E83753" w:rsidSect="0095379D">
          <w:headerReference w:type="default" r:id="rId7"/>
          <w:footerReference w:type="even" r:id="rId8"/>
          <w:footerReference w:type="default" r:id="rId9"/>
          <w:pgSz w:w="11906" w:h="16838"/>
          <w:pgMar w:top="1079" w:right="1417" w:bottom="899" w:left="1417" w:header="708" w:footer="708" w:gutter="0"/>
          <w:cols w:space="708"/>
          <w:docGrid w:linePitch="360"/>
        </w:sectPr>
      </w:pPr>
    </w:p>
    <w:p w:rsidR="00B903AC" w:rsidRDefault="004461E2" w:rsidP="001F59EB">
      <w:pPr>
        <w:jc w:val="both"/>
        <w:rPr>
          <w:rFonts w:ascii="Arial" w:hAnsi="Arial" w:cs="Arial"/>
          <w:color w:val="000000"/>
          <w:sz w:val="22"/>
          <w:szCs w:val="22"/>
        </w:rPr>
      </w:pPr>
      <w:r>
        <w:rPr>
          <w:rFonts w:ascii="Arial" w:hAnsi="Arial" w:cs="Arial"/>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požadovaných k uveřejnění dle zákona č. 340/2015 Sb. o registru smluv. Zveřejnění smlouvy a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981D3D" w:rsidRPr="000A5205" w:rsidRDefault="00D03521" w:rsidP="00981D3D">
      <w:pPr>
        <w:pStyle w:val="Export0"/>
        <w:rPr>
          <w:rFonts w:ascii="Arial" w:hAnsi="Arial" w:cs="Arial"/>
          <w:b/>
          <w:sz w:val="22"/>
          <w:szCs w:val="22"/>
          <w:lang w:val="cs-CZ"/>
        </w:rPr>
      </w:pPr>
      <w:r w:rsidRPr="00D03521">
        <w:rPr>
          <w:rFonts w:ascii="Arial" w:hAnsi="Arial" w:cs="Arial"/>
          <w:b/>
          <w:sz w:val="22"/>
          <w:szCs w:val="22"/>
        </w:rPr>
        <w:t xml:space="preserve">VD </w:t>
      </w:r>
      <w:proofErr w:type="spellStart"/>
      <w:r w:rsidRPr="00D03521">
        <w:rPr>
          <w:rFonts w:ascii="Arial" w:hAnsi="Arial" w:cs="Arial"/>
          <w:b/>
          <w:sz w:val="22"/>
          <w:szCs w:val="22"/>
        </w:rPr>
        <w:t>Březová</w:t>
      </w:r>
      <w:proofErr w:type="spellEnd"/>
      <w:r w:rsidRPr="00D03521">
        <w:rPr>
          <w:rFonts w:ascii="Arial" w:hAnsi="Arial" w:cs="Arial"/>
          <w:b/>
          <w:sz w:val="22"/>
          <w:szCs w:val="22"/>
        </w:rPr>
        <w:t xml:space="preserve"> - </w:t>
      </w:r>
      <w:proofErr w:type="spellStart"/>
      <w:r w:rsidRPr="00D03521">
        <w:rPr>
          <w:rFonts w:ascii="Arial" w:hAnsi="Arial" w:cs="Arial"/>
          <w:b/>
          <w:sz w:val="22"/>
          <w:szCs w:val="22"/>
        </w:rPr>
        <w:t>ocelové</w:t>
      </w:r>
      <w:proofErr w:type="spellEnd"/>
      <w:r w:rsidRPr="00D03521">
        <w:rPr>
          <w:rFonts w:ascii="Arial" w:hAnsi="Arial" w:cs="Arial"/>
          <w:b/>
          <w:sz w:val="22"/>
          <w:szCs w:val="22"/>
        </w:rPr>
        <w:t xml:space="preserve"> </w:t>
      </w:r>
      <w:proofErr w:type="spellStart"/>
      <w:r w:rsidRPr="00D03521">
        <w:rPr>
          <w:rFonts w:ascii="Arial" w:hAnsi="Arial" w:cs="Arial"/>
          <w:b/>
          <w:sz w:val="22"/>
          <w:szCs w:val="22"/>
        </w:rPr>
        <w:t>schodiště</w:t>
      </w:r>
      <w:proofErr w:type="spellEnd"/>
      <w:r w:rsidRPr="00D03521">
        <w:rPr>
          <w:rFonts w:ascii="Arial" w:hAnsi="Arial" w:cs="Arial"/>
          <w:b/>
          <w:sz w:val="22"/>
          <w:szCs w:val="22"/>
        </w:rPr>
        <w:t xml:space="preserve"> pod hráz</w:t>
      </w:r>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393C5C"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sz w:val="22"/>
          <w:szCs w:val="22"/>
        </w:rPr>
      </w:pPr>
      <w:r w:rsidRPr="00393C5C">
        <w:rPr>
          <w:rFonts w:ascii="Arial" w:hAnsi="Arial" w:cs="Arial"/>
          <w:sz w:val="22"/>
          <w:szCs w:val="22"/>
        </w:rPr>
        <w:t xml:space="preserve">Smlouva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B31764" w:rsidRDefault="00B31764"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90773D" w:rsidRDefault="0090773D"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0090773D">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w:t>
      </w:r>
      <w:r w:rsidRPr="009A3FBD">
        <w:rPr>
          <w:rFonts w:ascii="Arial" w:hAnsi="Arial" w:cs="Arial"/>
          <w:snapToGrid w:val="0"/>
          <w:sz w:val="22"/>
          <w:szCs w:val="22"/>
        </w:rPr>
        <w:lastRenderedPageBreak/>
        <w:t xml:space="preserve">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B31764" w:rsidRPr="00386410" w:rsidRDefault="00B31764"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E82959" w:rsidRPr="00393C5C" w:rsidRDefault="00E82959" w:rsidP="00E82959">
      <w:pPr>
        <w:ind w:left="426" w:hanging="426"/>
        <w:jc w:val="both"/>
        <w:rPr>
          <w:rFonts w:ascii="Arial" w:hAnsi="Arial" w:cs="Arial"/>
          <w:color w:val="000000"/>
          <w:sz w:val="22"/>
          <w:szCs w:val="22"/>
        </w:rPr>
      </w:pPr>
      <w:r w:rsidRPr="00E82959">
        <w:rPr>
          <w:rFonts w:ascii="Arial" w:hAnsi="Arial" w:cs="Arial"/>
          <w:b/>
          <w:color w:val="000000"/>
          <w:sz w:val="22"/>
          <w:szCs w:val="22"/>
        </w:rPr>
        <w:t>1</w:t>
      </w:r>
      <w:r w:rsidRPr="00E82959">
        <w:rPr>
          <w:rFonts w:ascii="Arial" w:hAnsi="Arial" w:cs="Arial"/>
          <w:color w:val="000000"/>
          <w:sz w:val="22"/>
          <w:szCs w:val="22"/>
        </w:rPr>
        <w:t>.</w:t>
      </w:r>
      <w:r w:rsidRPr="00E82959">
        <w:rPr>
          <w:rFonts w:ascii="Arial" w:hAnsi="Arial" w:cs="Arial"/>
          <w:color w:val="000000"/>
          <w:sz w:val="22"/>
          <w:szCs w:val="22"/>
        </w:rPr>
        <w:tab/>
      </w:r>
      <w:r w:rsidRPr="00393C5C">
        <w:rPr>
          <w:rFonts w:ascii="Arial" w:hAnsi="Arial" w:cs="Arial"/>
          <w:color w:val="000000"/>
          <w:sz w:val="22"/>
          <w:szCs w:val="22"/>
        </w:rPr>
        <w:t>Smluvní strany se dohodly na následujících lhůtách a podmínkách pro realizaci díla.</w:t>
      </w:r>
    </w:p>
    <w:p w:rsidR="00E82959" w:rsidRPr="00393C5C" w:rsidRDefault="00E82959" w:rsidP="00E82959">
      <w:pPr>
        <w:jc w:val="both"/>
        <w:rPr>
          <w:rFonts w:ascii="Arial" w:hAnsi="Arial" w:cs="Arial"/>
          <w:color w:val="000000"/>
          <w:sz w:val="22"/>
          <w:szCs w:val="22"/>
        </w:rPr>
      </w:pPr>
    </w:p>
    <w:p w:rsidR="00E82959" w:rsidRPr="00393C5C" w:rsidRDefault="00E82959" w:rsidP="00E82959">
      <w:pPr>
        <w:tabs>
          <w:tab w:val="left" w:pos="426"/>
        </w:tabs>
        <w:ind w:left="426" w:hanging="426"/>
        <w:jc w:val="both"/>
        <w:rPr>
          <w:rFonts w:ascii="Arial" w:hAnsi="Arial" w:cs="Arial"/>
          <w:color w:val="000000"/>
          <w:sz w:val="22"/>
          <w:szCs w:val="22"/>
        </w:rPr>
      </w:pPr>
      <w:r w:rsidRPr="00393C5C">
        <w:rPr>
          <w:rFonts w:ascii="Arial" w:hAnsi="Arial" w:cs="Arial"/>
          <w:color w:val="000000"/>
          <w:sz w:val="22"/>
          <w:szCs w:val="22"/>
        </w:rPr>
        <w:tab/>
        <w:t xml:space="preserve">Zhotovitel se zavazuje provést dílo v následujících termínech: </w:t>
      </w:r>
    </w:p>
    <w:p w:rsidR="00E82959" w:rsidRPr="00393C5C" w:rsidRDefault="00E82959" w:rsidP="00E82959">
      <w:pPr>
        <w:tabs>
          <w:tab w:val="left" w:pos="851"/>
        </w:tabs>
        <w:ind w:left="851" w:hanging="426"/>
        <w:jc w:val="both"/>
        <w:rPr>
          <w:rFonts w:ascii="Arial" w:hAnsi="Arial" w:cs="Arial"/>
          <w:color w:val="000000"/>
          <w:sz w:val="22"/>
          <w:szCs w:val="22"/>
        </w:rPr>
      </w:pPr>
      <w:r w:rsidRPr="00393C5C">
        <w:rPr>
          <w:rFonts w:ascii="Arial" w:hAnsi="Arial" w:cs="Arial"/>
          <w:color w:val="000000"/>
          <w:sz w:val="22"/>
          <w:szCs w:val="22"/>
        </w:rPr>
        <w:t>a)</w:t>
      </w:r>
      <w:r w:rsidRPr="00393C5C">
        <w:rPr>
          <w:rFonts w:ascii="Arial" w:hAnsi="Arial" w:cs="Arial"/>
          <w:color w:val="000000"/>
          <w:sz w:val="22"/>
          <w:szCs w:val="22"/>
        </w:rPr>
        <w:tab/>
        <w:t>zahájení prací:</w:t>
      </w:r>
    </w:p>
    <w:p w:rsidR="00E82959" w:rsidRDefault="00D85908" w:rsidP="00E82959">
      <w:pPr>
        <w:ind w:left="851" w:hanging="426"/>
        <w:jc w:val="both"/>
        <w:rPr>
          <w:rFonts w:ascii="Arial" w:hAnsi="Arial" w:cs="Arial"/>
          <w:color w:val="000000"/>
          <w:sz w:val="22"/>
          <w:szCs w:val="22"/>
        </w:rPr>
      </w:pPr>
      <w:r w:rsidRPr="00D85908">
        <w:rPr>
          <w:rFonts w:ascii="Arial" w:hAnsi="Arial" w:cs="Arial"/>
          <w:b/>
          <w:color w:val="000000"/>
          <w:sz w:val="22"/>
          <w:szCs w:val="22"/>
        </w:rPr>
        <w:t>1. etapa</w:t>
      </w:r>
      <w:r>
        <w:rPr>
          <w:rFonts w:ascii="Arial" w:hAnsi="Arial" w:cs="Arial"/>
          <w:color w:val="000000"/>
          <w:sz w:val="22"/>
          <w:szCs w:val="22"/>
        </w:rPr>
        <w:t xml:space="preserve"> - </w:t>
      </w:r>
      <w:r w:rsidR="00E82959" w:rsidRPr="00393C5C">
        <w:rPr>
          <w:rFonts w:ascii="Arial" w:hAnsi="Arial" w:cs="Arial"/>
          <w:color w:val="000000"/>
          <w:sz w:val="22"/>
          <w:szCs w:val="22"/>
        </w:rPr>
        <w:t>bez zbytečnéh</w:t>
      </w:r>
      <w:r>
        <w:rPr>
          <w:rFonts w:ascii="Arial" w:hAnsi="Arial" w:cs="Arial"/>
          <w:color w:val="000000"/>
          <w:sz w:val="22"/>
          <w:szCs w:val="22"/>
        </w:rPr>
        <w:t>o odkladu po předání staveniště</w:t>
      </w:r>
    </w:p>
    <w:p w:rsidR="00D85908" w:rsidRPr="00D85908" w:rsidRDefault="00D85908" w:rsidP="00E82959">
      <w:pPr>
        <w:ind w:left="851" w:hanging="426"/>
        <w:jc w:val="both"/>
        <w:rPr>
          <w:rFonts w:ascii="Arial" w:hAnsi="Arial" w:cs="Arial"/>
          <w:color w:val="000000"/>
          <w:sz w:val="22"/>
          <w:szCs w:val="22"/>
        </w:rPr>
      </w:pPr>
      <w:r w:rsidRPr="00D85908">
        <w:rPr>
          <w:rFonts w:ascii="Arial" w:hAnsi="Arial" w:cs="Arial"/>
          <w:b/>
          <w:color w:val="000000"/>
          <w:sz w:val="22"/>
          <w:szCs w:val="22"/>
        </w:rPr>
        <w:t xml:space="preserve">2. etapa </w:t>
      </w:r>
      <w:r w:rsidRPr="00D85908">
        <w:rPr>
          <w:rFonts w:ascii="Arial" w:hAnsi="Arial" w:cs="Arial"/>
          <w:color w:val="000000"/>
          <w:sz w:val="22"/>
          <w:szCs w:val="22"/>
        </w:rPr>
        <w:t>-termín předání staveniště pro 2. etapu je do 14 dnů od výzvy objednatele, po vypořádání MP</w:t>
      </w:r>
    </w:p>
    <w:p w:rsidR="00D85908" w:rsidRDefault="00D85908" w:rsidP="00E82959">
      <w:pPr>
        <w:ind w:left="851" w:hanging="426"/>
        <w:jc w:val="both"/>
        <w:rPr>
          <w:rFonts w:ascii="Arial" w:hAnsi="Arial" w:cs="Arial"/>
          <w:color w:val="000000"/>
          <w:sz w:val="22"/>
          <w:szCs w:val="22"/>
        </w:rPr>
      </w:pPr>
    </w:p>
    <w:p w:rsidR="00D85908" w:rsidRPr="00393C5C" w:rsidRDefault="00D85908" w:rsidP="00E82959">
      <w:pPr>
        <w:ind w:left="851" w:hanging="426"/>
        <w:jc w:val="both"/>
        <w:rPr>
          <w:rFonts w:ascii="Arial" w:hAnsi="Arial" w:cs="Arial"/>
          <w:color w:val="000000"/>
          <w:sz w:val="22"/>
          <w:szCs w:val="22"/>
        </w:rPr>
      </w:pPr>
      <w:r w:rsidRPr="00D85908">
        <w:rPr>
          <w:rFonts w:ascii="Arial" w:hAnsi="Arial" w:cs="Arial"/>
          <w:b/>
          <w:color w:val="000000"/>
          <w:sz w:val="22"/>
          <w:szCs w:val="22"/>
        </w:rPr>
        <w:t>2. etapa</w:t>
      </w:r>
      <w:r w:rsidRPr="00D85908">
        <w:rPr>
          <w:rFonts w:ascii="Arial" w:hAnsi="Arial" w:cs="Arial"/>
          <w:color w:val="000000"/>
          <w:sz w:val="22"/>
          <w:szCs w:val="22"/>
        </w:rPr>
        <w:t xml:space="preserve"> bude realizována až po dokončení MPV na pozemcích na levém břehu</w:t>
      </w:r>
    </w:p>
    <w:p w:rsidR="00E82959" w:rsidRPr="00393C5C" w:rsidRDefault="00E82959" w:rsidP="00E82959">
      <w:pPr>
        <w:ind w:hanging="426"/>
        <w:jc w:val="both"/>
        <w:rPr>
          <w:rFonts w:ascii="Arial" w:hAnsi="Arial" w:cs="Arial"/>
          <w:color w:val="000000"/>
          <w:sz w:val="22"/>
          <w:szCs w:val="22"/>
        </w:rPr>
      </w:pPr>
    </w:p>
    <w:p w:rsidR="00E82959" w:rsidRPr="00393C5C" w:rsidRDefault="00E82959" w:rsidP="00E82959">
      <w:pPr>
        <w:tabs>
          <w:tab w:val="left" w:pos="851"/>
        </w:tabs>
        <w:ind w:left="851" w:hanging="426"/>
        <w:jc w:val="both"/>
        <w:rPr>
          <w:rFonts w:ascii="Arial" w:hAnsi="Arial" w:cs="Arial"/>
          <w:color w:val="000000"/>
          <w:sz w:val="22"/>
          <w:szCs w:val="22"/>
        </w:rPr>
      </w:pPr>
      <w:r w:rsidRPr="00393C5C">
        <w:rPr>
          <w:rFonts w:ascii="Arial" w:hAnsi="Arial" w:cs="Arial"/>
          <w:color w:val="000000"/>
          <w:sz w:val="22"/>
          <w:szCs w:val="22"/>
        </w:rPr>
        <w:t>b)</w:t>
      </w:r>
      <w:r w:rsidRPr="00393C5C">
        <w:rPr>
          <w:rFonts w:ascii="Arial" w:hAnsi="Arial" w:cs="Arial"/>
          <w:color w:val="000000"/>
          <w:sz w:val="22"/>
          <w:szCs w:val="22"/>
        </w:rPr>
        <w:tab/>
        <w:t xml:space="preserve">předání a převzetí dokončeného díla: </w:t>
      </w:r>
    </w:p>
    <w:p w:rsidR="00D85908" w:rsidRDefault="00D85908" w:rsidP="00E82959">
      <w:pPr>
        <w:ind w:left="851" w:hanging="426"/>
        <w:jc w:val="both"/>
        <w:rPr>
          <w:rFonts w:ascii="Arial" w:hAnsi="Arial" w:cs="Arial"/>
          <w:color w:val="000000"/>
          <w:sz w:val="22"/>
          <w:szCs w:val="22"/>
        </w:rPr>
      </w:pPr>
    </w:p>
    <w:p w:rsidR="00E82959" w:rsidRDefault="00D85908" w:rsidP="00C4663F">
      <w:pPr>
        <w:ind w:left="426"/>
        <w:rPr>
          <w:rFonts w:ascii="Arial" w:hAnsi="Arial" w:cs="Arial"/>
          <w:b/>
          <w:sz w:val="22"/>
          <w:szCs w:val="22"/>
        </w:rPr>
      </w:pPr>
      <w:r w:rsidRPr="00D85908">
        <w:rPr>
          <w:rFonts w:ascii="Arial" w:hAnsi="Arial" w:cs="Arial"/>
          <w:b/>
          <w:sz w:val="22"/>
          <w:szCs w:val="22"/>
        </w:rPr>
        <w:t xml:space="preserve">Dílčí plnění 1. etapy: </w:t>
      </w:r>
      <w:r w:rsidRPr="00D85908">
        <w:rPr>
          <w:rFonts w:ascii="Arial" w:hAnsi="Arial" w:cs="Arial"/>
          <w:b/>
          <w:sz w:val="22"/>
          <w:szCs w:val="22"/>
        </w:rPr>
        <w:tab/>
        <w:t>120 kalendářních dnů od předání staveniště</w:t>
      </w:r>
    </w:p>
    <w:p w:rsidR="00D85908" w:rsidRDefault="00D85908" w:rsidP="00C4663F">
      <w:pPr>
        <w:ind w:left="426"/>
        <w:rPr>
          <w:rFonts w:ascii="Arial" w:hAnsi="Arial" w:cs="Arial"/>
          <w:b/>
          <w:sz w:val="22"/>
          <w:szCs w:val="22"/>
        </w:rPr>
      </w:pPr>
      <w:r>
        <w:rPr>
          <w:rFonts w:ascii="Arial" w:hAnsi="Arial" w:cs="Arial"/>
          <w:b/>
          <w:sz w:val="22"/>
          <w:szCs w:val="22"/>
        </w:rPr>
        <w:t xml:space="preserve">Dílčí plnění 2. etapy: </w:t>
      </w:r>
      <w:r>
        <w:rPr>
          <w:rFonts w:ascii="Arial" w:hAnsi="Arial" w:cs="Arial"/>
          <w:b/>
          <w:sz w:val="22"/>
          <w:szCs w:val="22"/>
        </w:rPr>
        <w:tab/>
      </w:r>
      <w:r w:rsidRPr="00D85908">
        <w:rPr>
          <w:rFonts w:ascii="Arial" w:hAnsi="Arial" w:cs="Arial"/>
          <w:b/>
          <w:sz w:val="22"/>
          <w:szCs w:val="22"/>
        </w:rPr>
        <w:t>120 kalendářních dnů od předání staveniště pro 2. etapu</w:t>
      </w:r>
    </w:p>
    <w:p w:rsidR="00D85908" w:rsidRPr="00E82959" w:rsidRDefault="00D85908" w:rsidP="00C4663F">
      <w:pPr>
        <w:ind w:left="426"/>
        <w:rPr>
          <w:rFonts w:ascii="Arial" w:hAnsi="Arial" w:cs="Arial"/>
          <w:b/>
          <w:sz w:val="22"/>
          <w:szCs w:val="22"/>
        </w:rPr>
      </w:pPr>
    </w:p>
    <w:p w:rsidR="00F13296" w:rsidRPr="00393C5C" w:rsidRDefault="00F13296" w:rsidP="00D85908">
      <w:pPr>
        <w:overflowPunct/>
        <w:ind w:left="426"/>
        <w:jc w:val="both"/>
        <w:textAlignment w:val="auto"/>
        <w:rPr>
          <w:rFonts w:ascii="Arial" w:hAnsi="Arial" w:cs="Arial"/>
          <w:color w:val="000000"/>
          <w:sz w:val="22"/>
          <w:szCs w:val="22"/>
        </w:rPr>
      </w:pPr>
      <w:r w:rsidRPr="00393C5C">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F13296" w:rsidRPr="00393C5C" w:rsidRDefault="00F13296" w:rsidP="00F13296">
      <w:pPr>
        <w:tabs>
          <w:tab w:val="left" w:pos="426"/>
        </w:tabs>
        <w:overflowPunct/>
        <w:ind w:left="426"/>
        <w:jc w:val="both"/>
        <w:textAlignment w:val="auto"/>
        <w:rPr>
          <w:rFonts w:ascii="Arial" w:hAnsi="Arial" w:cs="Arial"/>
          <w:color w:val="000000"/>
          <w:sz w:val="22"/>
          <w:szCs w:val="22"/>
        </w:rPr>
      </w:pPr>
    </w:p>
    <w:p w:rsidR="00F13296" w:rsidRDefault="00F13296" w:rsidP="00F13296">
      <w:pPr>
        <w:ind w:left="426"/>
        <w:rPr>
          <w:rFonts w:ascii="Arial" w:hAnsi="Arial" w:cs="Arial"/>
          <w:b/>
          <w:sz w:val="22"/>
          <w:szCs w:val="22"/>
        </w:rPr>
      </w:pPr>
      <w:r w:rsidRPr="00393C5C">
        <w:rPr>
          <w:rFonts w:ascii="Arial" w:hAnsi="Arial" w:cs="Arial"/>
          <w:color w:val="000000"/>
          <w:sz w:val="22"/>
          <w:szCs w:val="22"/>
        </w:rPr>
        <w:t>Dohoda smluvních stran o prodloužení termínu dokončení díla musí mít formu písemného dodatku k této smlouvě.</w:t>
      </w:r>
    </w:p>
    <w:p w:rsidR="00F13296" w:rsidRDefault="00F13296" w:rsidP="00C4663F">
      <w:pPr>
        <w:ind w:left="426"/>
        <w:rPr>
          <w:rFonts w:ascii="Arial" w:hAnsi="Arial" w:cs="Arial"/>
          <w:b/>
          <w:sz w:val="22"/>
          <w:szCs w:val="22"/>
        </w:rPr>
      </w:pPr>
    </w:p>
    <w:p w:rsidR="00482FB6" w:rsidRDefault="00E82959" w:rsidP="00482FB6">
      <w:pPr>
        <w:ind w:left="360" w:hanging="360"/>
        <w:jc w:val="both"/>
        <w:rPr>
          <w:rFonts w:ascii="Arial" w:hAnsi="Arial" w:cs="Arial"/>
          <w:sz w:val="22"/>
          <w:szCs w:val="22"/>
        </w:rPr>
      </w:pPr>
      <w:r>
        <w:rPr>
          <w:rFonts w:ascii="Arial" w:hAnsi="Arial" w:cs="Arial"/>
          <w:b/>
          <w:sz w:val="22"/>
          <w:szCs w:val="22"/>
        </w:rPr>
        <w:t>2</w:t>
      </w:r>
      <w:r w:rsidR="00482FB6" w:rsidRPr="00386410">
        <w:rPr>
          <w:rFonts w:ascii="Arial" w:hAnsi="Arial" w:cs="Arial"/>
          <w:b/>
          <w:sz w:val="22"/>
          <w:szCs w:val="22"/>
        </w:rPr>
        <w:t>.</w:t>
      </w:r>
      <w:r w:rsidR="00482FB6" w:rsidRPr="00386410">
        <w:rPr>
          <w:rFonts w:ascii="Arial" w:hAnsi="Arial" w:cs="Arial"/>
          <w:sz w:val="22"/>
          <w:szCs w:val="22"/>
        </w:rPr>
        <w:tab/>
      </w:r>
      <w:r w:rsidR="00BD0CD0">
        <w:rPr>
          <w:rFonts w:ascii="Arial" w:hAnsi="Arial" w:cs="Arial"/>
          <w:sz w:val="22"/>
          <w:szCs w:val="22"/>
        </w:rPr>
        <w:t>Zhotovitel</w:t>
      </w:r>
      <w:r w:rsidR="00482FB6">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E82959" w:rsidP="00482FB6">
      <w:pPr>
        <w:overflowPunct/>
        <w:autoSpaceDE/>
        <w:autoSpaceDN/>
        <w:adjustRightInd/>
        <w:ind w:left="426" w:hanging="426"/>
        <w:textAlignment w:val="auto"/>
        <w:rPr>
          <w:rFonts w:ascii="Arial" w:hAnsi="Arial" w:cs="Arial"/>
          <w:sz w:val="22"/>
          <w:szCs w:val="22"/>
        </w:rPr>
      </w:pPr>
      <w:r>
        <w:rPr>
          <w:rFonts w:ascii="Arial" w:hAnsi="Arial" w:cs="Arial"/>
          <w:b/>
          <w:sz w:val="22"/>
          <w:szCs w:val="22"/>
        </w:rPr>
        <w:t>3</w:t>
      </w:r>
      <w:r w:rsidR="00482FB6" w:rsidRPr="00386410">
        <w:rPr>
          <w:rFonts w:ascii="Arial" w:hAnsi="Arial" w:cs="Arial"/>
          <w:sz w:val="22"/>
          <w:szCs w:val="22"/>
        </w:rPr>
        <w:t>.</w:t>
      </w:r>
      <w:r w:rsidR="00482FB6" w:rsidRPr="00386410">
        <w:rPr>
          <w:rFonts w:ascii="Arial" w:hAnsi="Arial" w:cs="Arial"/>
          <w:sz w:val="22"/>
          <w:szCs w:val="22"/>
        </w:rPr>
        <w:tab/>
        <w:t xml:space="preserve">Dílo bude dokončeno </w:t>
      </w:r>
      <w:r w:rsidR="00BD0CD0">
        <w:rPr>
          <w:rFonts w:ascii="Arial" w:hAnsi="Arial" w:cs="Arial"/>
          <w:sz w:val="22"/>
          <w:szCs w:val="22"/>
        </w:rPr>
        <w:t>zhotovitel</w:t>
      </w:r>
      <w:r w:rsidR="00482FB6">
        <w:rPr>
          <w:rFonts w:ascii="Arial" w:hAnsi="Arial" w:cs="Arial"/>
          <w:sz w:val="22"/>
          <w:szCs w:val="22"/>
        </w:rPr>
        <w:t>em</w:t>
      </w:r>
      <w:r w:rsidR="00482FB6"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93C5C" w:rsidRDefault="00393C5C" w:rsidP="00482FB6">
      <w:pPr>
        <w:overflowPunct/>
        <w:autoSpaceDE/>
        <w:autoSpaceDN/>
        <w:adjustRightInd/>
        <w:ind w:left="426" w:hanging="426"/>
        <w:textAlignment w:val="auto"/>
        <w:rPr>
          <w:rFonts w:ascii="Arial" w:hAnsi="Arial" w:cs="Arial"/>
          <w:sz w:val="22"/>
          <w:szCs w:val="22"/>
        </w:rPr>
      </w:pPr>
    </w:p>
    <w:p w:rsidR="00393C5C" w:rsidRDefault="00393C5C"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w:t>
      </w:r>
      <w:proofErr w:type="gramEnd"/>
      <w:r w:rsidR="0095255A" w:rsidRPr="00657C8C">
        <w:rPr>
          <w:rFonts w:ascii="Arial" w:hAnsi="Arial" w:cs="Arial"/>
          <w:i w:val="0"/>
          <w:color w:val="auto"/>
          <w:sz w:val="22"/>
          <w:szCs w:val="22"/>
        </w:rPr>
        <w:t xml:space="preserve">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 xml:space="preserve">em formou návrhu dodatku ke smlouvě o </w:t>
      </w:r>
      <w:r w:rsidR="0095255A" w:rsidRPr="00DB336D">
        <w:rPr>
          <w:rFonts w:ascii="Arial" w:hAnsi="Arial" w:cs="Arial"/>
          <w:sz w:val="22"/>
          <w:szCs w:val="22"/>
        </w:rPr>
        <w:lastRenderedPageBreak/>
        <w:t>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607CC4" w:rsidRDefault="00607CC4" w:rsidP="00C322D1">
      <w:pPr>
        <w:ind w:firstLine="360"/>
        <w:jc w:val="both"/>
        <w:rPr>
          <w:rFonts w:ascii="Arial" w:hAnsi="Arial" w:cs="Arial"/>
          <w:b/>
          <w:sz w:val="22"/>
          <w:szCs w:val="22"/>
        </w:rPr>
      </w:pPr>
    </w:p>
    <w:p w:rsidR="00C322D1" w:rsidRDefault="00C322D1" w:rsidP="00C322D1">
      <w:pPr>
        <w:ind w:firstLine="360"/>
        <w:jc w:val="both"/>
        <w:rPr>
          <w:rFonts w:ascii="Arial" w:hAnsi="Arial" w:cs="Arial"/>
          <w:sz w:val="22"/>
          <w:szCs w:val="22"/>
        </w:rPr>
      </w:pPr>
      <w:r>
        <w:rPr>
          <w:rFonts w:ascii="Arial" w:hAnsi="Arial" w:cs="Arial"/>
          <w:b/>
          <w:sz w:val="22"/>
          <w:szCs w:val="22"/>
        </w:rPr>
        <w:t xml:space="preserve">Celková smluvní cena bez DPH </w:t>
      </w:r>
      <w:r>
        <w:rPr>
          <w:rFonts w:ascii="Arial" w:hAnsi="Arial" w:cs="Arial"/>
          <w:b/>
          <w:sz w:val="22"/>
          <w:szCs w:val="22"/>
        </w:rPr>
        <w:tab/>
      </w:r>
      <w:r w:rsidR="006D1EA8">
        <w:rPr>
          <w:rFonts w:ascii="Arial" w:hAnsi="Arial" w:cs="Arial"/>
          <w:b/>
          <w:sz w:val="22"/>
          <w:szCs w:val="22"/>
        </w:rPr>
        <w:tab/>
      </w:r>
      <w:r w:rsidR="006D1EA8">
        <w:rPr>
          <w:rFonts w:ascii="Arial" w:hAnsi="Arial" w:cs="Arial"/>
          <w:b/>
          <w:sz w:val="22"/>
          <w:szCs w:val="22"/>
        </w:rPr>
        <w:tab/>
      </w:r>
      <w:r w:rsidR="006D1EA8">
        <w:rPr>
          <w:rFonts w:ascii="Arial" w:hAnsi="Arial" w:cs="Arial"/>
          <w:b/>
          <w:sz w:val="22"/>
          <w:szCs w:val="22"/>
        </w:rPr>
        <w:tab/>
      </w:r>
      <w:r>
        <w:rPr>
          <w:rFonts w:ascii="Arial" w:hAnsi="Arial" w:cs="Arial"/>
          <w:b/>
          <w:sz w:val="22"/>
          <w:szCs w:val="22"/>
        </w:rPr>
        <w:tab/>
      </w:r>
      <w:r w:rsidR="00E83753" w:rsidRPr="00E83753">
        <w:rPr>
          <w:rFonts w:ascii="Arial" w:hAnsi="Arial" w:cs="Arial"/>
          <w:sz w:val="22"/>
          <w:szCs w:val="22"/>
        </w:rPr>
        <w:t>2.269.595,82</w:t>
      </w:r>
      <w:r>
        <w:rPr>
          <w:rFonts w:ascii="Arial" w:hAnsi="Arial" w:cs="Arial"/>
          <w:sz w:val="22"/>
          <w:szCs w:val="22"/>
        </w:rPr>
        <w:t xml:space="preserve"> Kč</w:t>
      </w:r>
    </w:p>
    <w:p w:rsidR="00C322D1" w:rsidRDefault="00C322D1" w:rsidP="00C322D1">
      <w:pPr>
        <w:ind w:left="360"/>
        <w:jc w:val="both"/>
        <w:rPr>
          <w:rFonts w:ascii="Arial" w:hAnsi="Arial" w:cs="Arial"/>
          <w:sz w:val="22"/>
          <w:szCs w:val="22"/>
          <w:highlight w:val="yellow"/>
        </w:rPr>
      </w:pPr>
    </w:p>
    <w:p w:rsidR="006D1EA8" w:rsidRPr="006D1EA8" w:rsidRDefault="006D1EA8" w:rsidP="006D1EA8">
      <w:pPr>
        <w:overflowPunct/>
        <w:autoSpaceDE/>
        <w:autoSpaceDN/>
        <w:adjustRightInd/>
        <w:ind w:left="709" w:hanging="349"/>
        <w:jc w:val="both"/>
        <w:textAlignment w:val="auto"/>
        <w:rPr>
          <w:rFonts w:ascii="Arial" w:hAnsi="Arial" w:cs="Arial"/>
          <w:sz w:val="22"/>
          <w:szCs w:val="22"/>
        </w:rPr>
      </w:pPr>
      <w:r w:rsidRPr="006D1EA8">
        <w:rPr>
          <w:rFonts w:ascii="Arial" w:hAnsi="Arial" w:cs="Arial"/>
          <w:sz w:val="22"/>
          <w:szCs w:val="22"/>
        </w:rPr>
        <w:t xml:space="preserve">z toho: </w:t>
      </w:r>
    </w:p>
    <w:p w:rsidR="006D1EA8" w:rsidRPr="006D1EA8" w:rsidRDefault="006D1EA8" w:rsidP="006D1EA8">
      <w:pPr>
        <w:overflowPunct/>
        <w:autoSpaceDE/>
        <w:autoSpaceDN/>
        <w:adjustRightInd/>
        <w:ind w:firstLine="360"/>
        <w:jc w:val="both"/>
        <w:textAlignment w:val="auto"/>
        <w:rPr>
          <w:rFonts w:ascii="Arial" w:hAnsi="Arial" w:cs="Arial"/>
          <w:sz w:val="22"/>
          <w:szCs w:val="22"/>
        </w:rPr>
      </w:pPr>
      <w:r w:rsidRPr="006D1EA8">
        <w:rPr>
          <w:rFonts w:ascii="Arial" w:hAnsi="Arial" w:cs="Arial"/>
          <w:sz w:val="22"/>
          <w:szCs w:val="22"/>
        </w:rPr>
        <w:t xml:space="preserve">1.etapa – pravobřežní část + VRN   </w:t>
      </w:r>
      <w:r w:rsidRPr="006D1EA8">
        <w:rPr>
          <w:rFonts w:ascii="Arial" w:hAnsi="Arial" w:cs="Arial"/>
          <w:sz w:val="22"/>
          <w:szCs w:val="22"/>
        </w:rPr>
        <w:tab/>
        <w:t xml:space="preserve"> </w:t>
      </w:r>
      <w:r w:rsidRPr="006D1EA8">
        <w:rPr>
          <w:rFonts w:ascii="Arial" w:hAnsi="Arial" w:cs="Arial"/>
          <w:sz w:val="22"/>
          <w:szCs w:val="22"/>
        </w:rPr>
        <w:tab/>
        <w:t xml:space="preserve">   </w:t>
      </w:r>
      <w:r w:rsidR="00E83753">
        <w:rPr>
          <w:rFonts w:ascii="Arial" w:hAnsi="Arial" w:cs="Arial"/>
          <w:sz w:val="22"/>
          <w:szCs w:val="22"/>
        </w:rPr>
        <w:tab/>
      </w:r>
      <w:r w:rsidR="00E83753">
        <w:rPr>
          <w:rFonts w:ascii="Arial" w:hAnsi="Arial" w:cs="Arial"/>
          <w:sz w:val="22"/>
          <w:szCs w:val="22"/>
        </w:rPr>
        <w:tab/>
      </w:r>
      <w:r w:rsidR="00E83753">
        <w:rPr>
          <w:rFonts w:ascii="Arial" w:hAnsi="Arial" w:cs="Arial"/>
          <w:sz w:val="22"/>
          <w:szCs w:val="22"/>
        </w:rPr>
        <w:tab/>
        <w:t xml:space="preserve">1.132.680,79 </w:t>
      </w:r>
      <w:r w:rsidRPr="006D1EA8">
        <w:rPr>
          <w:rFonts w:ascii="Arial" w:hAnsi="Arial" w:cs="Arial"/>
          <w:sz w:val="22"/>
          <w:szCs w:val="22"/>
        </w:rPr>
        <w:t>Kč</w:t>
      </w:r>
    </w:p>
    <w:p w:rsidR="006D1EA8" w:rsidRPr="006D1EA8" w:rsidRDefault="006D1EA8" w:rsidP="006D1EA8">
      <w:pPr>
        <w:tabs>
          <w:tab w:val="left" w:pos="1410"/>
        </w:tabs>
        <w:overflowPunct/>
        <w:autoSpaceDE/>
        <w:autoSpaceDN/>
        <w:adjustRightInd/>
        <w:ind w:left="360"/>
        <w:jc w:val="both"/>
        <w:textAlignment w:val="auto"/>
        <w:rPr>
          <w:rFonts w:ascii="Arial" w:hAnsi="Arial" w:cs="Arial"/>
          <w:sz w:val="22"/>
          <w:szCs w:val="22"/>
        </w:rPr>
      </w:pPr>
      <w:r w:rsidRPr="006D1EA8">
        <w:rPr>
          <w:rFonts w:ascii="Arial" w:hAnsi="Arial" w:cs="Arial"/>
          <w:sz w:val="22"/>
          <w:szCs w:val="22"/>
        </w:rPr>
        <w:tab/>
      </w:r>
    </w:p>
    <w:p w:rsidR="006D1EA8" w:rsidRPr="006D1EA8" w:rsidRDefault="006D1EA8" w:rsidP="006D1EA8">
      <w:pPr>
        <w:overflowPunct/>
        <w:autoSpaceDE/>
        <w:autoSpaceDN/>
        <w:adjustRightInd/>
        <w:ind w:firstLine="360"/>
        <w:jc w:val="both"/>
        <w:textAlignment w:val="auto"/>
        <w:rPr>
          <w:rFonts w:ascii="Arial" w:hAnsi="Arial" w:cs="Arial"/>
          <w:sz w:val="22"/>
          <w:szCs w:val="22"/>
        </w:rPr>
      </w:pPr>
      <w:r w:rsidRPr="006D1EA8">
        <w:rPr>
          <w:rFonts w:ascii="Arial" w:hAnsi="Arial" w:cs="Arial"/>
          <w:sz w:val="22"/>
          <w:szCs w:val="22"/>
        </w:rPr>
        <w:t>2. etapa – levobřežní část + VRN</w:t>
      </w:r>
      <w:r w:rsidRPr="006D1EA8">
        <w:rPr>
          <w:rFonts w:ascii="Arial" w:hAnsi="Arial" w:cs="Arial"/>
          <w:sz w:val="22"/>
          <w:szCs w:val="22"/>
        </w:rPr>
        <w:tab/>
        <w:t xml:space="preserve">         </w:t>
      </w:r>
      <w:r w:rsidRPr="006D1EA8">
        <w:rPr>
          <w:rFonts w:ascii="Arial" w:hAnsi="Arial" w:cs="Arial"/>
          <w:sz w:val="22"/>
          <w:szCs w:val="22"/>
        </w:rPr>
        <w:tab/>
      </w:r>
      <w:r w:rsidRPr="006D1EA8">
        <w:rPr>
          <w:rFonts w:ascii="Arial" w:hAnsi="Arial" w:cs="Arial"/>
          <w:sz w:val="22"/>
          <w:szCs w:val="22"/>
        </w:rPr>
        <w:tab/>
      </w:r>
      <w:r w:rsidRPr="006D1EA8">
        <w:rPr>
          <w:rFonts w:ascii="Arial" w:hAnsi="Arial" w:cs="Arial"/>
          <w:sz w:val="22"/>
          <w:szCs w:val="22"/>
        </w:rPr>
        <w:tab/>
      </w:r>
      <w:r w:rsidRPr="006D1EA8">
        <w:rPr>
          <w:rFonts w:ascii="Arial" w:hAnsi="Arial" w:cs="Arial"/>
          <w:sz w:val="22"/>
          <w:szCs w:val="22"/>
        </w:rPr>
        <w:tab/>
      </w:r>
      <w:r w:rsidRPr="006D1EA8">
        <w:rPr>
          <w:rFonts w:ascii="Arial" w:hAnsi="Arial" w:cs="Arial"/>
          <w:sz w:val="22"/>
          <w:szCs w:val="22"/>
        </w:rPr>
        <w:tab/>
      </w:r>
      <w:r w:rsidR="00E83753">
        <w:rPr>
          <w:rFonts w:ascii="Arial" w:hAnsi="Arial" w:cs="Arial"/>
          <w:sz w:val="22"/>
          <w:szCs w:val="22"/>
        </w:rPr>
        <w:t xml:space="preserve">1.136.915,03 </w:t>
      </w:r>
      <w:r w:rsidRPr="006D1EA8">
        <w:rPr>
          <w:rFonts w:ascii="Arial" w:hAnsi="Arial" w:cs="Arial"/>
          <w:sz w:val="22"/>
          <w:szCs w:val="22"/>
        </w:rPr>
        <w:t>Kč</w:t>
      </w:r>
    </w:p>
    <w:p w:rsidR="000C6182" w:rsidRDefault="000C6182" w:rsidP="000C6182">
      <w:pPr>
        <w:ind w:left="360"/>
        <w:jc w:val="both"/>
        <w:rPr>
          <w:rFonts w:ascii="Arial" w:hAnsi="Arial" w:cs="Arial"/>
          <w:sz w:val="22"/>
          <w:szCs w:val="22"/>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w:t>
      </w:r>
      <w:proofErr w:type="spellStart"/>
      <w:r w:rsidR="004D50A0" w:rsidRPr="00410FA6">
        <w:rPr>
          <w:rFonts w:ascii="Arial" w:hAnsi="Arial" w:cs="Arial"/>
          <w:sz w:val="22"/>
          <w:szCs w:val="22"/>
        </w:rPr>
        <w:t>z.č</w:t>
      </w:r>
      <w:proofErr w:type="spell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rsidR="00E82959" w:rsidRDefault="00E82959" w:rsidP="00DB336D">
      <w:pPr>
        <w:widowControl w:val="0"/>
        <w:overflowPunct/>
        <w:autoSpaceDE/>
        <w:autoSpaceDN/>
        <w:adjustRightInd/>
        <w:ind w:left="284" w:hanging="284"/>
        <w:jc w:val="both"/>
        <w:textAlignment w:val="auto"/>
        <w:rPr>
          <w:rFonts w:ascii="Arial" w:hAnsi="Arial" w:cs="Arial"/>
          <w:sz w:val="22"/>
          <w:szCs w:val="22"/>
        </w:rPr>
      </w:pPr>
    </w:p>
    <w:p w:rsidR="00C506B6" w:rsidRPr="00386410" w:rsidRDefault="00C506B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4050B">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 díla bez vad a nedodělků</w:t>
      </w:r>
      <w:r w:rsidRPr="00D1305C">
        <w:rPr>
          <w:rFonts w:ascii="Arial" w:hAnsi="Arial" w:cs="Arial"/>
          <w:i w:val="0"/>
          <w:color w:val="auto"/>
          <w:sz w:val="22"/>
          <w:szCs w:val="22"/>
        </w:rPr>
        <w:t xml:space="preserve">.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86177F" w:rsidRPr="000F7B4B" w:rsidRDefault="0086177F" w:rsidP="0086177F">
      <w:pPr>
        <w:numPr>
          <w:ilvl w:val="3"/>
          <w:numId w:val="3"/>
        </w:numPr>
        <w:ind w:left="426" w:hanging="426"/>
        <w:jc w:val="both"/>
        <w:rPr>
          <w:rFonts w:ascii="Arial" w:hAnsi="Arial" w:cs="Arial"/>
          <w:sz w:val="22"/>
          <w:szCs w:val="22"/>
        </w:rPr>
      </w:pPr>
      <w:r w:rsidRPr="000F7B4B">
        <w:rPr>
          <w:rFonts w:ascii="Arial" w:hAnsi="Arial" w:cs="Arial"/>
          <w:sz w:val="22"/>
          <w:szCs w:val="22"/>
        </w:rPr>
        <w:t>Samostatně budou vystaveny faktury za případné vícepráce.</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lastRenderedPageBreak/>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F9094A" w:rsidRPr="00E83753" w:rsidRDefault="008C50B7" w:rsidP="00F85A31">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Předat faktury lze i elektronicky na adresu</w:t>
      </w:r>
      <w:r w:rsidRPr="00E83753">
        <w:rPr>
          <w:rFonts w:ascii="Arial" w:hAnsi="Arial" w:cs="Arial"/>
          <w:color w:val="auto"/>
          <w:sz w:val="22"/>
          <w:szCs w:val="22"/>
        </w:rPr>
        <w:t xml:space="preserve">: </w:t>
      </w:r>
      <w:hyperlink r:id="rId10" w:history="1">
        <w:r w:rsidRPr="00E83753">
          <w:rPr>
            <w:rStyle w:val="Hypertextovodkaz"/>
            <w:rFonts w:ascii="Arial" w:hAnsi="Arial" w:cs="Arial"/>
            <w:b/>
            <w:bCs/>
            <w:color w:val="auto"/>
            <w:sz w:val="22"/>
            <w:szCs w:val="22"/>
          </w:rPr>
          <w:t>faktury-pr@poh.cz</w:t>
        </w:r>
      </w:hyperlink>
      <w:r w:rsidRPr="00E83753">
        <w:rPr>
          <w:rFonts w:ascii="Arial" w:hAnsi="Arial" w:cs="Arial"/>
          <w:color w:val="auto"/>
          <w:sz w:val="22"/>
          <w:szCs w:val="22"/>
        </w:rPr>
        <w:t>.</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6D1EA8">
        <w:rPr>
          <w:rFonts w:ascii="Arial" w:hAnsi="Arial" w:cs="Arial"/>
          <w:color w:val="auto"/>
          <w:sz w:val="22"/>
          <w:szCs w:val="22"/>
        </w:rPr>
        <w:t xml:space="preserve">Splatnost faktury je </w:t>
      </w:r>
      <w:r w:rsidRPr="006D1EA8">
        <w:rPr>
          <w:rFonts w:ascii="Arial" w:hAnsi="Arial" w:cs="Arial"/>
          <w:b/>
          <w:color w:val="auto"/>
          <w:sz w:val="22"/>
          <w:szCs w:val="22"/>
        </w:rPr>
        <w:t>30 dnů</w:t>
      </w:r>
      <w:r w:rsidRPr="006D1EA8">
        <w:rPr>
          <w:rFonts w:ascii="Arial" w:hAnsi="Arial" w:cs="Arial"/>
          <w:color w:val="auto"/>
          <w:sz w:val="22"/>
          <w:szCs w:val="22"/>
        </w:rPr>
        <w:t xml:space="preserve"> od data doručení</w:t>
      </w:r>
      <w:r w:rsidRPr="0059593F">
        <w:rPr>
          <w:rFonts w:ascii="Arial" w:hAnsi="Arial" w:cs="Arial"/>
          <w:color w:val="auto"/>
          <w:sz w:val="22"/>
          <w:szCs w:val="22"/>
        </w:rPr>
        <w:t xml:space="preserve">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C506B6" w:rsidRDefault="00C506B6" w:rsidP="001D1432"/>
    <w:p w:rsidR="00393C5C" w:rsidRPr="0001372F" w:rsidRDefault="00393C5C"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6D1EA8" w:rsidRPr="00A467E6" w:rsidRDefault="006D1EA8" w:rsidP="006D1EA8">
      <w:pPr>
        <w:pStyle w:val="A-odstavecodsazensodrkami"/>
        <w:numPr>
          <w:ilvl w:val="0"/>
          <w:numId w:val="0"/>
        </w:numPr>
      </w:pPr>
    </w:p>
    <w:p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C506B6"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C506B6" w:rsidRDefault="00C506B6" w:rsidP="00C506B6">
      <w:pPr>
        <w:pStyle w:val="A-odstavecodsazensodrkami"/>
        <w:numPr>
          <w:ilvl w:val="0"/>
          <w:numId w:val="0"/>
        </w:numPr>
        <w:ind w:left="1287" w:hanging="567"/>
      </w:pPr>
    </w:p>
    <w:p w:rsidR="00C506B6" w:rsidRPr="00123217" w:rsidRDefault="00C506B6" w:rsidP="00C506B6">
      <w:pPr>
        <w:pStyle w:val="A-odstavecodsazensodrkami"/>
        <w:numPr>
          <w:ilvl w:val="0"/>
          <w:numId w:val="0"/>
        </w:numPr>
        <w:ind w:left="1287" w:hanging="567"/>
        <w:rPr>
          <w:b/>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w:t>
      </w:r>
      <w:r w:rsidRPr="006D1EA8">
        <w:rPr>
          <w:rFonts w:cs="Arial"/>
          <w:sz w:val="22"/>
          <w:szCs w:val="22"/>
        </w:rPr>
        <w:t xml:space="preserve">na </w:t>
      </w:r>
      <w:r w:rsidRPr="006D1EA8">
        <w:rPr>
          <w:rFonts w:cs="Arial"/>
          <w:b/>
          <w:color w:val="auto"/>
          <w:sz w:val="22"/>
          <w:szCs w:val="22"/>
        </w:rPr>
        <w:t xml:space="preserve">60 </w:t>
      </w:r>
      <w:r w:rsidRPr="006D1EA8">
        <w:rPr>
          <w:rFonts w:cs="Arial"/>
          <w:b/>
          <w:sz w:val="22"/>
          <w:szCs w:val="22"/>
        </w:rPr>
        <w:t>měsíců</w:t>
      </w:r>
      <w:r w:rsidRPr="006D1EA8">
        <w:rPr>
          <w:rFonts w:cs="Arial"/>
          <w:sz w:val="22"/>
          <w:szCs w:val="22"/>
        </w:rPr>
        <w:t xml:space="preserve"> ode dne</w:t>
      </w:r>
      <w:r w:rsidRPr="00386410">
        <w:rPr>
          <w:rFonts w:cs="Arial"/>
          <w:sz w:val="22"/>
          <w:szCs w:val="22"/>
        </w:rPr>
        <w:t xml:space="preserv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lastRenderedPageBreak/>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E82959" w:rsidRDefault="00E82959" w:rsidP="00E97587">
      <w:pPr>
        <w:widowControl w:val="0"/>
        <w:jc w:val="both"/>
        <w:rPr>
          <w:rFonts w:ascii="Arial" w:hAnsi="Arial" w:cs="Arial"/>
          <w:b/>
          <w:sz w:val="22"/>
          <w:szCs w:val="22"/>
        </w:rPr>
      </w:pPr>
    </w:p>
    <w:p w:rsidR="00393C5C" w:rsidRDefault="00393C5C"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B61257" w:rsidRDefault="00B61257" w:rsidP="00B61257">
      <w:pPr>
        <w:widowControl w:val="0"/>
        <w:ind w:left="360"/>
        <w:jc w:val="both"/>
        <w:rPr>
          <w:rFonts w:ascii="Arial" w:hAnsi="Arial" w:cs="Arial"/>
          <w:sz w:val="22"/>
          <w:szCs w:val="22"/>
        </w:rPr>
      </w:pPr>
    </w:p>
    <w:p w:rsidR="00393C5C" w:rsidRDefault="00393C5C" w:rsidP="00393C5C">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393C5C" w:rsidRDefault="00393C5C" w:rsidP="00393C5C">
      <w:pPr>
        <w:pStyle w:val="Zkladntext"/>
        <w:keepNext/>
        <w:widowControl/>
        <w:spacing w:before="120"/>
        <w:jc w:val="center"/>
        <w:rPr>
          <w:rFonts w:cs="Arial"/>
          <w:b/>
          <w:sz w:val="22"/>
          <w:szCs w:val="22"/>
          <w:u w:val="single"/>
        </w:rPr>
      </w:pPr>
    </w:p>
    <w:p w:rsidR="00393C5C" w:rsidRDefault="00393C5C" w:rsidP="00393C5C">
      <w:pPr>
        <w:pStyle w:val="Zkladntext"/>
        <w:keepNext/>
        <w:widowControl/>
        <w:numPr>
          <w:ilvl w:val="0"/>
          <w:numId w:val="15"/>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393C5C" w:rsidRDefault="00393C5C" w:rsidP="00393C5C">
      <w:pPr>
        <w:pStyle w:val="Zkladntext"/>
        <w:keepNext/>
        <w:widowControl/>
        <w:tabs>
          <w:tab w:val="left" w:pos="360"/>
        </w:tabs>
        <w:jc w:val="both"/>
        <w:rPr>
          <w:rFonts w:cs="Arial"/>
          <w:sz w:val="22"/>
          <w:szCs w:val="22"/>
        </w:rPr>
      </w:pPr>
    </w:p>
    <w:p w:rsidR="00393C5C" w:rsidRPr="00393C5C"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393C5C" w:rsidRPr="00393C5C" w:rsidRDefault="00393C5C" w:rsidP="00393C5C">
      <w:pPr>
        <w:pStyle w:val="Zkladntext"/>
        <w:keepNext/>
        <w:widowControl/>
        <w:tabs>
          <w:tab w:val="left" w:pos="360"/>
        </w:tabs>
        <w:jc w:val="both"/>
        <w:rPr>
          <w:rFonts w:cs="Arial"/>
          <w:color w:val="auto"/>
          <w:sz w:val="22"/>
          <w:szCs w:val="22"/>
        </w:rPr>
      </w:pPr>
    </w:p>
    <w:p w:rsidR="00451F01" w:rsidRPr="00451F01" w:rsidRDefault="00393C5C" w:rsidP="00451F01">
      <w:pPr>
        <w:pStyle w:val="Zkladntext"/>
        <w:keepNext/>
        <w:widowControl/>
        <w:numPr>
          <w:ilvl w:val="0"/>
          <w:numId w:val="15"/>
        </w:numPr>
        <w:tabs>
          <w:tab w:val="left" w:pos="360"/>
        </w:tabs>
        <w:jc w:val="both"/>
        <w:textAlignment w:val="auto"/>
        <w:rPr>
          <w:rFonts w:cs="Arial"/>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93C5C">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rsidR="00451F01" w:rsidRDefault="00451F01" w:rsidP="00451F01">
      <w:pPr>
        <w:pStyle w:val="Odstavecseseznamem"/>
        <w:rPr>
          <w:rFonts w:cs="Arial"/>
          <w:sz w:val="22"/>
          <w:szCs w:val="22"/>
        </w:rPr>
      </w:pPr>
    </w:p>
    <w:p w:rsidR="00393C5C" w:rsidRDefault="0064187A" w:rsidP="00451F01">
      <w:pPr>
        <w:pStyle w:val="Zkladntext"/>
        <w:keepNext/>
        <w:widowControl/>
        <w:tabs>
          <w:tab w:val="left" w:pos="360"/>
        </w:tabs>
        <w:ind w:left="360"/>
        <w:jc w:val="both"/>
        <w:textAlignment w:val="auto"/>
        <w:rPr>
          <w:rFonts w:cs="Arial"/>
          <w:sz w:val="22"/>
          <w:szCs w:val="22"/>
        </w:rPr>
      </w:pPr>
      <w:r>
        <w:rPr>
          <w:rFonts w:cs="Arial"/>
          <w:sz w:val="22"/>
          <w:szCs w:val="22"/>
        </w:rPr>
        <w:tab/>
      </w: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E83753">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r w:rsidR="00A554E7">
        <w:rPr>
          <w:rFonts w:cs="Arial"/>
          <w:b/>
          <w:sz w:val="22"/>
          <w:szCs w:val="22"/>
        </w:rPr>
        <w:t xml:space="preserve"> </w:t>
      </w:r>
      <w:r w:rsidR="00A554E7" w:rsidRPr="00A554E7">
        <w:rPr>
          <w:rFonts w:cs="Arial"/>
          <w:b/>
          <w:sz w:val="22"/>
          <w:szCs w:val="22"/>
        </w:rPr>
        <w:t>Plnění předmětu této smlouvy před  účinností této smlouvy se považuje za plnění podle této smlouvy a práva a povinnosti z něj vzniklé se řídí touto smlouvou.</w:t>
      </w:r>
    </w:p>
    <w:p w:rsidR="005D1FC7" w:rsidRDefault="005D1FC7" w:rsidP="005D1FC7">
      <w:pPr>
        <w:pStyle w:val="Zkladntext"/>
        <w:widowControl/>
        <w:tabs>
          <w:tab w:val="left" w:pos="360"/>
        </w:tabs>
        <w:ind w:left="360" w:hanging="360"/>
        <w:jc w:val="both"/>
        <w:rPr>
          <w:rFonts w:cs="Arial"/>
          <w:b/>
          <w:sz w:val="22"/>
          <w:szCs w:val="22"/>
        </w:rPr>
      </w:pPr>
    </w:p>
    <w:p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681E3D" w:rsidRDefault="00681E3D" w:rsidP="00681E3D">
      <w:pPr>
        <w:pStyle w:val="Zkladntext"/>
        <w:tabs>
          <w:tab w:val="left" w:pos="360"/>
        </w:tabs>
        <w:ind w:left="360" w:hanging="360"/>
        <w:jc w:val="both"/>
        <w:rPr>
          <w:rFonts w:cs="Arial"/>
          <w:sz w:val="22"/>
          <w:szCs w:val="22"/>
        </w:rPr>
      </w:pPr>
    </w:p>
    <w:p w:rsidR="00681E3D" w:rsidRPr="00E83753" w:rsidRDefault="00CA7704" w:rsidP="00CA7704">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r>
      <w:r w:rsidRPr="00E83753">
        <w:rPr>
          <w:rFonts w:cs="Arial"/>
          <w:color w:val="auto"/>
          <w:sz w:val="22"/>
          <w:szCs w:val="22"/>
        </w:rPr>
        <w:t xml:space="preserve">Druhá smluvní strana (zhotovitel) prohlašuje, že se seznámila se zásadami, hodnotami a cíli </w:t>
      </w:r>
      <w:proofErr w:type="spellStart"/>
      <w:r w:rsidRPr="00E83753">
        <w:rPr>
          <w:rFonts w:cs="Arial"/>
          <w:color w:val="auto"/>
          <w:sz w:val="22"/>
          <w:szCs w:val="22"/>
        </w:rPr>
        <w:t>Compliance</w:t>
      </w:r>
      <w:proofErr w:type="spellEnd"/>
      <w:r w:rsidRPr="00E83753">
        <w:rPr>
          <w:rFonts w:cs="Arial"/>
          <w:color w:val="auto"/>
          <w:sz w:val="22"/>
          <w:szCs w:val="22"/>
        </w:rPr>
        <w:t xml:space="preserve"> programu Povodí Ohře, </w:t>
      </w:r>
      <w:proofErr w:type="spellStart"/>
      <w:r w:rsidRPr="00E83753">
        <w:rPr>
          <w:rFonts w:cs="Arial"/>
          <w:color w:val="auto"/>
          <w:sz w:val="22"/>
          <w:szCs w:val="22"/>
        </w:rPr>
        <w:t>s.p</w:t>
      </w:r>
      <w:proofErr w:type="spellEnd"/>
      <w:r w:rsidRPr="00E83753">
        <w:rPr>
          <w:rFonts w:cs="Arial"/>
          <w:color w:val="auto"/>
          <w:sz w:val="22"/>
          <w:szCs w:val="22"/>
        </w:rPr>
        <w:t xml:space="preserve">. (viz </w:t>
      </w:r>
      <w:hyperlink r:id="rId11" w:history="1">
        <w:r w:rsidR="00236055" w:rsidRPr="00E83753">
          <w:rPr>
            <w:rStyle w:val="Hypertextovodkaz"/>
            <w:rFonts w:cs="Arial"/>
            <w:color w:val="auto"/>
            <w:sz w:val="22"/>
            <w:szCs w:val="22"/>
          </w:rPr>
          <w:t>http://www.poh.cz/protikorupcni-a-compliance-program/d-1346/p1=1458</w:t>
        </w:r>
      </w:hyperlink>
      <w:r w:rsidRPr="00E83753">
        <w:rPr>
          <w:rFonts w:cs="Arial"/>
          <w:color w:val="auto"/>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81E3D" w:rsidRPr="00681E3D" w:rsidRDefault="00681E3D" w:rsidP="00681E3D">
      <w:pPr>
        <w:pStyle w:val="Zkladntext"/>
        <w:tabs>
          <w:tab w:val="left" w:pos="360"/>
        </w:tabs>
        <w:ind w:left="360" w:hanging="360"/>
        <w:jc w:val="both"/>
        <w:rPr>
          <w:rFonts w:cs="Arial"/>
          <w:sz w:val="22"/>
          <w:szCs w:val="22"/>
        </w:rPr>
      </w:pPr>
    </w:p>
    <w:p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5D1FC7" w:rsidRPr="00E83753" w:rsidRDefault="005D1FC7" w:rsidP="005D1FC7">
      <w:pPr>
        <w:pStyle w:val="Zkladntext"/>
        <w:widowControl/>
        <w:tabs>
          <w:tab w:val="left" w:pos="360"/>
        </w:tabs>
        <w:ind w:left="360" w:firstLine="66"/>
        <w:jc w:val="both"/>
        <w:rPr>
          <w:rFonts w:cs="Arial"/>
          <w:i/>
          <w:color w:val="auto"/>
          <w:sz w:val="22"/>
          <w:szCs w:val="22"/>
        </w:rPr>
      </w:pPr>
      <w:r w:rsidRPr="00E83753">
        <w:rPr>
          <w:rFonts w:cs="Arial"/>
          <w:i/>
          <w:color w:val="auto"/>
          <w:sz w:val="22"/>
          <w:szCs w:val="22"/>
        </w:rPr>
        <w:t>(pozn. pokud druhá smluvní strana považuje některé informace ve smlouvě za obch. tajemství, pak zde vysloveně uvést, které ustanovení za obch. tajemství považují).</w:t>
      </w:r>
    </w:p>
    <w:p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rsidR="0017039A" w:rsidRDefault="0017039A" w:rsidP="0017039A">
      <w:pPr>
        <w:jc w:val="both"/>
        <w:rPr>
          <w:rFonts w:ascii="Arial" w:hAnsi="Arial"/>
          <w:sz w:val="22"/>
          <w:szCs w:val="22"/>
        </w:rPr>
      </w:pPr>
      <w:r w:rsidRPr="0017039A">
        <w:rPr>
          <w:rFonts w:ascii="Arial" w:hAnsi="Arial"/>
          <w:b/>
          <w:sz w:val="22"/>
          <w:szCs w:val="22"/>
        </w:rPr>
        <w:t>12</w:t>
      </w:r>
      <w:r w:rsidRPr="0017039A">
        <w:rPr>
          <w:rFonts w:ascii="Arial" w:hAnsi="Arial"/>
          <w:sz w:val="22"/>
          <w:szCs w:val="22"/>
        </w:rPr>
        <w:t xml:space="preserve">. V případě, že v souvislosti s touto smlouvou dochází ke zpracovávání osobních údajů, </w:t>
      </w:r>
    </w:p>
    <w:p w:rsidR="0017039A" w:rsidRPr="00E83753" w:rsidRDefault="0017039A" w:rsidP="0017039A">
      <w:pPr>
        <w:ind w:left="360"/>
        <w:jc w:val="both"/>
        <w:rPr>
          <w:rFonts w:ascii="Arial" w:hAnsi="Arial" w:cs="Arial"/>
          <w:sz w:val="22"/>
          <w:szCs w:val="22"/>
        </w:rPr>
      </w:pPr>
      <w:r w:rsidRPr="0017039A">
        <w:rPr>
          <w:rFonts w:ascii="Arial" w:hAnsi="Arial"/>
          <w:sz w:val="22"/>
          <w:szCs w:val="22"/>
        </w:rPr>
        <w:lastRenderedPageBreak/>
        <w:t xml:space="preserve">jsou tyto zpracovávány v souladu s platnými právními předpisy, které upravují ochranu a </w:t>
      </w:r>
      <w:r>
        <w:rPr>
          <w:rFonts w:ascii="Arial" w:hAnsi="Arial"/>
          <w:sz w:val="22"/>
          <w:szCs w:val="22"/>
        </w:rPr>
        <w:t xml:space="preserve">   </w:t>
      </w:r>
      <w:r w:rsidRPr="0017039A">
        <w:rPr>
          <w:rFonts w:ascii="Arial" w:hAnsi="Arial"/>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w:t>
      </w:r>
      <w:r w:rsidRPr="00E83753">
        <w:rPr>
          <w:rFonts w:ascii="Arial" w:hAnsi="Arial"/>
          <w:sz w:val="22"/>
          <w:szCs w:val="22"/>
        </w:rPr>
        <w:t xml:space="preserve">nařízení o ochraně osobních údajů). Informace o zpracování osobních údajů, včetně účelu a důvodu zpracování, naleznete na </w:t>
      </w:r>
      <w:hyperlink r:id="rId12" w:history="1">
        <w:r w:rsidR="00236055" w:rsidRPr="00E83753">
          <w:rPr>
            <w:rFonts w:ascii="Arial" w:hAnsi="Arial" w:cs="Arial"/>
            <w:sz w:val="22"/>
            <w:szCs w:val="22"/>
          </w:rPr>
          <w:t>http://www.poh.cz/informace-o-zpracovani-osobnich-udaju/d-1369/p1=1459</w:t>
        </w:r>
      </w:hyperlink>
    </w:p>
    <w:p w:rsidR="0017039A" w:rsidRDefault="0017039A" w:rsidP="005D1FC7">
      <w:pPr>
        <w:pStyle w:val="Zkladntext"/>
        <w:widowControl/>
        <w:tabs>
          <w:tab w:val="left" w:pos="360"/>
        </w:tabs>
        <w:ind w:left="360" w:hanging="360"/>
        <w:jc w:val="both"/>
        <w:rPr>
          <w:rFonts w:cs="Arial"/>
          <w:b/>
          <w:sz w:val="22"/>
          <w:szCs w:val="22"/>
        </w:rPr>
      </w:pPr>
    </w:p>
    <w:p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t>1</w:t>
      </w:r>
      <w:r w:rsidR="0017039A">
        <w:rPr>
          <w:rFonts w:cs="Arial"/>
          <w:b/>
          <w:sz w:val="22"/>
          <w:szCs w:val="22"/>
        </w:rPr>
        <w:t>3</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rsidR="00B61257" w:rsidRDefault="00B61257" w:rsidP="003C0A01">
      <w:pPr>
        <w:keepNext/>
        <w:jc w:val="both"/>
        <w:rPr>
          <w:rFonts w:ascii="Arial" w:hAnsi="Arial" w:cs="Arial"/>
          <w:sz w:val="22"/>
          <w:szCs w:val="22"/>
        </w:rPr>
      </w:pPr>
    </w:p>
    <w:p w:rsidR="00B61257" w:rsidRDefault="00B61257" w:rsidP="003C0A01">
      <w:pPr>
        <w:keepNext/>
        <w:jc w:val="both"/>
        <w:rPr>
          <w:rFonts w:ascii="Arial" w:hAnsi="Arial" w:cs="Arial"/>
          <w:sz w:val="22"/>
          <w:szCs w:val="22"/>
        </w:rPr>
      </w:pPr>
    </w:p>
    <w:p w:rsidR="009D6973" w:rsidRDefault="009D6973" w:rsidP="003C0A01">
      <w:pPr>
        <w:keepNext/>
        <w:jc w:val="both"/>
        <w:rPr>
          <w:rFonts w:ascii="Arial" w:hAnsi="Arial" w:cs="Arial"/>
          <w:sz w:val="22"/>
          <w:szCs w:val="22"/>
        </w:rPr>
      </w:pPr>
    </w:p>
    <w:p w:rsidR="009D6973" w:rsidRDefault="009D6973"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r w:rsidR="00451F01">
        <w:rPr>
          <w:rFonts w:ascii="Arial" w:hAnsi="Arial" w:cs="Arial"/>
          <w:sz w:val="22"/>
          <w:szCs w:val="22"/>
        </w:rPr>
        <w:t>06.12.2019</w:t>
      </w:r>
      <w:r w:rsidR="00451F01">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E83753">
        <w:rPr>
          <w:rFonts w:ascii="Arial" w:hAnsi="Arial" w:cs="Arial"/>
          <w:sz w:val="22"/>
          <w:szCs w:val="22"/>
        </w:rPr>
        <w:t xml:space="preserve"> Chebu </w:t>
      </w:r>
      <w:r w:rsidRPr="00386410">
        <w:rPr>
          <w:rFonts w:ascii="Arial" w:hAnsi="Arial" w:cs="Arial"/>
          <w:sz w:val="22"/>
          <w:szCs w:val="22"/>
        </w:rPr>
        <w:t>dne</w:t>
      </w:r>
      <w:r w:rsidR="00451F01">
        <w:rPr>
          <w:rFonts w:ascii="Arial" w:hAnsi="Arial" w:cs="Arial"/>
          <w:sz w:val="22"/>
          <w:szCs w:val="22"/>
        </w:rPr>
        <w:t xml:space="preserve"> 04.12.2019</w:t>
      </w:r>
      <w:r w:rsidRPr="00386410">
        <w:rPr>
          <w:rFonts w:ascii="Arial" w:hAnsi="Arial" w:cs="Arial"/>
          <w:sz w:val="22"/>
          <w:szCs w:val="22"/>
        </w:rPr>
        <w:t xml:space="preserve"> </w:t>
      </w:r>
    </w:p>
    <w:p w:rsidR="003C0A01" w:rsidRPr="00386410" w:rsidRDefault="003C0A01"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E83753" w:rsidRDefault="00E83753" w:rsidP="003C0A01">
      <w:pPr>
        <w:keepNext/>
        <w:jc w:val="both"/>
        <w:rPr>
          <w:rFonts w:ascii="Arial" w:hAnsi="Arial" w:cs="Arial"/>
          <w:sz w:val="22"/>
          <w:szCs w:val="22"/>
        </w:rPr>
      </w:pPr>
    </w:p>
    <w:p w:rsidR="00E83753" w:rsidRDefault="00E83753" w:rsidP="003C0A01">
      <w:pPr>
        <w:keepNext/>
        <w:jc w:val="both"/>
        <w:rPr>
          <w:rFonts w:ascii="Arial" w:hAnsi="Arial" w:cs="Arial"/>
          <w:sz w:val="22"/>
          <w:szCs w:val="22"/>
        </w:rPr>
      </w:pPr>
    </w:p>
    <w:p w:rsidR="00E83753" w:rsidRDefault="00E83753" w:rsidP="003C0A01">
      <w:pPr>
        <w:keepNext/>
        <w:jc w:val="both"/>
        <w:rPr>
          <w:rFonts w:ascii="Arial" w:hAnsi="Arial" w:cs="Arial"/>
          <w:sz w:val="22"/>
          <w:szCs w:val="22"/>
        </w:rPr>
      </w:pPr>
    </w:p>
    <w:p w:rsidR="00E83753" w:rsidRDefault="00E83753" w:rsidP="003C0A01">
      <w:pPr>
        <w:keepNext/>
        <w:jc w:val="both"/>
        <w:rPr>
          <w:rFonts w:ascii="Arial" w:hAnsi="Arial" w:cs="Arial"/>
          <w:sz w:val="22"/>
          <w:szCs w:val="22"/>
        </w:rPr>
      </w:pPr>
    </w:p>
    <w:p w:rsidR="00E83753" w:rsidRDefault="00E83753" w:rsidP="003C0A01">
      <w:pPr>
        <w:keepNext/>
        <w:jc w:val="both"/>
        <w:rPr>
          <w:rFonts w:ascii="Arial" w:hAnsi="Arial" w:cs="Arial"/>
          <w:sz w:val="22"/>
          <w:szCs w:val="22"/>
        </w:rPr>
      </w:pPr>
    </w:p>
    <w:p w:rsidR="00E83753" w:rsidRDefault="00E83753" w:rsidP="003C0A01">
      <w:pPr>
        <w:keepNext/>
        <w:jc w:val="both"/>
        <w:rPr>
          <w:rFonts w:ascii="Arial" w:hAnsi="Arial" w:cs="Arial"/>
          <w:sz w:val="22"/>
          <w:szCs w:val="22"/>
        </w:rPr>
      </w:pPr>
    </w:p>
    <w:p w:rsidR="00E83753" w:rsidRDefault="00E83753" w:rsidP="003C0A01">
      <w:pPr>
        <w:keepNext/>
        <w:jc w:val="both"/>
        <w:rPr>
          <w:rFonts w:ascii="Arial" w:hAnsi="Arial" w:cs="Arial"/>
          <w:sz w:val="22"/>
          <w:szCs w:val="22"/>
        </w:rPr>
      </w:pPr>
    </w:p>
    <w:p w:rsidR="00E83753" w:rsidRDefault="00E83753" w:rsidP="003C0A01">
      <w:pPr>
        <w:keepNext/>
        <w:jc w:val="both"/>
        <w:rPr>
          <w:rFonts w:ascii="Arial" w:hAnsi="Arial" w:cs="Arial"/>
          <w:sz w:val="22"/>
          <w:szCs w:val="22"/>
        </w:rPr>
      </w:pPr>
    </w:p>
    <w:p w:rsidR="00E83753" w:rsidRDefault="00E83753" w:rsidP="003C0A01">
      <w:pPr>
        <w:keepNext/>
        <w:jc w:val="both"/>
        <w:rPr>
          <w:rFonts w:ascii="Arial" w:hAnsi="Arial" w:cs="Arial"/>
          <w:sz w:val="22"/>
          <w:szCs w:val="22"/>
        </w:rPr>
      </w:pPr>
    </w:p>
    <w:p w:rsidR="00E83753" w:rsidRDefault="00E83753" w:rsidP="003C0A01">
      <w:pPr>
        <w:keepNext/>
        <w:jc w:val="both"/>
        <w:rPr>
          <w:rFonts w:ascii="Arial" w:hAnsi="Arial" w:cs="Arial"/>
          <w:sz w:val="22"/>
          <w:szCs w:val="22"/>
        </w:rPr>
      </w:pPr>
    </w:p>
    <w:p w:rsidR="00E83753" w:rsidRDefault="00E83753" w:rsidP="00E83753">
      <w:pPr>
        <w:jc w:val="both"/>
        <w:rPr>
          <w:rFonts w:ascii="Arial" w:hAnsi="Arial" w:cs="Arial"/>
          <w:sz w:val="22"/>
          <w:szCs w:val="22"/>
        </w:rPr>
      </w:pPr>
      <w:bookmarkStart w:id="0" w:name="_GoBack"/>
      <w:bookmarkEnd w:id="0"/>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 xml:space="preserve">jednatel </w:t>
      </w:r>
    </w:p>
    <w:p w:rsidR="00E83753" w:rsidRPr="00386410" w:rsidRDefault="00E83753" w:rsidP="00E83753">
      <w:pPr>
        <w:jc w:val="both"/>
        <w:rPr>
          <w:rFonts w:cs="Arial"/>
          <w:snapToGrid w:val="0"/>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STABIA s.r.o.</w:t>
      </w:r>
    </w:p>
    <w:p w:rsidR="00E83753" w:rsidRPr="00386410" w:rsidRDefault="00E83753" w:rsidP="00E83753">
      <w:pPr>
        <w:keepNext/>
        <w:jc w:val="both"/>
        <w:rPr>
          <w:rFonts w:cs="Arial"/>
          <w:snapToGrid w:val="0"/>
          <w:sz w:val="22"/>
          <w:szCs w:val="22"/>
        </w:rPr>
      </w:pPr>
    </w:p>
    <w:p w:rsidR="00E83753" w:rsidRDefault="00E83753" w:rsidP="003C0A01">
      <w:pPr>
        <w:keepNext/>
        <w:jc w:val="both"/>
        <w:rPr>
          <w:rFonts w:ascii="Arial" w:hAnsi="Arial" w:cs="Arial"/>
          <w:sz w:val="22"/>
          <w:szCs w:val="22"/>
        </w:rPr>
      </w:pPr>
    </w:p>
    <w:sectPr w:rsidR="00E83753"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08B" w:rsidRDefault="0011208B">
      <w:r>
        <w:separator/>
      </w:r>
    </w:p>
  </w:endnote>
  <w:endnote w:type="continuationSeparator" w:id="0">
    <w:p w:rsidR="0011208B" w:rsidRDefault="0011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D4050B">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D4050B">
      <w:rPr>
        <w:rFonts w:ascii="Arial" w:hAnsi="Arial" w:cs="Arial"/>
        <w:b/>
        <w:noProof/>
        <w:sz w:val="18"/>
        <w:szCs w:val="18"/>
      </w:rPr>
      <w:t>9</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90773D">
      <w:rPr>
        <w:rFonts w:ascii="Arial" w:hAnsi="Arial" w:cs="Arial"/>
        <w:b/>
        <w:noProof/>
        <w:sz w:val="18"/>
        <w:szCs w:val="18"/>
      </w:rPr>
      <w:t>3</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90773D">
      <w:rPr>
        <w:rFonts w:ascii="Arial" w:hAnsi="Arial" w:cs="Arial"/>
        <w:b/>
        <w:noProof/>
        <w:sz w:val="18"/>
        <w:szCs w:val="18"/>
      </w:rPr>
      <w:t>9</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08B" w:rsidRDefault="0011208B">
      <w:r>
        <w:separator/>
      </w:r>
    </w:p>
  </w:footnote>
  <w:footnote w:type="continuationSeparator" w:id="0">
    <w:p w:rsidR="0011208B" w:rsidRDefault="00112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BFF"/>
    <w:rsid w:val="000018D9"/>
    <w:rsid w:val="000104B7"/>
    <w:rsid w:val="0001372F"/>
    <w:rsid w:val="000208B9"/>
    <w:rsid w:val="00020F41"/>
    <w:rsid w:val="000219E9"/>
    <w:rsid w:val="00022CD4"/>
    <w:rsid w:val="00032AD0"/>
    <w:rsid w:val="0003591B"/>
    <w:rsid w:val="00043795"/>
    <w:rsid w:val="000456A7"/>
    <w:rsid w:val="00047C9A"/>
    <w:rsid w:val="0005321E"/>
    <w:rsid w:val="00053346"/>
    <w:rsid w:val="0005373E"/>
    <w:rsid w:val="00061569"/>
    <w:rsid w:val="000903EA"/>
    <w:rsid w:val="0009652F"/>
    <w:rsid w:val="00097EBA"/>
    <w:rsid w:val="000A2FBD"/>
    <w:rsid w:val="000A5205"/>
    <w:rsid w:val="000C01FA"/>
    <w:rsid w:val="000C6182"/>
    <w:rsid w:val="000D1512"/>
    <w:rsid w:val="000D49D2"/>
    <w:rsid w:val="000F1825"/>
    <w:rsid w:val="000F7B4B"/>
    <w:rsid w:val="0011076F"/>
    <w:rsid w:val="00110849"/>
    <w:rsid w:val="0011208B"/>
    <w:rsid w:val="00114CFD"/>
    <w:rsid w:val="00123217"/>
    <w:rsid w:val="00123974"/>
    <w:rsid w:val="00123E61"/>
    <w:rsid w:val="00127923"/>
    <w:rsid w:val="001369A7"/>
    <w:rsid w:val="00145445"/>
    <w:rsid w:val="001505D1"/>
    <w:rsid w:val="00151C33"/>
    <w:rsid w:val="00157EF2"/>
    <w:rsid w:val="0017039A"/>
    <w:rsid w:val="00177096"/>
    <w:rsid w:val="00182A31"/>
    <w:rsid w:val="00197AC0"/>
    <w:rsid w:val="001C04BD"/>
    <w:rsid w:val="001C40EA"/>
    <w:rsid w:val="001C6F31"/>
    <w:rsid w:val="001D1432"/>
    <w:rsid w:val="001D3524"/>
    <w:rsid w:val="001D6812"/>
    <w:rsid w:val="001E5370"/>
    <w:rsid w:val="001F0799"/>
    <w:rsid w:val="001F59EB"/>
    <w:rsid w:val="002044E5"/>
    <w:rsid w:val="0021752C"/>
    <w:rsid w:val="00224131"/>
    <w:rsid w:val="00232D66"/>
    <w:rsid w:val="00236055"/>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C2C92"/>
    <w:rsid w:val="002D1039"/>
    <w:rsid w:val="002D40E2"/>
    <w:rsid w:val="002E6470"/>
    <w:rsid w:val="002E73A1"/>
    <w:rsid w:val="002F51CF"/>
    <w:rsid w:val="00302394"/>
    <w:rsid w:val="003040A2"/>
    <w:rsid w:val="00312AFD"/>
    <w:rsid w:val="00324305"/>
    <w:rsid w:val="0032614C"/>
    <w:rsid w:val="003302BD"/>
    <w:rsid w:val="00346C0D"/>
    <w:rsid w:val="0034779E"/>
    <w:rsid w:val="00350F03"/>
    <w:rsid w:val="003541E9"/>
    <w:rsid w:val="00354421"/>
    <w:rsid w:val="00355233"/>
    <w:rsid w:val="003649B0"/>
    <w:rsid w:val="00386410"/>
    <w:rsid w:val="00393C5C"/>
    <w:rsid w:val="003B0717"/>
    <w:rsid w:val="003C0A01"/>
    <w:rsid w:val="003F45C8"/>
    <w:rsid w:val="0040668A"/>
    <w:rsid w:val="004070EF"/>
    <w:rsid w:val="00410FA6"/>
    <w:rsid w:val="00422BF9"/>
    <w:rsid w:val="004237EB"/>
    <w:rsid w:val="00427853"/>
    <w:rsid w:val="00436ABE"/>
    <w:rsid w:val="00437893"/>
    <w:rsid w:val="004422BE"/>
    <w:rsid w:val="0044321A"/>
    <w:rsid w:val="004461E2"/>
    <w:rsid w:val="00446ACB"/>
    <w:rsid w:val="00451F01"/>
    <w:rsid w:val="00452D5E"/>
    <w:rsid w:val="00470A5B"/>
    <w:rsid w:val="004774BF"/>
    <w:rsid w:val="00480060"/>
    <w:rsid w:val="00482FB6"/>
    <w:rsid w:val="0049548C"/>
    <w:rsid w:val="004A2919"/>
    <w:rsid w:val="004A2984"/>
    <w:rsid w:val="004C008F"/>
    <w:rsid w:val="004D1273"/>
    <w:rsid w:val="004D50A0"/>
    <w:rsid w:val="004D5C5E"/>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33916"/>
    <w:rsid w:val="00536E7F"/>
    <w:rsid w:val="00541221"/>
    <w:rsid w:val="00551063"/>
    <w:rsid w:val="0055403F"/>
    <w:rsid w:val="00563FAB"/>
    <w:rsid w:val="00566C41"/>
    <w:rsid w:val="0057054F"/>
    <w:rsid w:val="0057643B"/>
    <w:rsid w:val="00586A2F"/>
    <w:rsid w:val="0059593F"/>
    <w:rsid w:val="00595DCE"/>
    <w:rsid w:val="005D1FC7"/>
    <w:rsid w:val="005D408E"/>
    <w:rsid w:val="005E7B3E"/>
    <w:rsid w:val="005F0189"/>
    <w:rsid w:val="005F1702"/>
    <w:rsid w:val="005F34D9"/>
    <w:rsid w:val="00600AFF"/>
    <w:rsid w:val="00602394"/>
    <w:rsid w:val="00607CC4"/>
    <w:rsid w:val="00614245"/>
    <w:rsid w:val="00632678"/>
    <w:rsid w:val="00640D5E"/>
    <w:rsid w:val="0064187A"/>
    <w:rsid w:val="00653562"/>
    <w:rsid w:val="00657C8C"/>
    <w:rsid w:val="006755B3"/>
    <w:rsid w:val="0068009D"/>
    <w:rsid w:val="00680D23"/>
    <w:rsid w:val="00681E3D"/>
    <w:rsid w:val="0069597B"/>
    <w:rsid w:val="006A0888"/>
    <w:rsid w:val="006A302C"/>
    <w:rsid w:val="006A3650"/>
    <w:rsid w:val="006B36F8"/>
    <w:rsid w:val="006C3A7F"/>
    <w:rsid w:val="006C60C0"/>
    <w:rsid w:val="006D1EA8"/>
    <w:rsid w:val="006D4668"/>
    <w:rsid w:val="006E3463"/>
    <w:rsid w:val="006E5F9A"/>
    <w:rsid w:val="006F0ABF"/>
    <w:rsid w:val="00712F38"/>
    <w:rsid w:val="00714263"/>
    <w:rsid w:val="0073003E"/>
    <w:rsid w:val="00737155"/>
    <w:rsid w:val="0074616E"/>
    <w:rsid w:val="00767889"/>
    <w:rsid w:val="00786D51"/>
    <w:rsid w:val="00790057"/>
    <w:rsid w:val="00790434"/>
    <w:rsid w:val="00797E59"/>
    <w:rsid w:val="007A7EC7"/>
    <w:rsid w:val="007C0DC1"/>
    <w:rsid w:val="007D0B86"/>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83D67"/>
    <w:rsid w:val="008962AD"/>
    <w:rsid w:val="008A0FF7"/>
    <w:rsid w:val="008A107C"/>
    <w:rsid w:val="008A2650"/>
    <w:rsid w:val="008B343D"/>
    <w:rsid w:val="008C0D31"/>
    <w:rsid w:val="008C4FAD"/>
    <w:rsid w:val="008C50B7"/>
    <w:rsid w:val="008C563C"/>
    <w:rsid w:val="008D07D7"/>
    <w:rsid w:val="008D36CC"/>
    <w:rsid w:val="008E2BD1"/>
    <w:rsid w:val="008E3619"/>
    <w:rsid w:val="008E3E73"/>
    <w:rsid w:val="008E7AA7"/>
    <w:rsid w:val="0090228D"/>
    <w:rsid w:val="0090773D"/>
    <w:rsid w:val="00916305"/>
    <w:rsid w:val="00917F5B"/>
    <w:rsid w:val="00920427"/>
    <w:rsid w:val="00924F8F"/>
    <w:rsid w:val="0092548D"/>
    <w:rsid w:val="00932681"/>
    <w:rsid w:val="009402A7"/>
    <w:rsid w:val="00940E3B"/>
    <w:rsid w:val="0094582D"/>
    <w:rsid w:val="0095255A"/>
    <w:rsid w:val="0095379D"/>
    <w:rsid w:val="00955B8A"/>
    <w:rsid w:val="0096148E"/>
    <w:rsid w:val="00963BB8"/>
    <w:rsid w:val="009703BD"/>
    <w:rsid w:val="0098025D"/>
    <w:rsid w:val="00981D3D"/>
    <w:rsid w:val="00982A38"/>
    <w:rsid w:val="0098407C"/>
    <w:rsid w:val="009843E0"/>
    <w:rsid w:val="00986C5D"/>
    <w:rsid w:val="00991B86"/>
    <w:rsid w:val="00993C95"/>
    <w:rsid w:val="00996306"/>
    <w:rsid w:val="00997AF1"/>
    <w:rsid w:val="009A35C0"/>
    <w:rsid w:val="009B3289"/>
    <w:rsid w:val="009B5D5A"/>
    <w:rsid w:val="009B783F"/>
    <w:rsid w:val="009B7D31"/>
    <w:rsid w:val="009C3C65"/>
    <w:rsid w:val="009C77AA"/>
    <w:rsid w:val="009D2E1E"/>
    <w:rsid w:val="009D488B"/>
    <w:rsid w:val="009D4F1F"/>
    <w:rsid w:val="009D6973"/>
    <w:rsid w:val="009E2BB6"/>
    <w:rsid w:val="009F0F3A"/>
    <w:rsid w:val="009F27E1"/>
    <w:rsid w:val="00A176C0"/>
    <w:rsid w:val="00A17AC6"/>
    <w:rsid w:val="00A27C4E"/>
    <w:rsid w:val="00A302E4"/>
    <w:rsid w:val="00A31BBD"/>
    <w:rsid w:val="00A332A1"/>
    <w:rsid w:val="00A43CC9"/>
    <w:rsid w:val="00A45F5E"/>
    <w:rsid w:val="00A467E6"/>
    <w:rsid w:val="00A50CE8"/>
    <w:rsid w:val="00A554E7"/>
    <w:rsid w:val="00A74176"/>
    <w:rsid w:val="00A82A7D"/>
    <w:rsid w:val="00A903B8"/>
    <w:rsid w:val="00A92795"/>
    <w:rsid w:val="00A97AD7"/>
    <w:rsid w:val="00AA0137"/>
    <w:rsid w:val="00AA4198"/>
    <w:rsid w:val="00AA5BC4"/>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1764"/>
    <w:rsid w:val="00B32BA0"/>
    <w:rsid w:val="00B3760F"/>
    <w:rsid w:val="00B37CC8"/>
    <w:rsid w:val="00B46AE4"/>
    <w:rsid w:val="00B61257"/>
    <w:rsid w:val="00B640F3"/>
    <w:rsid w:val="00B76C65"/>
    <w:rsid w:val="00B80D3D"/>
    <w:rsid w:val="00B847E2"/>
    <w:rsid w:val="00B903AC"/>
    <w:rsid w:val="00B924F7"/>
    <w:rsid w:val="00B9353B"/>
    <w:rsid w:val="00BA3576"/>
    <w:rsid w:val="00BB0930"/>
    <w:rsid w:val="00BB0952"/>
    <w:rsid w:val="00BB16E1"/>
    <w:rsid w:val="00BC1523"/>
    <w:rsid w:val="00BC6B58"/>
    <w:rsid w:val="00BD0321"/>
    <w:rsid w:val="00BD0CD0"/>
    <w:rsid w:val="00BD51C5"/>
    <w:rsid w:val="00BD5E01"/>
    <w:rsid w:val="00BD5F7E"/>
    <w:rsid w:val="00BD7FB5"/>
    <w:rsid w:val="00BF1E18"/>
    <w:rsid w:val="00BF3D9B"/>
    <w:rsid w:val="00BF6CFA"/>
    <w:rsid w:val="00C03258"/>
    <w:rsid w:val="00C13CBA"/>
    <w:rsid w:val="00C16DAF"/>
    <w:rsid w:val="00C20661"/>
    <w:rsid w:val="00C20C4F"/>
    <w:rsid w:val="00C322D1"/>
    <w:rsid w:val="00C34C19"/>
    <w:rsid w:val="00C449C4"/>
    <w:rsid w:val="00C4663F"/>
    <w:rsid w:val="00C506B6"/>
    <w:rsid w:val="00C66556"/>
    <w:rsid w:val="00C8132B"/>
    <w:rsid w:val="00C86B0F"/>
    <w:rsid w:val="00C931D1"/>
    <w:rsid w:val="00CA7704"/>
    <w:rsid w:val="00CA7CEE"/>
    <w:rsid w:val="00CB478B"/>
    <w:rsid w:val="00CD2A5C"/>
    <w:rsid w:val="00CE2F33"/>
    <w:rsid w:val="00CE5EF2"/>
    <w:rsid w:val="00D03521"/>
    <w:rsid w:val="00D06739"/>
    <w:rsid w:val="00D1305C"/>
    <w:rsid w:val="00D14AB6"/>
    <w:rsid w:val="00D276F7"/>
    <w:rsid w:val="00D3296A"/>
    <w:rsid w:val="00D35C19"/>
    <w:rsid w:val="00D35FAE"/>
    <w:rsid w:val="00D4050B"/>
    <w:rsid w:val="00D43FF2"/>
    <w:rsid w:val="00D558EB"/>
    <w:rsid w:val="00D7549F"/>
    <w:rsid w:val="00D8383F"/>
    <w:rsid w:val="00D85908"/>
    <w:rsid w:val="00D94D2D"/>
    <w:rsid w:val="00D960BC"/>
    <w:rsid w:val="00DA3A86"/>
    <w:rsid w:val="00DA4695"/>
    <w:rsid w:val="00DB336D"/>
    <w:rsid w:val="00DC59AA"/>
    <w:rsid w:val="00DE1CFC"/>
    <w:rsid w:val="00DE3DAB"/>
    <w:rsid w:val="00DE7254"/>
    <w:rsid w:val="00DF0489"/>
    <w:rsid w:val="00DF49EE"/>
    <w:rsid w:val="00DF56A2"/>
    <w:rsid w:val="00E03761"/>
    <w:rsid w:val="00E07A3A"/>
    <w:rsid w:val="00E1692C"/>
    <w:rsid w:val="00E21344"/>
    <w:rsid w:val="00E2189F"/>
    <w:rsid w:val="00E26664"/>
    <w:rsid w:val="00E26B13"/>
    <w:rsid w:val="00E327CE"/>
    <w:rsid w:val="00E4115B"/>
    <w:rsid w:val="00E41AB5"/>
    <w:rsid w:val="00E41BD0"/>
    <w:rsid w:val="00E5034A"/>
    <w:rsid w:val="00E52CB8"/>
    <w:rsid w:val="00E54D15"/>
    <w:rsid w:val="00E551CF"/>
    <w:rsid w:val="00E579E6"/>
    <w:rsid w:val="00E606EC"/>
    <w:rsid w:val="00E610AD"/>
    <w:rsid w:val="00E67F82"/>
    <w:rsid w:val="00E7221B"/>
    <w:rsid w:val="00E82959"/>
    <w:rsid w:val="00E83753"/>
    <w:rsid w:val="00E83DA6"/>
    <w:rsid w:val="00E84DB2"/>
    <w:rsid w:val="00E852EE"/>
    <w:rsid w:val="00E876A8"/>
    <w:rsid w:val="00E97587"/>
    <w:rsid w:val="00EA387A"/>
    <w:rsid w:val="00EB2D81"/>
    <w:rsid w:val="00EB307C"/>
    <w:rsid w:val="00EB4608"/>
    <w:rsid w:val="00EB6A5C"/>
    <w:rsid w:val="00EB7AE9"/>
    <w:rsid w:val="00EC6877"/>
    <w:rsid w:val="00ED1285"/>
    <w:rsid w:val="00ED1664"/>
    <w:rsid w:val="00ED2006"/>
    <w:rsid w:val="00ED33E2"/>
    <w:rsid w:val="00ED79FE"/>
    <w:rsid w:val="00EF744B"/>
    <w:rsid w:val="00F05987"/>
    <w:rsid w:val="00F13296"/>
    <w:rsid w:val="00F22DC0"/>
    <w:rsid w:val="00F238AF"/>
    <w:rsid w:val="00F25381"/>
    <w:rsid w:val="00F253E3"/>
    <w:rsid w:val="00F33F69"/>
    <w:rsid w:val="00F52D0A"/>
    <w:rsid w:val="00F5552E"/>
    <w:rsid w:val="00F565A0"/>
    <w:rsid w:val="00F6412F"/>
    <w:rsid w:val="00F66FBC"/>
    <w:rsid w:val="00F7180F"/>
    <w:rsid w:val="00F836C5"/>
    <w:rsid w:val="00F85A31"/>
    <w:rsid w:val="00F86092"/>
    <w:rsid w:val="00F9094A"/>
    <w:rsid w:val="00F93AE0"/>
    <w:rsid w:val="00FA29A9"/>
    <w:rsid w:val="00FB618E"/>
    <w:rsid w:val="00FB63A4"/>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278F97"/>
  <w15:docId w15:val="{034255BF-D646-4F0B-97D3-6C13512D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oh.cz/informace-o-zpracovani-osobnich-udaju/d-1369/p1=1459"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h.cz/protikorupcni-a-compliance-program/d-1346/p1=1458"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faktury-pr@poh.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77</TotalTime>
  <Pages>1</Pages>
  <Words>3164</Words>
  <Characters>18672</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39</cp:revision>
  <cp:lastPrinted>2010-05-05T09:52:00Z</cp:lastPrinted>
  <dcterms:created xsi:type="dcterms:W3CDTF">2017-12-15T13:43:00Z</dcterms:created>
  <dcterms:modified xsi:type="dcterms:W3CDTF">2019-12-06T13:38:00Z</dcterms:modified>
</cp:coreProperties>
</file>