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36" w:h="840" w:wrap="none" w:hAnchor="page" w:x="847" w:y="1"/>
        <w:widowControl w:val="0"/>
        <w:shd w:val="clear" w:color="auto" w:fill="auto"/>
        <w:tabs>
          <w:tab w:pos="3845" w:val="left"/>
        </w:tabs>
        <w:bidi w:val="0"/>
        <w:spacing w:before="0" w:after="0" w:line="326" w:lineRule="auto"/>
        <w:ind w:left="0" w:right="0" w:firstLine="0"/>
        <w:jc w:val="left"/>
      </w:pP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w:t>
      </w:r>
      <w:r>
        <w:rPr>
          <w:color w:val="000000"/>
          <w:spacing w:val="0"/>
          <w:w w:val="100"/>
          <w:position w:val="0"/>
          <w:u w:val="single"/>
          <w:shd w:val="clear" w:color="auto" w:fill="auto"/>
          <w:lang w:val="cs-CZ" w:eastAsia="cs-CZ" w:bidi="cs-CZ"/>
        </w:rPr>
        <w:t>s/tofc</w:t>
      </w:r>
      <w:r>
        <w:rPr>
          <w:color w:val="000000"/>
          <w:spacing w:val="0"/>
          <w:w w:val="100"/>
          <w:position w:val="0"/>
          <w:shd w:val="clear" w:color="auto" w:fill="auto"/>
          <w:lang w:val="cs-CZ" w:eastAsia="cs-CZ" w:bidi="cs-CZ"/>
        </w:rPr>
        <w:tab/>
        <w:t>XT</w:t>
      </w:r>
    </w:p>
    <w:p>
      <w:pPr>
        <w:pStyle w:val="Style2"/>
        <w:keepNext w:val="0"/>
        <w:keepLines w:val="0"/>
        <w:framePr w:w="3230" w:h="269" w:wrap="none" w:hAnchor="page" w:x="5973" w:y="793"/>
        <w:widowControl w:val="0"/>
        <w:pBdr>
          <w:bottom w:val="single" w:sz="4" w:space="0" w:color="auto"/>
        </w:pBdr>
        <w:shd w:val="clear" w:color="auto" w:fill="auto"/>
        <w:tabs>
          <w:tab w:pos="1709"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100:00090450</w:t>
        <w:tab/>
        <w:t>DIČ.CZ00090450</w:t>
      </w:r>
    </w:p>
    <w:tbl>
      <w:tblPr>
        <w:tblOverlap w:val="never"/>
        <w:jc w:val="left"/>
        <w:tblLayout w:type="fixed"/>
      </w:tblPr>
      <w:tblGrid>
        <w:gridCol w:w="1666"/>
        <w:gridCol w:w="2155"/>
      </w:tblGrid>
      <w:tr>
        <w:trPr>
          <w:trHeight w:val="283"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w:t>
            </w:r>
          </w:p>
        </w:tc>
      </w:tr>
      <w:tr>
        <w:trPr>
          <w:trHeight w:val="259"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74091430</w:t>
            </w:r>
          </w:p>
        </w:tc>
      </w:tr>
      <w:tr>
        <w:trPr>
          <w:trHeight w:val="259"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59"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framePr w:w="3821" w:h="1862" w:vSpace="379" w:wrap="none" w:hAnchor="page" w:x="885" w:y="1522"/>
              <w:widowControl w:val="0"/>
              <w:rPr>
                <w:sz w:val="10"/>
                <w:szCs w:val="10"/>
              </w:rPr>
            </w:pPr>
          </w:p>
        </w:tc>
      </w:tr>
      <w:tr>
        <w:trPr>
          <w:trHeight w:val="250" w:hRule="exact"/>
        </w:trPr>
        <w:tc>
          <w:tcPr>
            <w:tcBorders>
              <w:top w:val="single" w:sz="4"/>
              <w:lef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Náměšť nad Oslavou</w:t>
            </w:r>
          </w:p>
        </w:tc>
      </w:tr>
      <w:tr>
        <w:trPr>
          <w:trHeight w:val="293" w:hRule="exact"/>
        </w:trPr>
        <w:tc>
          <w:tcPr>
            <w:tcBorders>
              <w:top w:val="single" w:sz="4"/>
              <w:left w:val="single" w:sz="4"/>
              <w:bottom w:val="single" w:sz="4"/>
            </w:tcBorders>
            <w:shd w:val="clear" w:color="auto" w:fill="FFFFFF"/>
            <w:vAlign w:val="top"/>
          </w:tcPr>
          <w:p>
            <w:pPr>
              <w:pStyle w:val="Style6"/>
              <w:keepNext w:val="0"/>
              <w:keepLines w:val="0"/>
              <w:framePr w:w="3821" w:h="1862" w:vSpace="379" w:wrap="none" w:hAnchor="page" w:x="885" w:y="1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21" w:h="1862" w:vSpace="379" w:wrap="none" w:hAnchor="page" w:x="885" w:y="1522"/>
              <w:widowControl w:val="0"/>
              <w:rPr>
                <w:sz w:val="10"/>
                <w:szCs w:val="10"/>
              </w:rPr>
            </w:pPr>
          </w:p>
        </w:tc>
      </w:tr>
    </w:tbl>
    <w:p>
      <w:pPr>
        <w:framePr w:w="3821" w:h="1862" w:vSpace="379" w:wrap="none" w:hAnchor="page" w:x="885" w:y="1522"/>
        <w:widowControl w:val="0"/>
        <w:spacing w:line="1" w:lineRule="exact"/>
      </w:pPr>
    </w:p>
    <w:p>
      <w:pPr>
        <w:pStyle w:val="Style8"/>
        <w:keepNext w:val="0"/>
        <w:keepLines w:val="0"/>
        <w:framePr w:w="2568" w:h="293" w:wrap="none" w:hAnchor="page" w:x="909" w:y="1143"/>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Čisto objednávky: 74091430</w:t>
      </w:r>
    </w:p>
    <w:p>
      <w:pPr>
        <w:pStyle w:val="Style2"/>
        <w:keepNext w:val="0"/>
        <w:keepLines w:val="0"/>
        <w:framePr w:w="4421" w:h="1685" w:wrap="none" w:hAnchor="page" w:x="4826" w:y="1191"/>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Ze dne: 09.12.2019</w:t>
      </w:r>
    </w:p>
    <w:p>
      <w:pPr>
        <w:pStyle w:val="Style2"/>
        <w:keepNext w:val="0"/>
        <w:keepLines w:val="0"/>
        <w:framePr w:w="4421" w:h="1685" w:wrap="none" w:hAnchor="page" w:x="4826" w:y="1191"/>
        <w:widowControl w:val="0"/>
        <w:shd w:val="clear" w:color="auto" w:fill="auto"/>
        <w:bidi w:val="0"/>
        <w:spacing w:before="0" w:after="140" w:line="240" w:lineRule="auto"/>
        <w:ind w:left="0" w:right="0" w:firstLine="140"/>
        <w:jc w:val="left"/>
      </w:pPr>
      <w:r>
        <w:rPr>
          <w:b/>
          <w:bCs/>
          <w:color w:val="000000"/>
          <w:spacing w:val="0"/>
          <w:w w:val="100"/>
          <w:position w:val="0"/>
          <w:shd w:val="clear" w:color="auto" w:fill="auto"/>
          <w:lang w:val="cs-CZ" w:eastAsia="cs-CZ" w:bidi="cs-CZ"/>
        </w:rPr>
        <w:t>Dodavatel:</w:t>
      </w:r>
    </w:p>
    <w:p>
      <w:pPr>
        <w:pStyle w:val="Style12"/>
        <w:keepNext/>
        <w:keepLines/>
        <w:framePr w:w="4421" w:h="1685" w:wrap="none" w:hAnchor="page" w:x="4826" w:y="1191"/>
        <w:widowControl w:val="0"/>
        <w:shd w:val="clear" w:color="auto" w:fill="auto"/>
        <w:bidi w:val="0"/>
        <w:spacing w:before="0" w:after="0" w:line="240" w:lineRule="auto"/>
        <w:ind w:left="0" w:right="0" w:firstLine="36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2"/>
        <w:keepNext w:val="0"/>
        <w:keepLines w:val="0"/>
        <w:framePr w:w="4421" w:h="1685" w:wrap="none" w:hAnchor="page" w:x="4826" w:y="119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2"/>
        <w:keepNext w:val="0"/>
        <w:keepLines w:val="0"/>
        <w:framePr w:w="4421" w:h="1685" w:wrap="none" w:hAnchor="page" w:x="4826" w:y="119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2"/>
        <w:keepNext w:val="0"/>
        <w:keepLines w:val="0"/>
        <w:framePr w:w="4421" w:h="1685" w:wrap="none" w:hAnchor="page" w:x="4826" w:y="1191"/>
        <w:widowControl w:val="0"/>
        <w:shd w:val="clear" w:color="auto" w:fill="auto"/>
        <w:tabs>
          <w:tab w:pos="2846" w:val="left"/>
        </w:tabs>
        <w:bidi w:val="0"/>
        <w:spacing w:before="0" w:after="80" w:line="240" w:lineRule="auto"/>
        <w:ind w:left="0" w:right="0" w:firstLine="360"/>
        <w:jc w:val="left"/>
      </w:pPr>
      <w:r>
        <w:rPr>
          <w:color w:val="000000"/>
          <w:spacing w:val="0"/>
          <w:w w:val="100"/>
          <w:position w:val="0"/>
          <w:shd w:val="clear" w:color="auto" w:fill="auto"/>
          <w:lang w:val="cs-CZ" w:eastAsia="cs-CZ" w:bidi="cs-CZ"/>
        </w:rPr>
        <w:t>IČO: 26234912</w:t>
        <w:tab/>
        <w:t>DIČ: CZ26234912</w:t>
      </w:r>
    </w:p>
    <w:p>
      <w:pPr>
        <w:pStyle w:val="Style2"/>
        <w:keepNext w:val="0"/>
        <w:keepLines w:val="0"/>
        <w:framePr w:w="3283" w:h="965" w:wrap="none" w:hAnchor="page" w:x="914" w:y="360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framePr w:w="3283" w:h="965" w:wrap="none" w:hAnchor="page" w:x="914" w:y="36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Náměšť nad Oslavou</w:t>
      </w:r>
    </w:p>
    <w:p>
      <w:pPr>
        <w:pStyle w:val="Style2"/>
        <w:keepNext w:val="0"/>
        <w:keepLines w:val="0"/>
        <w:framePr w:w="3283" w:h="965" w:wrap="none" w:hAnchor="page" w:x="914" w:y="3601"/>
        <w:widowControl w:val="0"/>
        <w:shd w:val="clear" w:color="auto" w:fill="auto"/>
        <w:tabs>
          <w:tab w:pos="2198" w:val="left"/>
        </w:tabs>
        <w:bidi w:val="0"/>
        <w:spacing w:before="0" w:after="40" w:line="233" w:lineRule="auto"/>
        <w:ind w:left="0" w:right="0" w:firstLine="0"/>
        <w:jc w:val="left"/>
      </w:pPr>
      <w:r>
        <w:rPr>
          <w:color w:val="000000"/>
          <w:spacing w:val="0"/>
          <w:w w:val="100"/>
          <w:position w:val="0"/>
          <w:shd w:val="clear" w:color="auto" w:fill="auto"/>
          <w:lang w:val="cs-CZ" w:eastAsia="cs-CZ" w:bidi="cs-CZ"/>
        </w:rPr>
        <w:t>Ocmanická</w:t>
        <w:tab/>
        <w:t>93</w:t>
      </w:r>
    </w:p>
    <w:p>
      <w:pPr>
        <w:pStyle w:val="Style2"/>
        <w:keepNext w:val="0"/>
        <w:keepLines w:val="0"/>
        <w:framePr w:w="3283" w:h="965" w:wrap="none" w:hAnchor="page" w:x="914" w:y="360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675 71 Náměšť nad Oslavou</w:t>
      </w:r>
    </w:p>
    <w:p>
      <w:pPr>
        <w:pStyle w:val="Style2"/>
        <w:keepNext w:val="0"/>
        <w:keepLines w:val="0"/>
        <w:framePr w:w="3667" w:h="994" w:wrap="none" w:hAnchor="page" w:x="5061" w:y="3630"/>
        <w:widowControl w:val="0"/>
        <w:shd w:val="clear" w:color="auto" w:fill="auto"/>
        <w:bidi w:val="0"/>
        <w:spacing w:before="0" w:after="0" w:line="276" w:lineRule="auto"/>
        <w:ind w:left="2240" w:right="0" w:hanging="2240"/>
        <w:jc w:val="left"/>
      </w:pPr>
      <w:r>
        <w:rPr>
          <w:color w:val="000000"/>
          <w:spacing w:val="0"/>
          <w:w w:val="100"/>
          <w:position w:val="0"/>
          <w:shd w:val="clear" w:color="auto" w:fill="auto"/>
          <w:lang w:val="cs-CZ" w:eastAsia="cs-CZ" w:bidi="cs-CZ"/>
        </w:rPr>
        <w:t>Korespondenční adresa: Třebíč Hrotovická 1102 Třebíč 674 82</w:t>
      </w:r>
    </w:p>
    <w:p>
      <w:pPr>
        <w:pStyle w:val="Style12"/>
        <w:keepNext/>
        <w:keepLines/>
        <w:framePr w:w="2947" w:h="274" w:wrap="none" w:hAnchor="page" w:x="861" w:y="4700"/>
        <w:widowControl w:val="0"/>
        <w:pBdr>
          <w:top w:val="single" w:sz="4" w:space="0" w:color="auto"/>
        </w:pBdr>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u w:val="single"/>
          <w:shd w:val="clear" w:color="auto" w:fill="auto"/>
          <w:lang w:val="cs-CZ" w:eastAsia="cs-CZ" w:bidi="cs-CZ"/>
        </w:rPr>
        <w:t>Smluvní podmínky objednávky</w:t>
      </w:r>
      <w:bookmarkEnd w:id="2"/>
      <w:bookmarkEnd w:id="3"/>
    </w:p>
    <w:p>
      <w:pPr>
        <w:pStyle w:val="Style2"/>
        <w:keepNext w:val="0"/>
        <w:keepLines w:val="0"/>
        <w:framePr w:w="9782" w:h="8861" w:wrap="none" w:hAnchor="page" w:x="1197" w:y="4931"/>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Smluvní strany prohlašují, že skutečnosti uvedené v této objednávce nepovažuji za obchodní tajemství a udělují svolení k jejich zpřístupnění ve smyslu zák. č. 106/1999 Sb. a zveřejnění bez stanovení jakýchkoliv dalších podmínek.</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Smluvní vztah se řídí zák. č. 89/2012 Sb. občanský zákoník.</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Dodavatel se zavazuje, že v případě nesplnění termínu dodáni zaplatí objednateli smluvní pokutu ve výši 0,02% z celkové ceny dodávky bez DPH za každý započatý den prodlení.</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 xml:space="preserve">Ohrada za plnění z této smlouvy bude realizována bezhotovostním převodem na účet dodavatele, který je správcem daně (finančním úřadem) zveřejněn způsobem umožňujícím dálkový přístup ve smyslu ustanovení § 98 </w:t>
      </w:r>
      <w:r>
        <w:rPr>
          <w:i/>
          <w:iCs/>
          <w:color w:val="000000"/>
          <w:spacing w:val="0"/>
          <w:w w:val="100"/>
          <w:position w:val="0"/>
          <w:shd w:val="clear" w:color="auto" w:fill="auto"/>
          <w:lang w:val="cs-CZ" w:eastAsia="cs-CZ" w:bidi="cs-CZ"/>
        </w:rPr>
        <w:t>zák.</w:t>
      </w:r>
      <w:r>
        <w:rPr>
          <w:color w:val="000000"/>
          <w:spacing w:val="0"/>
          <w:w w:val="100"/>
          <w:position w:val="0"/>
          <w:shd w:val="clear" w:color="auto" w:fill="auto"/>
          <w:lang w:val="cs-CZ" w:eastAsia="cs-CZ" w:bidi="cs-CZ"/>
        </w:rPr>
        <w:t xml:space="preserve"> č. 235/2004 Sb. o DPH, v platném znění.</w:t>
      </w:r>
    </w:p>
    <w:p>
      <w:pPr>
        <w:pStyle w:val="Style2"/>
        <w:keepNext w:val="0"/>
        <w:keepLines w:val="0"/>
        <w:framePr w:w="9782" w:h="8861" w:wrap="none" w:hAnchor="page" w:x="1197" w:y="4931"/>
        <w:widowControl w:val="0"/>
        <w:shd w:val="clear" w:color="auto" w:fill="auto"/>
        <w:bidi w:val="0"/>
        <w:spacing w:before="0" w:after="0"/>
        <w:ind w:left="360" w:right="0" w:firstLine="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2"/>
        <w:keepNext w:val="0"/>
        <w:keepLines w:val="0"/>
        <w:framePr w:w="9782" w:h="8861" w:wrap="none" w:hAnchor="page" w:x="1197" w:y="4931"/>
        <w:widowControl w:val="0"/>
        <w:numPr>
          <w:ilvl w:val="0"/>
          <w:numId w:val="1"/>
        </w:numPr>
        <w:shd w:val="clear" w:color="auto" w:fill="auto"/>
        <w:tabs>
          <w:tab w:pos="346" w:val="left"/>
        </w:tabs>
        <w:bidi w:val="0"/>
        <w:spacing w:before="0" w:after="0"/>
        <w:ind w:left="360" w:right="0" w:hanging="36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2"/>
        <w:keepNext w:val="0"/>
        <w:keepLines w:val="0"/>
        <w:framePr w:w="9782" w:h="8861" w:wrap="none" w:hAnchor="page" w:x="1197" w:y="4931"/>
        <w:widowControl w:val="0"/>
        <w:numPr>
          <w:ilvl w:val="0"/>
          <w:numId w:val="1"/>
        </w:numPr>
        <w:shd w:val="clear" w:color="auto" w:fill="auto"/>
        <w:tabs>
          <w:tab w:pos="350" w:val="left"/>
        </w:tabs>
        <w:bidi w:val="0"/>
        <w:spacing w:before="0" w:after="0"/>
        <w:ind w:left="360" w:right="0" w:hanging="36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2"/>
        <w:keepNext w:val="0"/>
        <w:keepLines w:val="0"/>
        <w:framePr w:w="9782" w:h="8861" w:wrap="none" w:hAnchor="page" w:x="1197" w:y="4931"/>
        <w:widowControl w:val="0"/>
        <w:numPr>
          <w:ilvl w:val="0"/>
          <w:numId w:val="1"/>
        </w:numPr>
        <w:shd w:val="clear" w:color="auto" w:fill="auto"/>
        <w:tabs>
          <w:tab w:pos="346" w:val="left"/>
        </w:tabs>
        <w:bidi w:val="0"/>
        <w:spacing w:before="0" w:after="0"/>
        <w:ind w:left="360" w:right="0" w:hanging="360"/>
        <w:jc w:val="both"/>
      </w:pPr>
      <w:r>
        <w:rPr>
          <w:color w:val="000000"/>
          <w:spacing w:val="0"/>
          <w:w w:val="100"/>
          <w:position w:val="0"/>
          <w:shd w:val="clear" w:color="auto" w:fill="auto"/>
          <w:lang w:val="cs-CZ" w:eastAsia="cs-CZ" w:bidi="cs-CZ"/>
        </w:rPr>
        <w:t>Neodstrani-li dodavatel vady v přiměřené době, určené objednatelem dle charakteru vady v rámci oznámení dodavateli, je objednatel oprávněn vady odstranit na náklady dodavatele.</w:t>
      </w:r>
    </w:p>
    <w:p>
      <w:pPr>
        <w:pStyle w:val="Style2"/>
        <w:keepNext w:val="0"/>
        <w:keepLines w:val="0"/>
        <w:framePr w:w="9782" w:h="8861" w:wrap="none" w:hAnchor="page" w:x="1197" w:y="4931"/>
        <w:widowControl w:val="0"/>
        <w:numPr>
          <w:ilvl w:val="0"/>
          <w:numId w:val="1"/>
        </w:numPr>
        <w:shd w:val="clear" w:color="auto" w:fill="auto"/>
        <w:tabs>
          <w:tab w:pos="346" w:val="left"/>
        </w:tabs>
        <w:bidi w:val="0"/>
        <w:spacing w:before="0" w:after="0"/>
        <w:ind w:left="36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2"/>
        <w:keepNext w:val="0"/>
        <w:keepLines w:val="0"/>
        <w:framePr w:w="9782" w:h="8861" w:wrap="none" w:hAnchor="page" w:x="1197" w:y="4931"/>
        <w:widowControl w:val="0"/>
        <w:numPr>
          <w:ilvl w:val="0"/>
          <w:numId w:val="1"/>
        </w:numPr>
        <w:shd w:val="clear" w:color="auto" w:fill="auto"/>
        <w:tabs>
          <w:tab w:pos="336" w:val="left"/>
        </w:tabs>
        <w:bidi w:val="0"/>
        <w:spacing w:before="0" w:after="0"/>
        <w:ind w:left="0" w:right="0" w:firstLine="0"/>
        <w:jc w:val="left"/>
      </w:pPr>
      <w:r>
        <w:rPr>
          <w:color w:val="000000"/>
          <w:spacing w:val="0"/>
          <w:w w:val="100"/>
          <w:position w:val="0"/>
          <w:shd w:val="clear" w:color="auto" w:fill="auto"/>
          <w:lang w:val="cs-CZ" w:eastAsia="cs-CZ" w:bidi="cs-CZ"/>
        </w:rPr>
        <w:t>Záruční doba na věcné plnění se sjednává viz. smlouva č. P-DO-3-2017; ID2011086</w:t>
      </w:r>
    </w:p>
    <w:p>
      <w:pPr>
        <w:pStyle w:val="Style2"/>
        <w:keepNext w:val="0"/>
        <w:keepLines w:val="0"/>
        <w:framePr w:w="9782" w:h="8861" w:wrap="none" w:hAnchor="page" w:x="1197" w:y="4931"/>
        <w:widowControl w:val="0"/>
        <w:numPr>
          <w:ilvl w:val="0"/>
          <w:numId w:val="1"/>
        </w:numPr>
        <w:shd w:val="clear" w:color="auto" w:fill="auto"/>
        <w:tabs>
          <w:tab w:pos="346" w:val="left"/>
        </w:tabs>
        <w:bidi w:val="0"/>
        <w:spacing w:before="0" w:after="0"/>
        <w:ind w:left="360" w:right="0" w:hanging="36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souvislostí s porušením smluvní povinností druhou smluvní stíranou vznikla; k povinnostem, k nimž se vztahují popsané smluvní pokuty, pak i vedle nároku na smluvní pokutu. V případě, že kterékoliv ze stran této smlouvy vznikne povinnost nahradit druhé straně škodu, je povinna nahradit škodu skutečnou i ušlý zisk.</w:t>
      </w:r>
    </w:p>
    <w:p>
      <w:pPr>
        <w:pStyle w:val="Style2"/>
        <w:keepNext w:val="0"/>
        <w:keepLines w:val="0"/>
        <w:framePr w:w="240" w:h="259" w:wrap="none" w:hAnchor="page" w:x="1202" w:y="56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p>
      <w:pPr>
        <w:pStyle w:val="Style2"/>
        <w:keepNext w:val="0"/>
        <w:keepLines w:val="0"/>
        <w:framePr w:w="245" w:h="490" w:wrap="none" w:hAnchor="page" w:x="1197" w:y="62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2"/>
        <w:keepNext w:val="0"/>
        <w:keepLines w:val="0"/>
        <w:framePr w:w="245" w:h="490" w:wrap="none" w:hAnchor="page" w:x="1197" w:y="62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2"/>
        <w:keepNext w:val="0"/>
        <w:keepLines w:val="0"/>
        <w:framePr w:w="240" w:h="264" w:wrap="none" w:hAnchor="page" w:x="1207" w:y="69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16"/>
        <w:keepNext/>
        <w:keepLines/>
        <w:framePr w:w="250" w:h="288" w:wrap="none" w:hAnchor="page" w:x="1192" w:y="7422"/>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6)</w:t>
      </w:r>
      <w:bookmarkEnd w:id="4"/>
    </w:p>
    <w:p>
      <w:pPr>
        <w:pStyle w:val="Style18"/>
        <w:keepNext/>
        <w:keepLines/>
        <w:framePr w:w="240" w:h="288" w:wrap="none" w:hAnchor="page" w:x="1197" w:y="8099"/>
        <w:widowControl w:val="0"/>
        <w:shd w:val="clear" w:color="auto" w:fill="auto"/>
        <w:bidi w:val="0"/>
        <w:spacing w:before="0" w:after="0" w:line="240" w:lineRule="auto"/>
        <w:ind w:left="0" w:right="0" w:firstLine="0"/>
        <w:jc w:val="left"/>
      </w:pPr>
      <w:bookmarkStart w:id="5" w:name="bookmark5"/>
      <w:bookmarkStart w:id="6" w:name="bookmark6"/>
      <w:r>
        <w:rPr>
          <w:color w:val="000000"/>
          <w:spacing w:val="0"/>
          <w:w w:val="100"/>
          <w:position w:val="0"/>
          <w:shd w:val="clear" w:color="auto" w:fill="auto"/>
          <w:lang w:val="cs-CZ" w:eastAsia="cs-CZ" w:bidi="cs-CZ"/>
        </w:rPr>
        <w:t>7)</w:t>
      </w:r>
      <w:bookmarkEnd w:id="5"/>
      <w:bookmarkEnd w:id="6"/>
    </w:p>
    <w:p>
      <w:pPr>
        <w:pStyle w:val="Style2"/>
        <w:keepNext w:val="0"/>
        <w:keepLines w:val="0"/>
        <w:framePr w:w="245" w:h="269" w:wrap="none" w:hAnchor="page" w:x="1192" w:y="8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2"/>
        <w:keepNext w:val="0"/>
        <w:keepLines w:val="0"/>
        <w:framePr w:w="245" w:h="278" w:wrap="none" w:hAnchor="page" w:x="1197" w:y="92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erReference w:type="default" r:id="rId5"/>
          <w:footnotePr>
            <w:pos w:val="pageBottom"/>
            <w:numFmt w:val="decimal"/>
            <w:numRestart w:val="continuous"/>
          </w:footnotePr>
          <w:pgSz w:w="11900" w:h="16840"/>
          <w:pgMar w:top="1014" w:left="846" w:right="922" w:bottom="1196" w:header="586" w:footer="3" w:gutter="0"/>
          <w:pgNumType w:start="1"/>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rPr>
          <w:sz w:val="18"/>
          <w:szCs w:val="18"/>
        </w:rPr>
      </w:pPr>
      <w:r>
        <mc:AlternateContent>
          <mc:Choice Requires="wps">
            <w:drawing>
              <wp:anchor distT="0" distB="0" distL="114300" distR="2985135" simplePos="0" relativeHeight="125829378" behindDoc="0" locked="0" layoutInCell="1" allowOverlap="1">
                <wp:simplePos x="0" y="0"/>
                <wp:positionH relativeFrom="page">
                  <wp:posOffset>592455</wp:posOffset>
                </wp:positionH>
                <wp:positionV relativeFrom="margin">
                  <wp:posOffset>951230</wp:posOffset>
                </wp:positionV>
                <wp:extent cx="2414270" cy="1195070"/>
                <wp:wrapTopAndBottom/>
                <wp:docPr id="3" name="Shape 3"/>
                <a:graphic xmlns:a="http://schemas.openxmlformats.org/drawingml/2006/main">
                  <a:graphicData uri="http://schemas.microsoft.com/office/word/2010/wordprocessingShape">
                    <wps:wsp>
                      <wps:cNvSpPr txBox="1"/>
                      <wps:spPr>
                        <a:xfrm>
                          <a:ext cx="2414270" cy="1195070"/>
                        </a:xfrm>
                        <a:prstGeom prst="rect"/>
                        <a:noFill/>
                      </wps:spPr>
                      <wps:txbx>
                        <w:txbxContent>
                          <w:tbl>
                            <w:tblPr>
                              <w:tblOverlap w:val="never"/>
                              <w:jc w:val="left"/>
                              <w:tblLayout w:type="fixed"/>
                            </w:tblPr>
                            <w:tblGrid>
                              <w:gridCol w:w="1661"/>
                              <w:gridCol w:w="2141"/>
                            </w:tblGrid>
                            <w:tr>
                              <w:trPr>
                                <w:tblHeade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74091430</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Náměšť nad Oslavou</w:t>
                                  </w:r>
                                </w:p>
                              </w:tc>
                            </w:tr>
                            <w:tr>
                              <w:trPr>
                                <w:trHeight w:val="28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46.649999999999999pt;margin-top:74.900000000000006pt;width:190.09999999999999pt;height:94.099999999999994pt;z-index:-125829375;mso-wrap-distance-left:9.pt;mso-wrap-distance-right:235.05000000000001pt;mso-position-horizontal-relative:page;mso-position-vertical-relative:margin" filled="f" stroked="f">
                <v:textbox inset="0,0,0,0">
                  <w:txbxContent>
                    <w:tbl>
                      <w:tblPr>
                        <w:tblOverlap w:val="never"/>
                        <w:jc w:val="left"/>
                        <w:tblLayout w:type="fixed"/>
                      </w:tblPr>
                      <w:tblGrid>
                        <w:gridCol w:w="1661"/>
                        <w:gridCol w:w="2141"/>
                      </w:tblGrid>
                      <w:tr>
                        <w:trPr>
                          <w:tblHeade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w:t>
                            </w:r>
                          </w:p>
                        </w:tc>
                      </w:tr>
                      <w:tr>
                        <w:trPr>
                          <w:trHeight w:val="25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74091430</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Náměšť nad Oslavou</w:t>
                            </w:r>
                          </w:p>
                        </w:tc>
                      </w:tr>
                      <w:tr>
                        <w:trPr>
                          <w:trHeight w:val="288"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33655" distB="283845" distL="2689860" distR="114300" simplePos="0" relativeHeight="125829380" behindDoc="0" locked="0" layoutInCell="1" allowOverlap="1">
                <wp:simplePos x="0" y="0"/>
                <wp:positionH relativeFrom="page">
                  <wp:posOffset>3168015</wp:posOffset>
                </wp:positionH>
                <wp:positionV relativeFrom="margin">
                  <wp:posOffset>984885</wp:posOffset>
                </wp:positionV>
                <wp:extent cx="2709545" cy="877570"/>
                <wp:wrapTopAndBottom/>
                <wp:docPr id="5" name="Shape 5"/>
                <a:graphic xmlns:a="http://schemas.openxmlformats.org/drawingml/2006/main">
                  <a:graphicData uri="http://schemas.microsoft.com/office/word/2010/wordprocessingShape">
                    <wps:wsp>
                      <wps:cNvSpPr txBox="1"/>
                      <wps:spPr>
                        <a:xfrm>
                          <a:ext cx="2709545" cy="877570"/>
                        </a:xfrm>
                        <a:prstGeom prst="rect"/>
                        <a:noFill/>
                      </wps:spPr>
                      <wps:txbx>
                        <w:txbxContent>
                          <w:p>
                            <w:pPr>
                              <w:pStyle w:val="Style2"/>
                              <w:keepNext w:val="0"/>
                              <w:keepLines w:val="0"/>
                              <w:widowControl w:val="0"/>
                              <w:shd w:val="clear" w:color="auto" w:fill="auto"/>
                              <w:bidi w:val="0"/>
                              <w:spacing w:before="0" w:after="120" w:line="290" w:lineRule="auto"/>
                              <w:ind w:left="0" w:right="0" w:firstLine="0"/>
                              <w:jc w:val="left"/>
                            </w:pPr>
                            <w:r>
                              <w:rPr>
                                <w:b/>
                                <w:bCs/>
                                <w:color w:val="000000"/>
                                <w:spacing w:val="0"/>
                                <w:w w:val="100"/>
                                <w:position w:val="0"/>
                                <w:shd w:val="clear" w:color="auto" w:fill="auto"/>
                                <w:lang w:val="cs-CZ" w:eastAsia="cs-CZ" w:bidi="cs-CZ"/>
                              </w:rPr>
                              <w:t>Dodavatel:</w:t>
                            </w:r>
                          </w:p>
                          <w:p>
                            <w:pPr>
                              <w:pStyle w:val="Style12"/>
                              <w:keepNext/>
                              <w:keepLines/>
                              <w:widowControl w:val="0"/>
                              <w:shd w:val="clear" w:color="auto" w:fill="auto"/>
                              <w:bidi w:val="0"/>
                              <w:spacing w:before="0" w:after="0" w:line="240" w:lineRule="auto"/>
                              <w:ind w:left="0" w:right="0"/>
                              <w:jc w:val="left"/>
                            </w:pPr>
                            <w:bookmarkStart w:id="7" w:name="bookmark7"/>
                            <w:bookmarkStart w:id="8" w:name="bookmark8"/>
                            <w:r>
                              <w:rPr>
                                <w:color w:val="000000"/>
                                <w:spacing w:val="0"/>
                                <w:w w:val="100"/>
                                <w:position w:val="0"/>
                                <w:shd w:val="clear" w:color="auto" w:fill="auto"/>
                                <w:lang w:val="cs-CZ" w:eastAsia="cs-CZ" w:bidi="cs-CZ"/>
                              </w:rPr>
                              <w:t>GS PLUS s.r,o.</w:t>
                            </w:r>
                            <w:bookmarkEnd w:id="7"/>
                            <w:bookmarkEnd w:id="8"/>
                          </w:p>
                          <w:p>
                            <w:pPr>
                              <w:pStyle w:val="Style2"/>
                              <w:keepNext w:val="0"/>
                              <w:keepLines w:val="0"/>
                              <w:widowControl w:val="0"/>
                              <w:shd w:val="clear" w:color="auto" w:fill="auto"/>
                              <w:bidi w:val="0"/>
                              <w:spacing w:before="0" w:after="0" w:line="290" w:lineRule="auto"/>
                              <w:ind w:left="220" w:right="0" w:firstLine="0"/>
                              <w:jc w:val="left"/>
                            </w:pPr>
                            <w:r>
                              <w:rPr>
                                <w:color w:val="000000"/>
                                <w:spacing w:val="0"/>
                                <w:w w:val="100"/>
                                <w:position w:val="0"/>
                                <w:shd w:val="clear" w:color="auto" w:fill="auto"/>
                                <w:lang w:val="cs-CZ" w:eastAsia="cs-CZ" w:bidi="cs-CZ"/>
                              </w:rPr>
                              <w:t>Bohunická cesta385/5 66448 Moravany u Brna</w:t>
                            </w:r>
                          </w:p>
                          <w:p>
                            <w:pPr>
                              <w:pStyle w:val="Style2"/>
                              <w:keepNext w:val="0"/>
                              <w:keepLines w:val="0"/>
                              <w:widowControl w:val="0"/>
                              <w:shd w:val="clear" w:color="auto" w:fill="auto"/>
                              <w:tabs>
                                <w:tab w:pos="2697" w:val="left"/>
                              </w:tabs>
                              <w:bidi w:val="0"/>
                              <w:spacing w:before="0" w:after="60" w:line="290" w:lineRule="auto"/>
                              <w:ind w:left="0" w:right="0" w:firstLine="220"/>
                              <w:jc w:val="left"/>
                            </w:pPr>
                            <w:r>
                              <w:rPr>
                                <w:color w:val="000000"/>
                                <w:spacing w:val="0"/>
                                <w:w w:val="100"/>
                                <w:position w:val="0"/>
                                <w:shd w:val="clear" w:color="auto" w:fill="auto"/>
                                <w:lang w:val="cs-CZ" w:eastAsia="cs-CZ" w:bidi="cs-CZ"/>
                              </w:rPr>
                              <w:t>IČO: 26234912</w:t>
                              <w:tab/>
                              <w:t>DIČ: CZ26234912</w:t>
                            </w:r>
                          </w:p>
                        </w:txbxContent>
                      </wps:txbx>
                      <wps:bodyPr lIns="0" tIns="0" rIns="0" bIns="0">
                        <a:noAutoFit/>
                      </wps:bodyPr>
                    </wps:wsp>
                  </a:graphicData>
                </a:graphic>
              </wp:anchor>
            </w:drawing>
          </mc:Choice>
          <mc:Fallback>
            <w:pict>
              <v:shape id="_x0000_s1031" type="#_x0000_t202" style="position:absolute;margin-left:249.44999999999999pt;margin-top:77.549999999999997pt;width:213.34999999999999pt;height:69.099999999999994pt;z-index:-125829373;mso-wrap-distance-left:211.80000000000001pt;mso-wrap-distance-top:2.6499999999999999pt;mso-wrap-distance-right:9.pt;mso-wrap-distance-bottom:22.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120" w:line="290" w:lineRule="auto"/>
                        <w:ind w:left="0" w:right="0" w:firstLine="0"/>
                        <w:jc w:val="left"/>
                      </w:pPr>
                      <w:r>
                        <w:rPr>
                          <w:b/>
                          <w:bCs/>
                          <w:color w:val="000000"/>
                          <w:spacing w:val="0"/>
                          <w:w w:val="100"/>
                          <w:position w:val="0"/>
                          <w:shd w:val="clear" w:color="auto" w:fill="auto"/>
                          <w:lang w:val="cs-CZ" w:eastAsia="cs-CZ" w:bidi="cs-CZ"/>
                        </w:rPr>
                        <w:t>Dodavatel:</w:t>
                      </w:r>
                    </w:p>
                    <w:p>
                      <w:pPr>
                        <w:pStyle w:val="Style12"/>
                        <w:keepNext/>
                        <w:keepLines/>
                        <w:widowControl w:val="0"/>
                        <w:shd w:val="clear" w:color="auto" w:fill="auto"/>
                        <w:bidi w:val="0"/>
                        <w:spacing w:before="0" w:after="0" w:line="240" w:lineRule="auto"/>
                        <w:ind w:left="0" w:right="0"/>
                        <w:jc w:val="left"/>
                      </w:pPr>
                      <w:bookmarkStart w:id="7" w:name="bookmark7"/>
                      <w:bookmarkStart w:id="8" w:name="bookmark8"/>
                      <w:r>
                        <w:rPr>
                          <w:color w:val="000000"/>
                          <w:spacing w:val="0"/>
                          <w:w w:val="100"/>
                          <w:position w:val="0"/>
                          <w:shd w:val="clear" w:color="auto" w:fill="auto"/>
                          <w:lang w:val="cs-CZ" w:eastAsia="cs-CZ" w:bidi="cs-CZ"/>
                        </w:rPr>
                        <w:t>GS PLUS s.r,o.</w:t>
                      </w:r>
                      <w:bookmarkEnd w:id="7"/>
                      <w:bookmarkEnd w:id="8"/>
                    </w:p>
                    <w:p>
                      <w:pPr>
                        <w:pStyle w:val="Style2"/>
                        <w:keepNext w:val="0"/>
                        <w:keepLines w:val="0"/>
                        <w:widowControl w:val="0"/>
                        <w:shd w:val="clear" w:color="auto" w:fill="auto"/>
                        <w:bidi w:val="0"/>
                        <w:spacing w:before="0" w:after="0" w:line="290" w:lineRule="auto"/>
                        <w:ind w:left="220" w:right="0" w:firstLine="0"/>
                        <w:jc w:val="left"/>
                      </w:pPr>
                      <w:r>
                        <w:rPr>
                          <w:color w:val="000000"/>
                          <w:spacing w:val="0"/>
                          <w:w w:val="100"/>
                          <w:position w:val="0"/>
                          <w:shd w:val="clear" w:color="auto" w:fill="auto"/>
                          <w:lang w:val="cs-CZ" w:eastAsia="cs-CZ" w:bidi="cs-CZ"/>
                        </w:rPr>
                        <w:t>Bohunická cesta385/5 66448 Moravany u Brna</w:t>
                      </w:r>
                    </w:p>
                    <w:p>
                      <w:pPr>
                        <w:pStyle w:val="Style2"/>
                        <w:keepNext w:val="0"/>
                        <w:keepLines w:val="0"/>
                        <w:widowControl w:val="0"/>
                        <w:shd w:val="clear" w:color="auto" w:fill="auto"/>
                        <w:tabs>
                          <w:tab w:pos="2697" w:val="left"/>
                        </w:tabs>
                        <w:bidi w:val="0"/>
                        <w:spacing w:before="0" w:after="60" w:line="290" w:lineRule="auto"/>
                        <w:ind w:left="0" w:right="0" w:firstLine="220"/>
                        <w:jc w:val="left"/>
                      </w:pPr>
                      <w:r>
                        <w:rPr>
                          <w:color w:val="000000"/>
                          <w:spacing w:val="0"/>
                          <w:w w:val="100"/>
                          <w:position w:val="0"/>
                          <w:shd w:val="clear" w:color="auto" w:fill="auto"/>
                          <w:lang w:val="cs-CZ" w:eastAsia="cs-CZ" w:bidi="cs-CZ"/>
                        </w:rPr>
                        <w:t>IČO: 26234912</w:t>
                        <w:tab/>
                        <w:t>DIČ: CZ26234912</w:t>
                      </w:r>
                    </w:p>
                  </w:txbxContent>
                </v:textbox>
                <w10:wrap type="topAndBottom" anchorx="page" anchory="margin"/>
              </v:shape>
            </w:pict>
          </mc:Fallback>
        </mc:AlternateContent>
      </w: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z w:val="18"/>
          <w:szCs w:val="18"/>
          <w:shd w:val="clear" w:color="auto" w:fill="auto"/>
          <w:lang w:val="cs-CZ" w:eastAsia="cs-CZ" w:bidi="cs-CZ"/>
        </w:rPr>
        <w:t xml:space="preserve"> Krajská správa a údržba silnic Vysočiny, příspěvková organizace</w:t>
      </w:r>
    </w:p>
    <w:tbl>
      <w:tblPr>
        <w:tblOverlap w:val="never"/>
        <w:jc w:val="center"/>
        <w:tblLayout w:type="fixed"/>
      </w:tblPr>
      <w:tblGrid>
        <w:gridCol w:w="3754"/>
        <w:gridCol w:w="6451"/>
      </w:tblGrid>
      <w:tr>
        <w:trPr>
          <w:trHeight w:val="773"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30"/>
                <w:szCs w:val="30"/>
              </w:rPr>
            </w:pPr>
            <w:r>
              <w:rPr>
                <w:b/>
                <w:bCs/>
                <w:i/>
                <w:iCs/>
                <w:color w:val="000000"/>
                <w:spacing w:val="0"/>
                <w:w w:val="100"/>
                <w:position w:val="0"/>
                <w:sz w:val="30"/>
                <w:szCs w:val="30"/>
                <w:shd w:val="clear" w:color="auto" w:fill="auto"/>
                <w:lang w:val="cs-CZ" w:eastAsia="cs-CZ" w:bidi="cs-CZ"/>
              </w:rPr>
              <w:t>silnic Vysočiny</w:t>
            </w:r>
          </w:p>
          <w:p>
            <w:pPr>
              <w:pStyle w:val="Style6"/>
              <w:keepNext w:val="0"/>
              <w:keepLines w:val="0"/>
              <w:widowControl w:val="0"/>
              <w:shd w:val="clear" w:color="auto" w:fill="auto"/>
              <w:bidi w:val="0"/>
              <w:spacing w:before="0" w:after="0" w:line="240" w:lineRule="auto"/>
              <w:ind w:left="0" w:right="0" w:firstLine="0"/>
              <w:jc w:val="left"/>
              <w:rPr>
                <w:sz w:val="19"/>
                <w:szCs w:val="19"/>
              </w:rPr>
            </w:pPr>
            <w:r>
              <w:rPr>
                <w:b/>
                <w:bCs/>
                <w:i/>
                <w:iCs/>
                <w:color w:val="000000"/>
                <w:spacing w:val="0"/>
                <w:w w:val="100"/>
                <w:position w:val="0"/>
                <w:sz w:val="19"/>
                <w:szCs w:val="19"/>
                <w:shd w:val="clear" w:color="auto" w:fill="auto"/>
                <w:lang w:val="cs-CZ" w:eastAsia="cs-CZ" w:bidi="cs-CZ"/>
              </w:rPr>
              <w:t>přfspMtová</w:t>
            </w:r>
          </w:p>
        </w:tc>
        <w:tc>
          <w:tcPr>
            <w:tcBorders/>
            <w:shd w:val="clear" w:color="auto" w:fill="FFFFFF"/>
            <w:vAlign w:val="top"/>
          </w:tcPr>
          <w:p>
            <w:pPr>
              <w:pStyle w:val="Style6"/>
              <w:keepNext w:val="0"/>
              <w:keepLines w:val="0"/>
              <w:widowControl w:val="0"/>
              <w:shd w:val="clear" w:color="auto" w:fill="auto"/>
              <w:tabs>
                <w:tab w:pos="2126" w:val="left"/>
              </w:tabs>
              <w:bidi w:val="0"/>
              <w:spacing w:before="0" w:after="4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6"/>
              <w:keepNext w:val="0"/>
              <w:keepLines w:val="0"/>
              <w:widowControl w:val="0"/>
              <w:shd w:val="clear" w:color="auto" w:fill="auto"/>
              <w:bidi w:val="0"/>
              <w:spacing w:before="0" w:after="4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Jihlava</w:t>
            </w:r>
          </w:p>
          <w:p>
            <w:pPr>
              <w:pStyle w:val="Style6"/>
              <w:keepNext w:val="0"/>
              <w:keepLines w:val="0"/>
              <w:widowControl w:val="0"/>
              <w:shd w:val="clear" w:color="auto" w:fill="auto"/>
              <w:tabs>
                <w:tab w:pos="1709" w:val="left"/>
              </w:tabs>
              <w:bidi w:val="0"/>
              <w:spacing w:before="0" w:after="40" w:line="240" w:lineRule="auto"/>
              <w:ind w:left="0" w:right="0" w:firstLine="0"/>
              <w:jc w:val="center"/>
            </w:pPr>
            <w:r>
              <w:rPr>
                <w:color w:val="000000"/>
                <w:spacing w:val="0"/>
                <w:w w:val="100"/>
                <w:position w:val="0"/>
                <w:shd w:val="clear" w:color="auto" w:fill="auto"/>
                <w:lang w:val="cs-CZ" w:eastAsia="cs-CZ" w:bidi="cs-CZ"/>
              </w:rPr>
              <w:t>100:00090450</w:t>
              <w:tab/>
              <w:t>DIČ:CZ00090450</w:t>
            </w:r>
          </w:p>
        </w:tc>
      </w:tr>
      <w:tr>
        <w:trPr>
          <w:trHeight w:val="322"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74091430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Ze dne: 09.12.2019</w:t>
            </w:r>
          </w:p>
        </w:tc>
      </w:tr>
    </w:tbl>
    <w:p>
      <w:pPr>
        <w:sectPr>
          <w:footnotePr>
            <w:pos w:val="pageBottom"/>
            <w:numFmt w:val="decimal"/>
            <w:numRestart w:val="continuous"/>
          </w:footnotePr>
          <w:pgSz w:w="11900" w:h="16840"/>
          <w:pgMar w:top="963" w:left="919" w:right="772" w:bottom="1296" w:header="535" w:footer="3" w:gutter="0"/>
          <w:cols w:space="720"/>
          <w:noEndnote/>
          <w:rtlGutter w:val="0"/>
          <w:docGrid w:linePitch="360"/>
        </w:sectPr>
      </w:pPr>
    </w:p>
    <w:p>
      <w:pPr>
        <w:widowControl w:val="0"/>
        <w:spacing w:line="192" w:lineRule="exact"/>
        <w:rPr>
          <w:sz w:val="15"/>
          <w:szCs w:val="15"/>
        </w:rPr>
      </w:pPr>
    </w:p>
    <w:p>
      <w:pPr>
        <w:widowControl w:val="0"/>
        <w:spacing w:line="1" w:lineRule="exact"/>
        <w:sectPr>
          <w:footnotePr>
            <w:pos w:val="pageBottom"/>
            <w:numFmt w:val="decimal"/>
            <w:numRestart w:val="continuous"/>
          </w:footnotePr>
          <w:type w:val="continuous"/>
          <w:pgSz w:w="11900" w:h="16840"/>
          <w:pgMar w:top="963" w:left="0" w:right="0" w:bottom="1296" w:header="0" w:footer="3" w:gutter="0"/>
          <w:cols w:space="720"/>
          <w:noEndnote/>
          <w:rtlGutter w:val="0"/>
          <w:docGrid w:linePitch="360"/>
        </w:sectPr>
      </w:pPr>
    </w:p>
    <w:p>
      <w:pPr>
        <w:pStyle w:val="Style2"/>
        <w:keepNext w:val="0"/>
        <w:keepLines w:val="0"/>
        <w:widowControl w:val="0"/>
        <w:pBdr>
          <w:top w:val="single" w:sz="4" w:space="0" w:color="auto"/>
        </w:pBdr>
        <w:shd w:val="clear" w:color="auto" w:fill="auto"/>
        <w:tabs>
          <w:tab w:pos="412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Třebíč</w:t>
      </w:r>
    </w:p>
    <w:p>
      <w:pPr>
        <w:pStyle w:val="Style2"/>
        <w:keepNext w:val="0"/>
        <w:keepLines w:val="0"/>
        <w:widowControl w:val="0"/>
        <w:shd w:val="clear" w:color="auto" w:fill="auto"/>
        <w:tabs>
          <w:tab w:pos="6400" w:val="left"/>
        </w:tabs>
        <w:bidi w:val="0"/>
        <w:spacing w:before="0" w:after="0" w:line="240" w:lineRule="auto"/>
        <w:ind w:left="0" w:right="0" w:firstLine="160"/>
        <w:jc w:val="left"/>
      </w:pPr>
      <w:r>
        <w:rPr>
          <w:color w:val="000000"/>
          <w:spacing w:val="0"/>
          <w:w w:val="100"/>
          <w:position w:val="0"/>
          <w:shd w:val="clear" w:color="auto" w:fill="auto"/>
          <w:lang w:val="cs-CZ" w:eastAsia="cs-CZ" w:bidi="cs-CZ"/>
        </w:rPr>
        <w:t>Cestmistrovstvi Náměšť nad Oslavou</w:t>
        <w:tab/>
        <w:t>Hrotovická 1102</w:t>
      </w:r>
    </w:p>
    <w:p>
      <w:pPr>
        <w:pStyle w:val="Style2"/>
        <w:keepNext w:val="0"/>
        <w:keepLines w:val="0"/>
        <w:widowControl w:val="0"/>
        <w:shd w:val="clear" w:color="auto" w:fill="auto"/>
        <w:tabs>
          <w:tab w:pos="2349" w:val="left"/>
          <w:tab w:pos="6400" w:val="left"/>
        </w:tabs>
        <w:bidi w:val="0"/>
        <w:spacing w:before="0" w:after="0" w:line="240" w:lineRule="auto"/>
        <w:ind w:left="0" w:right="0" w:firstLine="160"/>
        <w:jc w:val="left"/>
      </w:pPr>
      <w:r>
        <w:rPr>
          <w:color w:val="000000"/>
          <w:spacing w:val="0"/>
          <w:w w:val="100"/>
          <w:position w:val="0"/>
          <w:shd w:val="clear" w:color="auto" w:fill="auto"/>
          <w:lang w:val="cs-CZ" w:eastAsia="cs-CZ" w:bidi="cs-CZ"/>
        </w:rPr>
        <w:t>Ocmanická</w:t>
        <w:tab/>
        <w:t>93</w:t>
        <w:tab/>
        <w:t>Třebíč</w:t>
      </w:r>
    </w:p>
    <w:p>
      <w:pPr>
        <w:pStyle w:val="Style2"/>
        <w:keepNext w:val="0"/>
        <w:keepLines w:val="0"/>
        <w:widowControl w:val="0"/>
        <w:pBdr>
          <w:bottom w:val="single" w:sz="4" w:space="0" w:color="auto"/>
        </w:pBdr>
        <w:shd w:val="clear" w:color="auto" w:fill="auto"/>
        <w:tabs>
          <w:tab w:pos="6400" w:val="left"/>
        </w:tabs>
        <w:bidi w:val="0"/>
        <w:spacing w:before="0" w:after="0" w:line="240" w:lineRule="auto"/>
        <w:ind w:left="0" w:right="0" w:firstLine="160"/>
        <w:jc w:val="left"/>
      </w:pPr>
      <w:r>
        <w:rPr>
          <w:color w:val="000000"/>
          <w:spacing w:val="0"/>
          <w:w w:val="100"/>
          <w:position w:val="0"/>
          <w:shd w:val="clear" w:color="auto" w:fill="auto"/>
          <w:lang w:val="cs-CZ" w:eastAsia="cs-CZ" w:bidi="cs-CZ"/>
        </w:rPr>
        <w:t>675 71 Náměšť nad Oslavou</w:t>
        <w:tab/>
        <w:t>674 82</w:t>
      </w:r>
    </w:p>
    <w:tbl>
      <w:tblPr>
        <w:tblOverlap w:val="never"/>
        <w:jc w:val="center"/>
        <w:tblLayout w:type="fixed"/>
      </w:tblPr>
      <w:tblGrid>
        <w:gridCol w:w="3149"/>
        <w:gridCol w:w="1128"/>
        <w:gridCol w:w="979"/>
        <w:gridCol w:w="562"/>
        <w:gridCol w:w="1224"/>
        <w:gridCol w:w="936"/>
        <w:gridCol w:w="1008"/>
        <w:gridCol w:w="1070"/>
      </w:tblGrid>
      <w:tr>
        <w:trPr>
          <w:trHeight w:val="845"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4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64"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8"/>
        <w:keepNext w:val="0"/>
        <w:keepLines w:val="0"/>
        <w:widowControl w:val="0"/>
        <w:shd w:val="clear" w:color="auto" w:fill="auto"/>
        <w:tabs>
          <w:tab w:pos="3398" w:val="left"/>
          <w:tab w:pos="4838" w:val="left"/>
          <w:tab w:pos="7699" w:val="left"/>
          <w:tab w:pos="8136" w:val="left"/>
          <w:tab w:pos="9173" w:val="left"/>
        </w:tabs>
        <w:bidi w:val="0"/>
        <w:spacing w:before="0" w:after="0" w:line="240" w:lineRule="auto"/>
        <w:ind w:left="24" w:right="0" w:firstLine="0"/>
        <w:jc w:val="left"/>
      </w:pPr>
      <w:r>
        <w:rPr>
          <w:color w:val="000000"/>
          <w:spacing w:val="0"/>
          <w:w w:val="100"/>
          <w:position w:val="0"/>
          <w:shd w:val="clear" w:color="auto" w:fill="auto"/>
          <w:lang w:val="cs-CZ" w:eastAsia="cs-CZ" w:bidi="cs-CZ"/>
        </w:rPr>
        <w:t>Patky, sloupky, objímky, vička,</w:t>
        <w:tab/>
        <w:t>49 900,00</w:t>
        <w:tab/>
        <w:t>1,00 ks 49 900,00</w:t>
        <w:tab/>
        <w:t>21</w:t>
        <w:tab/>
        <w:t>10 479,00</w:t>
        <w:tab/>
        <w:t>60 379,00</w:t>
      </w:r>
    </w:p>
    <w:p>
      <w:pPr>
        <w:pStyle w:val="Style8"/>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spojovací mat. SDZ pro středisko</w:t>
      </w:r>
    </w:p>
    <w:p>
      <w:pPr>
        <w:pStyle w:val="Style8"/>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Náměšť CM 43</w:t>
      </w:r>
    </w:p>
    <w:p>
      <w:pPr>
        <w:pStyle w:val="Style8"/>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GS PLUS s.r.o., Bohunická cesta 385/5,664 48 Moravany, IČ: 26234912, DIČ: CZ26234912 - kont osoba</w:t>
      </w:r>
    </w:p>
    <w:p>
      <w:pPr>
        <w:pStyle w:val="Style8"/>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 dodání Náměšť n. Oslavou, Ocmanická 93</w:t>
      </w:r>
    </w:p>
    <w:p>
      <w:pPr>
        <w:widowControl w:val="0"/>
        <w:spacing w:after="2939" w:line="1" w:lineRule="exact"/>
      </w:pPr>
    </w:p>
    <w:p>
      <w:pPr>
        <w:pStyle w:val="Style2"/>
        <w:keepNext w:val="0"/>
        <w:keepLines w:val="0"/>
        <w:widowControl w:val="0"/>
        <w:shd w:val="clear" w:color="auto" w:fill="auto"/>
        <w:bidi w:val="0"/>
        <w:spacing w:before="0" w:after="100" w:line="240" w:lineRule="auto"/>
        <w:ind w:left="4940" w:right="0" w:firstLine="0"/>
        <w:jc w:val="left"/>
      </w:pPr>
      <w:r>
        <w:rPr>
          <w:color w:val="000000"/>
          <w:spacing w:val="0"/>
          <w:w w:val="100"/>
          <w:position w:val="0"/>
          <w:shd w:val="clear" w:color="auto" w:fill="auto"/>
          <w:lang w:val="cs-CZ" w:eastAsia="cs-CZ" w:bidi="cs-CZ"/>
        </w:rPr>
        <w:t>Věcná správnost</w:t>
      </w:r>
    </w:p>
    <w:p>
      <w:pPr>
        <w:pStyle w:val="Style2"/>
        <w:keepNext w:val="0"/>
        <w:keepLines w:val="0"/>
        <w:widowControl w:val="0"/>
        <w:shd w:val="clear" w:color="auto" w:fill="auto"/>
        <w:bidi w:val="0"/>
        <w:spacing w:before="0" w:after="100" w:line="240" w:lineRule="auto"/>
        <w:ind w:left="4940" w:right="0" w:firstLine="0"/>
        <w:jc w:val="left"/>
      </w:pPr>
      <w:r>
        <w:rPr>
          <w:color w:val="000000"/>
          <w:spacing w:val="0"/>
          <w:w w:val="100"/>
          <w:position w:val="0"/>
          <w:shd w:val="clear" w:color="auto" w:fill="auto"/>
          <w:lang w:val="cs-CZ" w:eastAsia="cs-CZ" w:bidi="cs-CZ"/>
        </w:rPr>
        <w:t>Příkazce</w:t>
      </w:r>
    </w:p>
    <w:p>
      <w:pPr>
        <w:pStyle w:val="Style2"/>
        <w:keepNext w:val="0"/>
        <w:keepLines w:val="0"/>
        <w:widowControl w:val="0"/>
        <w:shd w:val="clear" w:color="auto" w:fill="auto"/>
        <w:bidi w:val="0"/>
        <w:spacing w:before="0" w:after="560" w:line="240" w:lineRule="auto"/>
        <w:ind w:left="4940" w:right="0" w:firstLine="0"/>
        <w:jc w:val="left"/>
      </w:pPr>
      <w:r>
        <w:rPr>
          <w:color w:val="000000"/>
          <w:spacing w:val="0"/>
          <w:w w:val="100"/>
          <w:position w:val="0"/>
          <w:shd w:val="clear" w:color="auto" w:fill="auto"/>
          <w:lang w:val="cs-CZ" w:eastAsia="cs-CZ" w:bidi="cs-CZ"/>
        </w:rPr>
        <w:t>Správce rozpočtu</w:t>
      </w:r>
    </w:p>
    <w:p>
      <w:pPr>
        <w:pStyle w:val="Style2"/>
        <w:keepNext w:val="0"/>
        <w:keepLines w:val="0"/>
        <w:widowControl w:val="0"/>
        <w:shd w:val="clear" w:color="auto" w:fill="auto"/>
        <w:bidi w:val="0"/>
        <w:spacing w:before="0" w:after="0" w:line="240" w:lineRule="auto"/>
        <w:ind w:left="4940" w:right="0" w:firstLine="0"/>
        <w:jc w:val="left"/>
      </w:pPr>
      <w:r>
        <w:rPr>
          <w:color w:val="000000"/>
          <w:spacing w:val="0"/>
          <w:w w:val="100"/>
          <w:position w:val="0"/>
          <w:shd w:val="clear" w:color="auto" w:fill="auto"/>
          <w:lang w:val="cs-CZ" w:eastAsia="cs-CZ" w:bidi="cs-CZ"/>
        </w:rPr>
        <w:t>Vystavil:</w:t>
      </w:r>
    </w:p>
    <w:p>
      <w:pPr>
        <w:pStyle w:val="Style2"/>
        <w:keepNext w:val="0"/>
        <w:keepLines w:val="0"/>
        <w:widowControl w:val="0"/>
        <w:shd w:val="clear" w:color="auto" w:fill="auto"/>
        <w:bidi w:val="0"/>
        <w:spacing w:before="0" w:after="0" w:line="240" w:lineRule="auto"/>
        <w:ind w:left="4940" w:right="0" w:firstLine="0"/>
        <w:jc w:val="left"/>
      </w:pPr>
      <w:r>
        <w:rPr>
          <w:color w:val="000000"/>
          <w:spacing w:val="0"/>
          <w:w w:val="100"/>
          <w:position w:val="0"/>
          <w:shd w:val="clear" w:color="auto" w:fill="auto"/>
          <w:lang w:val="cs-CZ" w:eastAsia="cs-CZ" w:bidi="cs-CZ"/>
        </w:rPr>
        <w:t>Tisk: 09.12.2019</w:t>
      </w:r>
    </w:p>
    <w:p>
      <w:pPr>
        <w:widowControl w:val="0"/>
        <w:spacing w:line="1" w:lineRule="exact"/>
      </w:pPr>
      <w:r>
        <mc:AlternateContent>
          <mc:Choice Requires="wps">
            <w:drawing>
              <wp:anchor distT="18415" distB="234315" distL="0" distR="0" simplePos="0" relativeHeight="125829382" behindDoc="0" locked="0" layoutInCell="1" allowOverlap="1">
                <wp:simplePos x="0" y="0"/>
                <wp:positionH relativeFrom="page">
                  <wp:posOffset>695960</wp:posOffset>
                </wp:positionH>
                <wp:positionV relativeFrom="paragraph">
                  <wp:posOffset>18415</wp:posOffset>
                </wp:positionV>
                <wp:extent cx="2987040" cy="673735"/>
                <wp:wrapTopAndBottom/>
                <wp:docPr id="7" name="Shape 7"/>
                <a:graphic xmlns:a="http://schemas.openxmlformats.org/drawingml/2006/main">
                  <a:graphicData uri="http://schemas.microsoft.com/office/word/2010/wordprocessingShape">
                    <wps:wsp>
                      <wps:cNvSpPr txBox="1"/>
                      <wps:spPr>
                        <a:xfrm>
                          <a:ext cx="2987040" cy="673735"/>
                        </a:xfrm>
                        <a:prstGeom prst="rect"/>
                        <a:noFill/>
                      </wps:spPr>
                      <wps:txbx>
                        <w:txbxContent>
                          <w:tbl>
                            <w:tblPr>
                              <w:tblOverlap w:val="never"/>
                              <w:jc w:val="left"/>
                              <w:tblLayout w:type="fixed"/>
                            </w:tblPr>
                            <w:tblGrid>
                              <w:gridCol w:w="1421"/>
                              <w:gridCol w:w="3283"/>
                            </w:tblGrid>
                            <w:tr>
                              <w:trPr>
                                <w:tblHeader/>
                                <w:trHeight w:val="336" w:hRule="exact"/>
                              </w:trPr>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4.799999999999997pt;margin-top:1.45pt;width:235.19999999999999pt;height:53.049999999999997pt;z-index:-125829371;mso-wrap-distance-left:0;mso-wrap-distance-top:1.45pt;mso-wrap-distance-right:0;mso-wrap-distance-bottom:18.449999999999999pt;mso-position-horizontal-relative:page" filled="f" stroked="f">
                <v:textbox inset="0,0,0,0">
                  <w:txbxContent>
                    <w:tbl>
                      <w:tblPr>
                        <w:tblOverlap w:val="never"/>
                        <w:jc w:val="left"/>
                        <w:tblLayout w:type="fixed"/>
                      </w:tblPr>
                      <w:tblGrid>
                        <w:gridCol w:w="1421"/>
                        <w:gridCol w:w="3283"/>
                      </w:tblGrid>
                      <w:tr>
                        <w:trPr>
                          <w:tblHeader/>
                          <w:trHeight w:val="336" w:hRule="exact"/>
                        </w:trPr>
                        <w:tc>
                          <w:tcPr>
                            <w:gridSpan w:val="2"/>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762000" distL="0" distR="0" simplePos="0" relativeHeight="125829384" behindDoc="0" locked="0" layoutInCell="1" allowOverlap="1">
                <wp:simplePos x="0" y="0"/>
                <wp:positionH relativeFrom="page">
                  <wp:posOffset>3731895</wp:posOffset>
                </wp:positionH>
                <wp:positionV relativeFrom="paragraph">
                  <wp:posOffset>0</wp:posOffset>
                </wp:positionV>
                <wp:extent cx="2456815" cy="164465"/>
                <wp:wrapTopAndBottom/>
                <wp:docPr id="9" name="Shape 9"/>
                <a:graphic xmlns:a="http://schemas.openxmlformats.org/drawingml/2006/main">
                  <a:graphicData uri="http://schemas.microsoft.com/office/word/2010/wordprocessingShape">
                    <wps:wsp>
                      <wps:cNvSpPr txBox="1"/>
                      <wps:spPr>
                        <a:xfrm>
                          <a:ext cx="245681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60 379,00</w:t>
                            </w:r>
                          </w:p>
                        </w:txbxContent>
                      </wps:txbx>
                      <wps:bodyPr wrap="none" lIns="0" tIns="0" rIns="0" bIns="0">
                        <a:noAutoFit/>
                      </wps:bodyPr>
                    </wps:wsp>
                  </a:graphicData>
                </a:graphic>
              </wp:anchor>
            </w:drawing>
          </mc:Choice>
          <mc:Fallback>
            <w:pict>
              <v:shape id="_x0000_s1035" type="#_x0000_t202" style="position:absolute;margin-left:293.85000000000002pt;margin-top:0;width:193.44999999999999pt;height:12.949999999999999pt;z-index:-125829369;mso-wrap-distance-left:0;mso-wrap-distance-right:0;mso-wrap-distance-bottom:6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60 379,00</w:t>
                      </w:r>
                    </w:p>
                  </w:txbxContent>
                </v:textbox>
                <w10:wrap type="topAndBottom" anchorx="page"/>
              </v:shape>
            </w:pict>
          </mc:Fallback>
        </mc:AlternateContent>
      </w:r>
      <w:r>
        <w:drawing>
          <wp:anchor distT="207010" distB="0" distL="0" distR="0" simplePos="0" relativeHeight="125829386" behindDoc="0" locked="0" layoutInCell="1" allowOverlap="1">
            <wp:simplePos x="0" y="0"/>
            <wp:positionH relativeFrom="page">
              <wp:posOffset>4331970</wp:posOffset>
            </wp:positionH>
            <wp:positionV relativeFrom="paragraph">
              <wp:posOffset>207010</wp:posOffset>
            </wp:positionV>
            <wp:extent cx="1926590" cy="71945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6"/>
                    <a:stretch/>
                  </pic:blipFill>
                  <pic:spPr>
                    <a:xfrm>
                      <a:ext cx="1926590" cy="719455"/>
                    </a:xfrm>
                    <a:prstGeom prst="rect"/>
                  </pic:spPr>
                </pic:pic>
              </a:graphicData>
            </a:graphic>
          </wp:anchor>
        </w:drawing>
      </w:r>
    </w:p>
    <w:p>
      <w:pPr>
        <w:pStyle w:val="Style30"/>
        <w:keepNext w:val="0"/>
        <w:keepLines w:val="0"/>
        <w:widowControl w:val="0"/>
        <w:shd w:val="clear" w:color="auto" w:fill="auto"/>
        <w:bidi w:val="0"/>
        <w:spacing w:before="0" w:after="0"/>
        <w:ind w:right="0" w:firstLine="0"/>
        <w:jc w:val="left"/>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řkfte pokyny našeho zástupce. Vyhodnocení významných environmentálních aspektů je následující • Likvidace a odstraňování starých živičných povrchů. • Pokládka nových živičných povrchů. • Chemické odstraňování sněhu z povrchu silnic. • Inertní posyp silníc." Manipulace s nebezpečným odpadem. Nejvyšši míry rizika BOZP v naší organizaci jsou • Oopravní nehoda nebo havárie ve veřejném dopravním provazu. • Činnosti spojené s obsluhou motorové pily v souvislosti s nepříznivými klimatickými podmínkami. V případě provádění stavební činností budete písemně seznámeni s riziky prostřednictvím stavbyvedoucího.</w:t>
      </w:r>
    </w:p>
    <w:sectPr>
      <w:footnotePr>
        <w:pos w:val="pageBottom"/>
        <w:numFmt w:val="decimal"/>
        <w:numRestart w:val="continuous"/>
      </w:footnotePr>
      <w:type w:val="continuous"/>
      <w:pgSz w:w="11900" w:h="16840"/>
      <w:pgMar w:top="963" w:left="919" w:right="772" w:bottom="129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6148070</wp:posOffset>
              </wp:positionH>
              <wp:positionV relativeFrom="page">
                <wp:posOffset>9870440</wp:posOffset>
              </wp:positionV>
              <wp:extent cx="539750" cy="94615"/>
              <wp:wrapNone/>
              <wp:docPr id="1" name="Shape 1"/>
              <a:graphic xmlns:a="http://schemas.openxmlformats.org/drawingml/2006/main">
                <a:graphicData uri="http://schemas.microsoft.com/office/word/2010/wordprocessingShape">
                  <wps:wsp>
                    <wps:cNvSpPr txBox="1"/>
                    <wps:spPr>
                      <a:xfrm>
                        <a:ext cx="539750" cy="9461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4.10000000000002pt;margin-top:777.20000000000005pt;width:42.5pt;height:7.4500000000000002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7">
    <w:name w:val="Jiné_"/>
    <w:basedOn w:val="DefaultParagraphFont"/>
    <w:link w:val="Style6"/>
    <w:rPr>
      <w:rFonts w:ascii="Arial" w:eastAsia="Arial" w:hAnsi="Arial" w:cs="Arial"/>
      <w:b w:val="0"/>
      <w:bCs w:val="0"/>
      <w:i w:val="0"/>
      <w:iCs w:val="0"/>
      <w:smallCaps w:val="0"/>
      <w:strike w:val="0"/>
      <w:sz w:val="18"/>
      <w:szCs w:val="18"/>
      <w:u w:val="none"/>
    </w:rPr>
  </w:style>
  <w:style w:type="character" w:customStyle="1" w:styleId="CharStyle9">
    <w:name w:val="Titulek tabulky_"/>
    <w:basedOn w:val="DefaultParagraphFont"/>
    <w:link w:val="Style8"/>
    <w:rPr>
      <w:rFonts w:ascii="Arial" w:eastAsia="Arial" w:hAnsi="Arial" w:cs="Arial"/>
      <w:b w:val="0"/>
      <w:bCs w:val="0"/>
      <w:i w:val="0"/>
      <w:iCs w:val="0"/>
      <w:smallCaps w:val="0"/>
      <w:strike w:val="0"/>
      <w:sz w:val="16"/>
      <w:szCs w:val="16"/>
      <w:u w:val="none"/>
    </w:rPr>
  </w:style>
  <w:style w:type="character" w:customStyle="1" w:styleId="CharStyle13">
    <w:name w:val="Nadpis #2_"/>
    <w:basedOn w:val="DefaultParagraphFont"/>
    <w:link w:val="Style12"/>
    <w:rPr>
      <w:rFonts w:ascii="Arial" w:eastAsia="Arial" w:hAnsi="Arial" w:cs="Arial"/>
      <w:b/>
      <w:bCs/>
      <w:i w:val="0"/>
      <w:iCs w:val="0"/>
      <w:smallCaps w:val="0"/>
      <w:strike w:val="0"/>
      <w:sz w:val="18"/>
      <w:szCs w:val="18"/>
      <w:u w:val="none"/>
    </w:rPr>
  </w:style>
  <w:style w:type="character" w:customStyle="1" w:styleId="CharStyle17">
    <w:name w:val="Číslo nadpisu #1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Nadpis #1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Záhlaví nebo zápatí (2)_"/>
    <w:basedOn w:val="DefaultParagraphFont"/>
    <w:link w:val="Style20"/>
    <w:rPr>
      <w:rFonts w:ascii="Times New Roman" w:eastAsia="Times New Roman" w:hAnsi="Times New Roman" w:cs="Times New Roman"/>
      <w:b w:val="0"/>
      <w:bCs w:val="0"/>
      <w:i w:val="0"/>
      <w:iCs w:val="0"/>
      <w:smallCaps w:val="0"/>
      <w:strike w:val="0"/>
      <w:sz w:val="20"/>
      <w:szCs w:val="20"/>
      <w:u w:val="none"/>
    </w:rPr>
  </w:style>
  <w:style w:type="character" w:customStyle="1" w:styleId="CharStyle31">
    <w:name w:val="Základní text (2)_"/>
    <w:basedOn w:val="DefaultParagraphFont"/>
    <w:link w:val="Style30"/>
    <w:rPr>
      <w:rFonts w:ascii="Arial" w:eastAsia="Arial" w:hAnsi="Arial" w:cs="Arial"/>
      <w:b w:val="0"/>
      <w:bCs w:val="0"/>
      <w:i w:val="0"/>
      <w:iCs w:val="0"/>
      <w:smallCaps w:val="0"/>
      <w:strike w:val="0"/>
      <w:sz w:val="15"/>
      <w:szCs w:val="15"/>
      <w:u w:val="none"/>
    </w:rPr>
  </w:style>
  <w:style w:type="paragraph" w:customStyle="1" w:styleId="Style2">
    <w:name w:val="Základní text"/>
    <w:basedOn w:val="Normal"/>
    <w:link w:val="CharStyle3"/>
    <w:pPr>
      <w:widowControl w:val="0"/>
      <w:shd w:val="clear" w:color="auto" w:fill="FFFFFF"/>
      <w:spacing w:line="262" w:lineRule="auto"/>
    </w:pPr>
    <w:rPr>
      <w:rFonts w:ascii="Arial" w:eastAsia="Arial" w:hAnsi="Arial" w:cs="Arial"/>
      <w:b w:val="0"/>
      <w:bCs w:val="0"/>
      <w:i w:val="0"/>
      <w:iCs w:val="0"/>
      <w:smallCaps w:val="0"/>
      <w:strike w:val="0"/>
      <w:sz w:val="18"/>
      <w:szCs w:val="18"/>
      <w:u w:val="none"/>
    </w:rPr>
  </w:style>
  <w:style w:type="paragraph" w:customStyle="1" w:styleId="Style6">
    <w:name w:val="Jiné"/>
    <w:basedOn w:val="Normal"/>
    <w:link w:val="CharStyle7"/>
    <w:pPr>
      <w:widowControl w:val="0"/>
      <w:shd w:val="clear" w:color="auto" w:fill="FFFFFF"/>
      <w:spacing w:line="262" w:lineRule="auto"/>
    </w:pPr>
    <w:rPr>
      <w:rFonts w:ascii="Arial" w:eastAsia="Arial" w:hAnsi="Arial" w:cs="Arial"/>
      <w:b w:val="0"/>
      <w:bCs w:val="0"/>
      <w:i w:val="0"/>
      <w:iCs w:val="0"/>
      <w:smallCaps w:val="0"/>
      <w:strike w:val="0"/>
      <w:sz w:val="18"/>
      <w:szCs w:val="18"/>
      <w:u w:val="none"/>
    </w:rPr>
  </w:style>
  <w:style w:type="paragraph" w:customStyle="1" w:styleId="Style8">
    <w:name w:val="Titulek tabulky"/>
    <w:basedOn w:val="Normal"/>
    <w:link w:val="CharStyle9"/>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2">
    <w:name w:val="Nadpis #2"/>
    <w:basedOn w:val="Normal"/>
    <w:link w:val="CharStyle13"/>
    <w:pPr>
      <w:widowControl w:val="0"/>
      <w:shd w:val="clear" w:color="auto" w:fill="FFFFFF"/>
      <w:ind w:firstLine="220"/>
      <w:outlineLvl w:val="1"/>
    </w:pPr>
    <w:rPr>
      <w:rFonts w:ascii="Arial" w:eastAsia="Arial" w:hAnsi="Arial" w:cs="Arial"/>
      <w:b/>
      <w:bCs/>
      <w:i w:val="0"/>
      <w:iCs w:val="0"/>
      <w:smallCaps w:val="0"/>
      <w:strike w:val="0"/>
      <w:sz w:val="18"/>
      <w:szCs w:val="18"/>
      <w:u w:val="none"/>
    </w:rPr>
  </w:style>
  <w:style w:type="paragraph" w:customStyle="1" w:styleId="Style16">
    <w:name w:val="Číslo nadpisu #1"/>
    <w:basedOn w:val="Normal"/>
    <w:link w:val="CharStyle17"/>
    <w:pPr>
      <w:widowControl w:val="0"/>
      <w:shd w:val="clear" w:color="auto" w:fill="FFFFFF"/>
      <w:outlineLvl w:val="0"/>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Nadpis #1"/>
    <w:basedOn w:val="Normal"/>
    <w:link w:val="CharStyle19"/>
    <w:pPr>
      <w:widowControl w:val="0"/>
      <w:shd w:val="clear" w:color="auto" w:fill="FFFFFF"/>
      <w:outlineLvl w:val="0"/>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Záhlaví nebo zápatí (2)"/>
    <w:basedOn w:val="Normal"/>
    <w:link w:val="CharStyle2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0">
    <w:name w:val="Základní text (2)"/>
    <w:basedOn w:val="Normal"/>
    <w:link w:val="CharStyle31"/>
    <w:pPr>
      <w:widowControl w:val="0"/>
      <w:shd w:val="clear" w:color="auto" w:fill="FFFFFF"/>
      <w:spacing w:line="252" w:lineRule="auto"/>
      <w:ind w:left="18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s>
</file>