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78" w:rsidRPr="00474F78" w:rsidRDefault="00514F31" w:rsidP="00474F7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Dodatek č. 5</w:t>
      </w:r>
      <w:r w:rsidR="00474F78" w:rsidRPr="00474F78">
        <w:rPr>
          <w:rFonts w:ascii="Arial" w:hAnsi="Arial" w:cs="Arial"/>
          <w:b/>
          <w:iCs/>
          <w:sz w:val="28"/>
          <w:szCs w:val="28"/>
        </w:rPr>
        <w:t xml:space="preserve"> </w:t>
      </w:r>
    </w:p>
    <w:p w:rsidR="00514F31" w:rsidRDefault="00514F31" w:rsidP="00474F7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ke SMLOUVĚ O DODÁVKÁCH č. 211132</w:t>
      </w:r>
    </w:p>
    <w:p w:rsidR="00474F78" w:rsidRPr="00474F78" w:rsidRDefault="00514F31" w:rsidP="00514F31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na zakázku</w:t>
      </w:r>
    </w:p>
    <w:p w:rsidR="00474F78" w:rsidRDefault="00514F31" w:rsidP="00474F7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„AQUATEST – dodávky aktivního uhlí"</w:t>
      </w:r>
    </w:p>
    <w:p w:rsidR="00514F31" w:rsidRDefault="00514F31" w:rsidP="00474F7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Č.15COOS14</w:t>
      </w:r>
    </w:p>
    <w:p w:rsidR="00474F78" w:rsidRPr="00474F78" w:rsidRDefault="00514F31" w:rsidP="00474F7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ze dne 17. 2. 2015</w:t>
      </w:r>
      <w:r w:rsidR="00474F78" w:rsidRPr="00474F78">
        <w:rPr>
          <w:rFonts w:ascii="Arial" w:hAnsi="Arial" w:cs="Arial"/>
          <w:b/>
          <w:iCs/>
          <w:sz w:val="28"/>
          <w:szCs w:val="28"/>
        </w:rPr>
        <w:t>,</w:t>
      </w:r>
    </w:p>
    <w:p w:rsidR="00474F78" w:rsidRPr="00474F78" w:rsidRDefault="00474F78" w:rsidP="00474F7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474F78">
        <w:rPr>
          <w:rFonts w:ascii="Arial" w:hAnsi="Arial" w:cs="Arial"/>
          <w:b/>
          <w:iCs/>
          <w:sz w:val="28"/>
          <w:szCs w:val="28"/>
        </w:rPr>
        <w:t>ve znění dodatků č. 1 ze dne 1</w:t>
      </w:r>
      <w:r w:rsidR="00514F31">
        <w:rPr>
          <w:rFonts w:ascii="Arial" w:hAnsi="Arial" w:cs="Arial"/>
          <w:b/>
          <w:iCs/>
          <w:sz w:val="28"/>
          <w:szCs w:val="28"/>
        </w:rPr>
        <w:t>5. 2. 2016, č. 2 ze dne 21. 2. 2017</w:t>
      </w:r>
      <w:r w:rsidRPr="00474F78">
        <w:rPr>
          <w:rFonts w:ascii="Arial" w:hAnsi="Arial" w:cs="Arial"/>
          <w:b/>
          <w:iCs/>
          <w:sz w:val="28"/>
          <w:szCs w:val="28"/>
        </w:rPr>
        <w:t>,</w:t>
      </w:r>
    </w:p>
    <w:p w:rsidR="00474F78" w:rsidRPr="00474F78" w:rsidRDefault="00514F31" w:rsidP="00514F31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 č. 3 ze dne 20. 2. 2018 a č. 4 ze dne 6</w:t>
      </w:r>
      <w:r w:rsidR="00474F78" w:rsidRPr="00474F78">
        <w:rPr>
          <w:rFonts w:ascii="Arial" w:hAnsi="Arial" w:cs="Arial"/>
          <w:b/>
          <w:iCs/>
          <w:sz w:val="28"/>
          <w:szCs w:val="28"/>
        </w:rPr>
        <w:t>. 1</w:t>
      </w:r>
      <w:r>
        <w:rPr>
          <w:rFonts w:ascii="Arial" w:hAnsi="Arial" w:cs="Arial"/>
          <w:b/>
          <w:iCs/>
          <w:sz w:val="28"/>
          <w:szCs w:val="28"/>
        </w:rPr>
        <w:t>2</w:t>
      </w:r>
      <w:r w:rsidR="00474F78" w:rsidRPr="00474F78">
        <w:rPr>
          <w:rFonts w:ascii="Arial" w:hAnsi="Arial" w:cs="Arial"/>
          <w:b/>
          <w:iCs/>
          <w:sz w:val="28"/>
          <w:szCs w:val="28"/>
        </w:rPr>
        <w:t xml:space="preserve">. 2018 </w:t>
      </w:r>
    </w:p>
    <w:p w:rsidR="00A12EF7" w:rsidRDefault="00474F78" w:rsidP="00474F78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474F78">
        <w:rPr>
          <w:rFonts w:ascii="Arial" w:hAnsi="Arial" w:cs="Arial"/>
          <w:b/>
          <w:iCs/>
          <w:sz w:val="28"/>
          <w:szCs w:val="28"/>
        </w:rPr>
        <w:t>(dále jen „Smlouva“)</w:t>
      </w:r>
    </w:p>
    <w:p w:rsidR="00474F78" w:rsidRPr="00EC452F" w:rsidRDefault="00EC452F" w:rsidP="00D146E9">
      <w:pPr>
        <w:pStyle w:val="Obsah5"/>
      </w:pPr>
      <w:r>
        <w:t>uzavřený dle ustanovení § 2586</w:t>
      </w:r>
      <w:r w:rsidR="003248EA">
        <w:t xml:space="preserve"> až §</w:t>
      </w:r>
      <w:r w:rsidR="0035533F">
        <w:t xml:space="preserve"> </w:t>
      </w:r>
      <w:r w:rsidR="003248EA">
        <w:t>2635</w:t>
      </w:r>
      <w:r>
        <w:t xml:space="preserve"> zák. č. 89/2012 Sb., občanský záko</w:t>
      </w:r>
      <w:r w:rsidR="003248EA">
        <w:t>ník, v platném znění</w:t>
      </w:r>
      <w:r w:rsidR="00A31141">
        <w:t xml:space="preserve">, </w:t>
      </w:r>
      <w:r>
        <w:t>mezi těmito smluvními stranami:</w:t>
      </w:r>
    </w:p>
    <w:p w:rsidR="00474F78" w:rsidRPr="00EC452F" w:rsidRDefault="00474F78" w:rsidP="00AF62BC">
      <w:pPr>
        <w:pStyle w:val="Obsah5"/>
      </w:pPr>
    </w:p>
    <w:p w:rsidR="00474F78" w:rsidRDefault="00474F78" w:rsidP="000B3F90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474F78" w:rsidRDefault="00474F78" w:rsidP="000B3F90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474F78" w:rsidRDefault="00474F78" w:rsidP="00D146E9">
      <w:pPr>
        <w:pStyle w:val="Obsah5"/>
      </w:pPr>
      <w:r>
        <w:t xml:space="preserve">Obchodní firma:            </w:t>
      </w:r>
      <w:r w:rsidR="00D146E9">
        <w:tab/>
        <w:t xml:space="preserve">   </w:t>
      </w:r>
      <w:r>
        <w:t xml:space="preserve"> DIAMO, státní podnik</w:t>
      </w:r>
    </w:p>
    <w:p w:rsidR="00474F78" w:rsidRDefault="00474F78" w:rsidP="00AF62BC">
      <w:pPr>
        <w:pStyle w:val="Obsah5"/>
      </w:pPr>
      <w:r>
        <w:t xml:space="preserve">Sídlo:                     </w:t>
      </w:r>
      <w:r>
        <w:tab/>
        <w:t xml:space="preserve">    Máchova 201, 471 27  Stráž pod Ralskem</w:t>
      </w:r>
    </w:p>
    <w:p w:rsidR="00474F78" w:rsidRDefault="00474F78" w:rsidP="00AF62BC">
      <w:pPr>
        <w:pStyle w:val="Obsah5"/>
      </w:pPr>
      <w:r>
        <w:t xml:space="preserve">Zastoupený:          </w:t>
      </w:r>
      <w:r>
        <w:tab/>
        <w:t xml:space="preserve">    Ing. Petrem Křížem, Ph.D., vedoucím odštěpného závodu ODRA</w:t>
      </w:r>
    </w:p>
    <w:p w:rsidR="00474F78" w:rsidRDefault="00474F78">
      <w:pPr>
        <w:pStyle w:val="Obsah5"/>
      </w:pPr>
      <w:r>
        <w:t xml:space="preserve">Týká se:                </w:t>
      </w:r>
      <w:r>
        <w:tab/>
        <w:t xml:space="preserve">    DIAMO, státní podnik, odštěpný závod ODRA</w:t>
      </w:r>
    </w:p>
    <w:p w:rsidR="00474F78" w:rsidRDefault="00474F78">
      <w:pPr>
        <w:pStyle w:val="Obsah5"/>
      </w:pPr>
      <w:r>
        <w:t xml:space="preserve">                              </w:t>
      </w:r>
      <w:r>
        <w:tab/>
        <w:t xml:space="preserve">    Sirotčí 1145/7, Vítkovice, 703 00  Ostrava</w:t>
      </w:r>
    </w:p>
    <w:p w:rsidR="00474F78" w:rsidRPr="003E5FAA" w:rsidRDefault="00474F78">
      <w:pPr>
        <w:pStyle w:val="Obsah5"/>
      </w:pPr>
      <w:r>
        <w:tab/>
        <w:t xml:space="preserve">    Zapsaný u Krajského soudu v Ostravě oddíl A X, vložka 642</w:t>
      </w:r>
    </w:p>
    <w:p w:rsidR="00474F78" w:rsidRDefault="00474F78">
      <w:pPr>
        <w:pStyle w:val="Obsah5"/>
        <w:rPr>
          <w:rStyle w:val="Hypertextovodkaz"/>
          <w:rFonts w:ascii="Times New Roman" w:eastAsia="Calibri" w:hAnsi="Times New Roman" w:cs="Times New Roman"/>
          <w:noProof w:val="0"/>
          <w:sz w:val="24"/>
          <w:lang w:eastAsia="en-US"/>
        </w:rPr>
      </w:pPr>
      <w:r>
        <w:t xml:space="preserve">Pověřený jednáním: </w:t>
      </w:r>
      <w:r>
        <w:tab/>
        <w:t xml:space="preserve">    </w:t>
      </w:r>
      <w:r w:rsidR="00D9597E">
        <w:t>xxxxxxxxxxxxxx</w:t>
      </w:r>
      <w:r w:rsidRPr="00A467FD">
        <w:t>,</w:t>
      </w:r>
      <w:r>
        <w:t xml:space="preserve"> </w:t>
      </w:r>
      <w:r w:rsidRPr="00A467FD">
        <w:t>tel.</w:t>
      </w:r>
      <w:r>
        <w:t xml:space="preserve">: </w:t>
      </w:r>
      <w:r w:rsidR="00D9597E">
        <w:t>xxxxxxxxxxxx</w:t>
      </w:r>
      <w:r w:rsidRPr="00A467FD">
        <w:t xml:space="preserve">, </w:t>
      </w:r>
      <w:r w:rsidR="00D9597E">
        <w:t xml:space="preserve"> xxxxxxxxxxx</w:t>
      </w:r>
    </w:p>
    <w:p w:rsidR="008120BD" w:rsidRPr="008120BD" w:rsidRDefault="008120BD">
      <w:pPr>
        <w:pStyle w:val="Obsah5"/>
      </w:pPr>
      <w:r w:rsidRPr="008120BD">
        <w:t>Kontaktní osoby pro záležitosti:</w:t>
      </w:r>
    </w:p>
    <w:p w:rsidR="008120BD" w:rsidRPr="008120BD" w:rsidRDefault="008120BD" w:rsidP="00A36FC0">
      <w:pPr>
        <w:pStyle w:val="Obsah5"/>
      </w:pPr>
      <w:r>
        <w:tab/>
      </w:r>
      <w:r w:rsidR="00D146E9">
        <w:t xml:space="preserve">    </w:t>
      </w:r>
      <w:r w:rsidRPr="008120BD">
        <w:t>obchodní</w:t>
      </w:r>
      <w:r w:rsidR="003248EA">
        <w:t xml:space="preserve">: </w:t>
      </w:r>
      <w:r w:rsidR="00D9597E">
        <w:t>xxxxxxxxxxx</w:t>
      </w:r>
      <w:r>
        <w:t xml:space="preserve">, tel: </w:t>
      </w:r>
      <w:r w:rsidR="00D9597E">
        <w:t>xxxxxxxxxxxx</w:t>
      </w:r>
    </w:p>
    <w:p w:rsidR="008120BD" w:rsidRPr="008120BD" w:rsidRDefault="008120BD" w:rsidP="004B30D1">
      <w:pPr>
        <w:pStyle w:val="Obsah5"/>
      </w:pPr>
      <w:r>
        <w:tab/>
      </w:r>
      <w:r w:rsidR="00D146E9">
        <w:t xml:space="preserve">    </w:t>
      </w:r>
      <w:r w:rsidRPr="008120BD">
        <w:t>technické:</w:t>
      </w:r>
      <w:r w:rsidR="00D11535">
        <w:t xml:space="preserve"> </w:t>
      </w:r>
      <w:r w:rsidR="00D9597E">
        <w:t>xxxxxxxxxxxx</w:t>
      </w:r>
      <w:r w:rsidR="00D11535">
        <w:t>, tel</w:t>
      </w:r>
      <w:r w:rsidR="00D9597E">
        <w:t>xxxxxxxxxxxxx</w:t>
      </w:r>
    </w:p>
    <w:p w:rsidR="00474F78" w:rsidRDefault="00474F78" w:rsidP="00AF62BC">
      <w:pPr>
        <w:pStyle w:val="Obsah5"/>
      </w:pPr>
      <w:r>
        <w:t xml:space="preserve">IČO:                         </w:t>
      </w:r>
      <w:r>
        <w:tab/>
        <w:t xml:space="preserve">    00002739</w:t>
      </w:r>
    </w:p>
    <w:p w:rsidR="00474F78" w:rsidRDefault="00474F78" w:rsidP="00AF62BC">
      <w:pPr>
        <w:pStyle w:val="Obsah5"/>
      </w:pPr>
      <w:r>
        <w:t xml:space="preserve">DIČ:                      </w:t>
      </w:r>
      <w:r>
        <w:tab/>
        <w:t xml:space="preserve">    CZ00002739, plátce DPH</w:t>
      </w:r>
    </w:p>
    <w:p w:rsidR="00474F78" w:rsidRDefault="00474F78">
      <w:pPr>
        <w:pStyle w:val="Obsah5"/>
      </w:pPr>
      <w:r>
        <w:t xml:space="preserve">Bankovní spojení: </w:t>
      </w:r>
      <w:r>
        <w:tab/>
        <w:t xml:space="preserve">    </w:t>
      </w:r>
      <w:r w:rsidR="00D9597E">
        <w:t>xxxxxxxxxxxxxxx</w:t>
      </w:r>
    </w:p>
    <w:p w:rsidR="00474F78" w:rsidRDefault="00474F78">
      <w:pPr>
        <w:pStyle w:val="Obsah5"/>
      </w:pPr>
      <w:r>
        <w:t xml:space="preserve">Číslo účtu:             </w:t>
      </w:r>
      <w:r>
        <w:tab/>
        <w:t xml:space="preserve">    </w:t>
      </w:r>
      <w:r w:rsidR="00D9597E">
        <w:t>xxxxxxxxxxxxxxx</w:t>
      </w:r>
    </w:p>
    <w:p w:rsidR="00474F78" w:rsidRDefault="00474F78">
      <w:pPr>
        <w:pStyle w:val="Obsah5"/>
      </w:pPr>
      <w:r>
        <w:t xml:space="preserve">                              </w:t>
      </w:r>
      <w:r>
        <w:tab/>
        <w:t xml:space="preserve">    </w:t>
      </w:r>
    </w:p>
    <w:p w:rsidR="00474F78" w:rsidRPr="00B85B4A" w:rsidRDefault="00474F78">
      <w:pPr>
        <w:pStyle w:val="Obsah5"/>
      </w:pPr>
      <w:r>
        <w:t>(dále jen „objednatel“)</w:t>
      </w:r>
    </w:p>
    <w:p w:rsidR="00474F78" w:rsidRDefault="00474F78" w:rsidP="000B3F90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474F78" w:rsidRDefault="00474F78" w:rsidP="000B3F90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474F78" w:rsidRDefault="00474F78" w:rsidP="000B3F90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474F78" w:rsidRDefault="00474F78" w:rsidP="000B3F90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</w:t>
      </w:r>
      <w:r w:rsidR="003248EA">
        <w:rPr>
          <w:rFonts w:ascii="Arial" w:hAnsi="Arial"/>
          <w:b/>
          <w:sz w:val="22"/>
        </w:rPr>
        <w:t>.   Dodavatelem</w:t>
      </w:r>
      <w:r>
        <w:rPr>
          <w:rFonts w:ascii="Arial" w:hAnsi="Arial"/>
          <w:b/>
          <w:sz w:val="22"/>
        </w:rPr>
        <w:t xml:space="preserve">: </w:t>
      </w:r>
    </w:p>
    <w:p w:rsidR="00474F78" w:rsidRDefault="00474F78" w:rsidP="000B3F90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474F78" w:rsidRPr="007B3257" w:rsidRDefault="00474F78" w:rsidP="00D146E9">
      <w:pPr>
        <w:pStyle w:val="Obsah5"/>
      </w:pPr>
      <w:r w:rsidRPr="007B3257">
        <w:t xml:space="preserve">Obchodní firma:               </w:t>
      </w:r>
      <w:r w:rsidR="00D146E9">
        <w:tab/>
        <w:t xml:space="preserve">      </w:t>
      </w:r>
      <w:r w:rsidR="003248EA">
        <w:t>DONAUCHEM s.r.o.</w:t>
      </w:r>
    </w:p>
    <w:p w:rsidR="00474F78" w:rsidRPr="007B3257" w:rsidRDefault="00474F78" w:rsidP="00AF62BC">
      <w:pPr>
        <w:pStyle w:val="Obsah5"/>
      </w:pPr>
      <w:r w:rsidRPr="007B3257">
        <w:t>Sídlo:</w:t>
      </w:r>
      <w:r w:rsidRPr="007B3257">
        <w:tab/>
        <w:t xml:space="preserve">      </w:t>
      </w:r>
      <w:r w:rsidR="003248EA">
        <w:t>Za Žoskou 377, 288 02 Nymburk</w:t>
      </w:r>
    </w:p>
    <w:p w:rsidR="00474F78" w:rsidRDefault="00474F78" w:rsidP="00AF62BC">
      <w:pPr>
        <w:pStyle w:val="Obsah5"/>
      </w:pPr>
      <w:r w:rsidRPr="007B3257">
        <w:t xml:space="preserve">Zastoupený: </w:t>
      </w:r>
      <w:r w:rsidRPr="007B3257">
        <w:tab/>
        <w:t xml:space="preserve">      </w:t>
      </w:r>
      <w:r w:rsidR="003248EA">
        <w:t>Ing. Michalem Dvořákem</w:t>
      </w:r>
      <w:r w:rsidR="007B3257" w:rsidRPr="007B3257">
        <w:t>, jednatelem společnosti</w:t>
      </w:r>
    </w:p>
    <w:p w:rsidR="007B3257" w:rsidRDefault="007B3257">
      <w:pPr>
        <w:pStyle w:val="Obsah5"/>
      </w:pPr>
      <w:r w:rsidRPr="007B3257">
        <w:t>Zapsaný v obchodním rejstříku vedeném Městským soudem v Praze, oddíl</w:t>
      </w:r>
      <w:r w:rsidR="00F61292">
        <w:t xml:space="preserve"> C, vložka 6905</w:t>
      </w:r>
    </w:p>
    <w:p w:rsidR="007B3257" w:rsidRPr="007B3257" w:rsidRDefault="007B3257">
      <w:pPr>
        <w:pStyle w:val="Obsah5"/>
      </w:pPr>
      <w:r w:rsidRPr="007B3257">
        <w:t>Osoba oprá</w:t>
      </w:r>
      <w:r w:rsidR="00F61292">
        <w:t>vněná k jednání</w:t>
      </w:r>
      <w:r w:rsidRPr="007B3257">
        <w:t xml:space="preserve">: </w:t>
      </w:r>
      <w:r w:rsidR="00F61292">
        <w:t xml:space="preserve">    </w:t>
      </w:r>
      <w:r w:rsidR="00D9597E">
        <w:t>xxxxxxxxxxxxxxxxxx</w:t>
      </w:r>
    </w:p>
    <w:p w:rsidR="00474F78" w:rsidRPr="007B3257" w:rsidRDefault="00474F78">
      <w:pPr>
        <w:pStyle w:val="Obsah5"/>
      </w:pPr>
      <w:r w:rsidRPr="007B3257">
        <w:t xml:space="preserve">IČO: </w:t>
      </w:r>
      <w:r w:rsidRPr="007B3257">
        <w:tab/>
        <w:t xml:space="preserve">      </w:t>
      </w:r>
      <w:r w:rsidR="00F61292">
        <w:t>43774750</w:t>
      </w:r>
    </w:p>
    <w:p w:rsidR="00474F78" w:rsidRPr="007B3257" w:rsidRDefault="00474F78" w:rsidP="000B3F90">
      <w:pPr>
        <w:rPr>
          <w:sz w:val="22"/>
        </w:rPr>
      </w:pPr>
      <w:r w:rsidRPr="007B3257">
        <w:rPr>
          <w:rFonts w:ascii="Arial" w:hAnsi="Arial" w:cs="Arial"/>
          <w:sz w:val="22"/>
        </w:rPr>
        <w:t xml:space="preserve">DIČ: </w:t>
      </w:r>
      <w:r w:rsidRPr="007B3257">
        <w:rPr>
          <w:rFonts w:ascii="Arial" w:hAnsi="Arial" w:cs="Arial"/>
          <w:sz w:val="22"/>
        </w:rPr>
        <w:tab/>
        <w:t xml:space="preserve">      </w:t>
      </w:r>
      <w:r w:rsidRPr="007B3257">
        <w:rPr>
          <w:rFonts w:ascii="Arial" w:hAnsi="Arial" w:cs="Arial"/>
          <w:sz w:val="22"/>
        </w:rPr>
        <w:tab/>
      </w:r>
      <w:r w:rsidRPr="007B3257">
        <w:rPr>
          <w:rFonts w:ascii="Arial" w:hAnsi="Arial" w:cs="Arial"/>
          <w:sz w:val="22"/>
        </w:rPr>
        <w:tab/>
        <w:t xml:space="preserve">      </w:t>
      </w:r>
      <w:r w:rsidR="00D146E9">
        <w:rPr>
          <w:rFonts w:ascii="Arial" w:hAnsi="Arial" w:cs="Arial"/>
          <w:sz w:val="22"/>
        </w:rPr>
        <w:t xml:space="preserve">         </w:t>
      </w:r>
      <w:r w:rsidR="00F61292">
        <w:rPr>
          <w:rFonts w:ascii="Arial" w:hAnsi="Arial" w:cs="Arial"/>
          <w:sz w:val="22"/>
        </w:rPr>
        <w:t>CZ43774750</w:t>
      </w:r>
    </w:p>
    <w:p w:rsidR="00474F78" w:rsidRPr="007B3257" w:rsidRDefault="00474F78" w:rsidP="00D146E9">
      <w:pPr>
        <w:pStyle w:val="Obsah5"/>
      </w:pPr>
      <w:r w:rsidRPr="007B3257">
        <w:t xml:space="preserve">Bankovní spojení: </w:t>
      </w:r>
      <w:r w:rsidRPr="007B3257">
        <w:tab/>
        <w:t xml:space="preserve">      </w:t>
      </w:r>
      <w:r w:rsidR="00D9597E">
        <w:t>xxxxxxxxxxx</w:t>
      </w:r>
    </w:p>
    <w:p w:rsidR="00474F78" w:rsidRPr="007B3257" w:rsidRDefault="00474F78" w:rsidP="004B30D1">
      <w:pPr>
        <w:pStyle w:val="Obsah5"/>
      </w:pPr>
      <w:r w:rsidRPr="007B3257">
        <w:t>Číslo účtu:</w:t>
      </w:r>
      <w:r w:rsidRPr="007B3257">
        <w:tab/>
        <w:t xml:space="preserve">     </w:t>
      </w:r>
      <w:r w:rsidR="007B3257">
        <w:t xml:space="preserve"> </w:t>
      </w:r>
      <w:r w:rsidR="00D9597E">
        <w:t>xxxxxxxxxxxxxxxxxx</w:t>
      </w:r>
    </w:p>
    <w:p w:rsidR="00474F78" w:rsidRPr="007B3257" w:rsidRDefault="00474F78" w:rsidP="000B3F90">
      <w:pPr>
        <w:ind w:left="2124"/>
        <w:rPr>
          <w:sz w:val="22"/>
        </w:rPr>
      </w:pPr>
      <w:r w:rsidRPr="007B3257">
        <w:rPr>
          <w:rFonts w:ascii="Arial" w:hAnsi="Arial" w:cs="Arial"/>
          <w:sz w:val="22"/>
          <w:highlight w:val="yellow"/>
        </w:rPr>
        <w:t xml:space="preserve">      </w:t>
      </w:r>
    </w:p>
    <w:p w:rsidR="00474F78" w:rsidRPr="007B3257" w:rsidRDefault="003248EA" w:rsidP="000B3F90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jen „dodavatel</w:t>
      </w:r>
      <w:r w:rsidR="00474F78" w:rsidRPr="007B3257">
        <w:rPr>
          <w:rFonts w:ascii="Arial" w:hAnsi="Arial" w:cs="Arial"/>
          <w:bCs/>
          <w:sz w:val="22"/>
        </w:rPr>
        <w:t>“)</w:t>
      </w:r>
    </w:p>
    <w:p w:rsidR="00474F78" w:rsidRDefault="00474F78" w:rsidP="000B3F90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:rsidR="00231182" w:rsidRPr="001B7F98" w:rsidRDefault="00231182" w:rsidP="00231182">
      <w:pPr>
        <w:jc w:val="both"/>
        <w:rPr>
          <w:rFonts w:ascii="Arial" w:hAnsi="Arial" w:cs="Arial"/>
          <w:sz w:val="22"/>
        </w:rPr>
      </w:pPr>
      <w:r w:rsidRPr="001B7F98">
        <w:rPr>
          <w:rFonts w:ascii="Arial" w:hAnsi="Arial" w:cs="Arial"/>
          <w:sz w:val="22"/>
        </w:rPr>
        <w:t xml:space="preserve">(dále </w:t>
      </w:r>
      <w:r w:rsidR="00F61292">
        <w:rPr>
          <w:rFonts w:ascii="Arial" w:hAnsi="Arial" w:cs="Arial"/>
          <w:sz w:val="22"/>
        </w:rPr>
        <w:t>objednatel a dodavatel</w:t>
      </w:r>
      <w:r w:rsidR="009424B4">
        <w:rPr>
          <w:rFonts w:ascii="Arial" w:hAnsi="Arial" w:cs="Arial"/>
          <w:sz w:val="22"/>
        </w:rPr>
        <w:t xml:space="preserve"> </w:t>
      </w:r>
      <w:r w:rsidRPr="001B7F98">
        <w:rPr>
          <w:rFonts w:ascii="Arial" w:hAnsi="Arial" w:cs="Arial"/>
          <w:sz w:val="22"/>
        </w:rPr>
        <w:t>společně jen „smluvní strany“)</w:t>
      </w:r>
    </w:p>
    <w:p w:rsidR="00231182" w:rsidRPr="007B3257" w:rsidRDefault="00231182" w:rsidP="000B3F90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:rsidR="004F79EF" w:rsidRPr="004F79EF" w:rsidRDefault="004F79EF" w:rsidP="004F79EF">
      <w:pPr>
        <w:jc w:val="center"/>
        <w:rPr>
          <w:rFonts w:ascii="Arial" w:hAnsi="Arial" w:cs="Arial"/>
          <w:b/>
          <w:sz w:val="22"/>
        </w:rPr>
      </w:pPr>
      <w:r w:rsidRPr="004F79EF">
        <w:rPr>
          <w:rFonts w:ascii="Arial" w:hAnsi="Arial" w:cs="Arial"/>
          <w:b/>
          <w:sz w:val="22"/>
        </w:rPr>
        <w:lastRenderedPageBreak/>
        <w:t>I.</w:t>
      </w:r>
    </w:p>
    <w:p w:rsidR="004F79EF" w:rsidRPr="00231182" w:rsidRDefault="004F79EF" w:rsidP="004F79EF">
      <w:pPr>
        <w:jc w:val="center"/>
        <w:rPr>
          <w:rFonts w:ascii="Arial" w:hAnsi="Arial" w:cs="Arial"/>
          <w:b/>
          <w:sz w:val="22"/>
        </w:rPr>
      </w:pPr>
      <w:r w:rsidRPr="00231182">
        <w:rPr>
          <w:rFonts w:ascii="Arial" w:hAnsi="Arial" w:cs="Arial"/>
          <w:b/>
          <w:sz w:val="22"/>
        </w:rPr>
        <w:t xml:space="preserve">Úvodní ustanovení </w:t>
      </w:r>
    </w:p>
    <w:p w:rsidR="005C1386" w:rsidRPr="00AF62BC" w:rsidRDefault="004B30D1" w:rsidP="00A36FC0">
      <w:pPr>
        <w:pStyle w:val="Nzev"/>
        <w:numPr>
          <w:ilvl w:val="0"/>
          <w:numId w:val="33"/>
        </w:numPr>
        <w:contextualSpacing w:val="0"/>
      </w:pPr>
      <w:r>
        <w:t xml:space="preserve">Smlouvou o koupi části závodu uzavřenou dne 26. 2. 2019 mezi prodávajícím AQUATEST, a.s. a kupujícím DIAMO, státní podnik přešla práva a povinnosti </w:t>
      </w:r>
      <w:r w:rsidR="00970666">
        <w:t xml:space="preserve">části závodu prodávajícího - </w:t>
      </w:r>
      <w:r>
        <w:t xml:space="preserve">střediska </w:t>
      </w:r>
      <w:r w:rsidRPr="00DA5FBD">
        <w:t>čištěn</w:t>
      </w:r>
      <w:r>
        <w:t>í</w:t>
      </w:r>
      <w:r w:rsidRPr="00DA5FBD">
        <w:t xml:space="preserve"> podzemních vod na lokalitě ostravských lagun – LAGUNY OSTRAMO</w:t>
      </w:r>
      <w:r>
        <w:t xml:space="preserve"> </w:t>
      </w:r>
      <w:r w:rsidR="00A554CD">
        <w:t xml:space="preserve">na kupujícího - </w:t>
      </w:r>
      <w:r>
        <w:t>DIAMO, státní podnik</w:t>
      </w:r>
      <w:r w:rsidR="00A554CD">
        <w:t>.</w:t>
      </w:r>
    </w:p>
    <w:p w:rsidR="004B30D1" w:rsidRDefault="004B30D1" w:rsidP="00A36FC0">
      <w:pPr>
        <w:pStyle w:val="Odstavecseseznamem"/>
        <w:numPr>
          <w:ilvl w:val="0"/>
          <w:numId w:val="33"/>
        </w:numPr>
        <w:jc w:val="both"/>
      </w:pPr>
      <w:r w:rsidRPr="005C1386">
        <w:rPr>
          <w:rFonts w:ascii="Arial" w:hAnsi="Arial" w:cs="Arial"/>
          <w:sz w:val="22"/>
        </w:rPr>
        <w:t>Předmětem koupě části závodu byl</w:t>
      </w:r>
      <w:r w:rsidR="008E73C1">
        <w:rPr>
          <w:rFonts w:ascii="Arial" w:hAnsi="Arial" w:cs="Arial"/>
          <w:sz w:val="22"/>
        </w:rPr>
        <w:t>a</w:t>
      </w:r>
      <w:r w:rsidRPr="005C1386">
        <w:rPr>
          <w:rFonts w:ascii="Arial" w:hAnsi="Arial" w:cs="Arial"/>
          <w:sz w:val="22"/>
        </w:rPr>
        <w:t xml:space="preserve"> i práva a povinnosti plynoucí ze </w:t>
      </w:r>
      <w:r w:rsidR="00F61292">
        <w:rPr>
          <w:rFonts w:ascii="Arial" w:hAnsi="Arial" w:cs="Arial"/>
          <w:sz w:val="22"/>
        </w:rPr>
        <w:t xml:space="preserve">SMLOUVY O DODÁVKÁCH </w:t>
      </w:r>
      <w:r w:rsidR="00970666">
        <w:rPr>
          <w:rFonts w:ascii="Arial" w:hAnsi="Arial" w:cs="Arial"/>
          <w:sz w:val="22"/>
        </w:rPr>
        <w:t xml:space="preserve">č. 211132 </w:t>
      </w:r>
      <w:r w:rsidR="00F61292">
        <w:rPr>
          <w:rFonts w:ascii="Arial" w:hAnsi="Arial" w:cs="Arial"/>
          <w:sz w:val="22"/>
        </w:rPr>
        <w:t>na zakázku „AQUATEST – dodávky aktivního uhlí</w:t>
      </w:r>
      <w:r w:rsidRPr="005C1386">
        <w:rPr>
          <w:rFonts w:ascii="Arial" w:hAnsi="Arial" w:cs="Arial"/>
          <w:sz w:val="22"/>
        </w:rPr>
        <w:t>“.</w:t>
      </w:r>
    </w:p>
    <w:p w:rsidR="005C1386" w:rsidRPr="005C1386" w:rsidRDefault="005C1386" w:rsidP="00A36FC0">
      <w:pPr>
        <w:pStyle w:val="Odstavecseseznamem"/>
        <w:jc w:val="both"/>
      </w:pPr>
    </w:p>
    <w:p w:rsidR="005C1386" w:rsidRPr="00A36FC0" w:rsidRDefault="005C1386" w:rsidP="00A36FC0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</w:rPr>
      </w:pPr>
      <w:r w:rsidRPr="00A36FC0">
        <w:rPr>
          <w:rFonts w:ascii="Arial" w:hAnsi="Arial" w:cs="Arial"/>
          <w:sz w:val="22"/>
        </w:rPr>
        <w:t>S ohledem na shora uvedené, došlo</w:t>
      </w:r>
      <w:r w:rsidR="009424B4">
        <w:rPr>
          <w:rFonts w:ascii="Arial" w:hAnsi="Arial" w:cs="Arial"/>
          <w:sz w:val="22"/>
        </w:rPr>
        <w:t xml:space="preserve"> k zákonné</w:t>
      </w:r>
      <w:r w:rsidRPr="00A36FC0">
        <w:rPr>
          <w:rFonts w:ascii="Arial" w:hAnsi="Arial" w:cs="Arial"/>
          <w:sz w:val="22"/>
        </w:rPr>
        <w:t xml:space="preserve"> změně </w:t>
      </w:r>
      <w:r w:rsidR="009424B4">
        <w:rPr>
          <w:rFonts w:ascii="Arial" w:hAnsi="Arial" w:cs="Arial"/>
          <w:sz w:val="22"/>
        </w:rPr>
        <w:t xml:space="preserve">na straně </w:t>
      </w:r>
      <w:r w:rsidRPr="00A36FC0">
        <w:rPr>
          <w:rFonts w:ascii="Arial" w:hAnsi="Arial" w:cs="Arial"/>
          <w:sz w:val="22"/>
        </w:rPr>
        <w:t xml:space="preserve">objednatele a objednatel je identifikován, jak je uvedeno v úvodu Smlouvy. </w:t>
      </w:r>
    </w:p>
    <w:p w:rsidR="00A554CD" w:rsidRDefault="00A554CD" w:rsidP="009F0848"/>
    <w:p w:rsidR="00DB29D6" w:rsidRDefault="00DB29D6" w:rsidP="00F743A9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31182" w:rsidRDefault="00231182" w:rsidP="002311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231182">
        <w:rPr>
          <w:rFonts w:ascii="Arial" w:hAnsi="Arial" w:cs="Arial"/>
          <w:b/>
          <w:sz w:val="22"/>
        </w:rPr>
        <w:t>II.</w:t>
      </w:r>
    </w:p>
    <w:p w:rsidR="00231182" w:rsidRDefault="005C1386" w:rsidP="002311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Předmět dodatku </w:t>
      </w:r>
    </w:p>
    <w:p w:rsidR="005C1386" w:rsidRDefault="00231182" w:rsidP="00A36FC0">
      <w:pPr>
        <w:pStyle w:val="Nzev"/>
        <w:numPr>
          <w:ilvl w:val="0"/>
          <w:numId w:val="12"/>
        </w:numPr>
      </w:pPr>
      <w:r w:rsidRPr="000B0BDA">
        <w:t xml:space="preserve">V článku </w:t>
      </w:r>
      <w:r w:rsidR="0034787B">
        <w:t>2</w:t>
      </w:r>
      <w:r w:rsidRPr="000B0BDA">
        <w:t xml:space="preserve">. </w:t>
      </w:r>
      <w:r w:rsidRPr="00695719">
        <w:rPr>
          <w:i/>
        </w:rPr>
        <w:t>Předmět smlouvy</w:t>
      </w:r>
      <w:r w:rsidRPr="000B0BDA">
        <w:t xml:space="preserve"> se </w:t>
      </w:r>
      <w:r w:rsidR="0034787B">
        <w:t>upravuje odstavec 2.1. Smlouvy, který se v původním znění zcela ruší a nově zní takto:</w:t>
      </w:r>
    </w:p>
    <w:p w:rsidR="0034787B" w:rsidRDefault="0034787B" w:rsidP="0034787B">
      <w:pPr>
        <w:ind w:left="708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„Předmětem této smlouvy jsou dodávky aktivního uhlí Carbopal AP v množství cca 70 tun v roce 2020</w:t>
      </w:r>
      <w:r w:rsidR="00C42CD5">
        <w:rPr>
          <w:rFonts w:ascii="Arial" w:hAnsi="Arial" w:cs="Arial"/>
          <w:i/>
          <w:sz w:val="22"/>
        </w:rPr>
        <w:t>, a to na základě dílčích objednávek objednatele</w:t>
      </w:r>
      <w:r>
        <w:rPr>
          <w:rFonts w:ascii="Arial" w:hAnsi="Arial" w:cs="Arial"/>
          <w:i/>
          <w:sz w:val="22"/>
        </w:rPr>
        <w:t>. Dodávky budou realizovány v autocisterně – silotanku, jednotlivá množství 10 tun, včetně naplnění do sila objednatele, místo vykládky Ostrava.</w:t>
      </w:r>
      <w:r w:rsidR="00131AE7">
        <w:rPr>
          <w:rFonts w:ascii="Arial" w:hAnsi="Arial" w:cs="Arial"/>
          <w:i/>
          <w:sz w:val="22"/>
        </w:rPr>
        <w:t xml:space="preserve"> Skutečné množství odebraného aktivního uhlí Carbopal AP se řídí potřebami objednatele.</w:t>
      </w:r>
    </w:p>
    <w:p w:rsidR="0034787B" w:rsidRDefault="0034787B" w:rsidP="0034787B">
      <w:pPr>
        <w:ind w:left="708"/>
        <w:rPr>
          <w:rFonts w:ascii="Arial" w:hAnsi="Arial" w:cs="Arial"/>
          <w:i/>
          <w:sz w:val="22"/>
        </w:rPr>
      </w:pPr>
    </w:p>
    <w:p w:rsidR="0034787B" w:rsidRDefault="0034787B" w:rsidP="0034787B">
      <w:pPr>
        <w:ind w:left="708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CPV</w:t>
      </w:r>
      <w:r>
        <w:rPr>
          <w:rFonts w:ascii="Arial" w:hAnsi="Arial" w:cs="Arial"/>
          <w:i/>
          <w:sz w:val="22"/>
        </w:rPr>
        <w:tab/>
      </w:r>
      <w:r>
        <w:rPr>
          <w:rFonts w:ascii="Arial" w:hAnsi="Arial" w:cs="Arial"/>
          <w:i/>
          <w:sz w:val="22"/>
        </w:rPr>
        <w:tab/>
        <w:t>24954000-6</w:t>
      </w:r>
    </w:p>
    <w:p w:rsidR="0034787B" w:rsidRPr="0034787B" w:rsidRDefault="0034787B" w:rsidP="0034787B">
      <w:pPr>
        <w:ind w:left="708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CZ-CPA</w:t>
      </w:r>
      <w:r>
        <w:rPr>
          <w:rFonts w:ascii="Arial" w:hAnsi="Arial" w:cs="Arial"/>
          <w:i/>
          <w:sz w:val="22"/>
        </w:rPr>
        <w:tab/>
        <w:t>20.59.54“</w:t>
      </w:r>
    </w:p>
    <w:p w:rsidR="00AF62BC" w:rsidRPr="00AF62BC" w:rsidRDefault="00AF62BC" w:rsidP="00A36FC0"/>
    <w:p w:rsidR="005C1386" w:rsidRPr="00A36FC0" w:rsidRDefault="00472C00" w:rsidP="00A36FC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článku 3</w:t>
      </w:r>
      <w:r w:rsidR="00E059D7">
        <w:rPr>
          <w:rFonts w:ascii="Arial" w:hAnsi="Arial" w:cs="Arial"/>
          <w:sz w:val="22"/>
        </w:rPr>
        <w:t>.</w:t>
      </w:r>
      <w:r w:rsidR="005C1386" w:rsidRPr="00A36F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Místo a doba plnění</w:t>
      </w:r>
      <w:r w:rsidR="005C1386" w:rsidRPr="00A36FC0">
        <w:rPr>
          <w:rFonts w:ascii="Arial" w:hAnsi="Arial" w:cs="Arial"/>
          <w:i/>
          <w:sz w:val="22"/>
        </w:rPr>
        <w:t xml:space="preserve"> </w:t>
      </w:r>
      <w:r w:rsidR="005C1386" w:rsidRPr="00A36FC0">
        <w:rPr>
          <w:rFonts w:ascii="Arial" w:hAnsi="Arial" w:cs="Arial"/>
          <w:sz w:val="22"/>
        </w:rPr>
        <w:t xml:space="preserve">se </w:t>
      </w:r>
      <w:r>
        <w:rPr>
          <w:rFonts w:ascii="Arial" w:hAnsi="Arial" w:cs="Arial"/>
          <w:sz w:val="22"/>
        </w:rPr>
        <w:t>v odstavci 3.1</w:t>
      </w:r>
      <w:r w:rsidR="005C1386" w:rsidRPr="00A36FC0">
        <w:rPr>
          <w:rFonts w:ascii="Arial" w:hAnsi="Arial" w:cs="Arial"/>
          <w:sz w:val="22"/>
        </w:rPr>
        <w:t>.</w:t>
      </w:r>
      <w:r w:rsidR="00A31141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poslední věta</w:t>
      </w:r>
      <w:r w:rsidR="00A31141">
        <w:rPr>
          <w:rFonts w:ascii="Arial" w:hAnsi="Arial" w:cs="Arial"/>
          <w:sz w:val="22"/>
        </w:rPr>
        <w:t xml:space="preserve"> </w:t>
      </w:r>
      <w:r w:rsidR="00A31141" w:rsidRPr="00A36FC0">
        <w:rPr>
          <w:rFonts w:ascii="Arial" w:hAnsi="Arial" w:cs="Arial"/>
          <w:sz w:val="22"/>
        </w:rPr>
        <w:t>Smlouvy</w:t>
      </w:r>
      <w:r>
        <w:rPr>
          <w:rFonts w:ascii="Arial" w:hAnsi="Arial" w:cs="Arial"/>
          <w:sz w:val="22"/>
        </w:rPr>
        <w:t xml:space="preserve"> </w:t>
      </w:r>
      <w:r w:rsidRPr="00472C00">
        <w:rPr>
          <w:rFonts w:ascii="Arial" w:hAnsi="Arial" w:cs="Arial"/>
          <w:sz w:val="22"/>
        </w:rPr>
        <w:t>v původním znění zcela ruší a nově zní takto:</w:t>
      </w:r>
    </w:p>
    <w:p w:rsidR="00D16111" w:rsidRPr="00D16111" w:rsidRDefault="005C1386" w:rsidP="00C42CD5">
      <w:pPr>
        <w:pStyle w:val="Nzev"/>
        <w:spacing w:after="60"/>
        <w:ind w:left="720"/>
        <w:contextualSpacing w:val="0"/>
      </w:pPr>
      <w:r>
        <w:rPr>
          <w:i/>
        </w:rPr>
        <w:t>„</w:t>
      </w:r>
      <w:r w:rsidR="00131AE7">
        <w:rPr>
          <w:i/>
        </w:rPr>
        <w:t xml:space="preserve">Účinnost </w:t>
      </w:r>
      <w:r w:rsidR="00472C00">
        <w:rPr>
          <w:i/>
        </w:rPr>
        <w:t>smlouvy je do 31.12.2020</w:t>
      </w:r>
      <w:r>
        <w:rPr>
          <w:i/>
        </w:rPr>
        <w:t>“</w:t>
      </w:r>
      <w:r w:rsidRPr="00A36FC0">
        <w:rPr>
          <w:i/>
        </w:rPr>
        <w:t>.</w:t>
      </w:r>
    </w:p>
    <w:p w:rsidR="00D16111" w:rsidRPr="00D16111" w:rsidRDefault="00D16111" w:rsidP="00D16111">
      <w:pPr>
        <w:pStyle w:val="Odstavecseseznamem"/>
        <w:jc w:val="both"/>
      </w:pPr>
    </w:p>
    <w:p w:rsidR="00D16111" w:rsidRDefault="00D16111" w:rsidP="00D16111">
      <w:pPr>
        <w:pStyle w:val="Odstavecseseznamem"/>
        <w:numPr>
          <w:ilvl w:val="0"/>
          <w:numId w:val="12"/>
        </w:numPr>
        <w:jc w:val="both"/>
      </w:pPr>
      <w:r>
        <w:rPr>
          <w:rFonts w:ascii="Arial" w:hAnsi="Arial" w:cs="Arial"/>
          <w:sz w:val="22"/>
        </w:rPr>
        <w:t>V článku 3</w:t>
      </w:r>
      <w:r w:rsidR="00E059D7">
        <w:rPr>
          <w:rFonts w:ascii="Arial" w:hAnsi="Arial" w:cs="Arial"/>
          <w:sz w:val="22"/>
        </w:rPr>
        <w:t>.</w:t>
      </w:r>
      <w:r w:rsidRPr="00A36F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Místo a doba plnění</w:t>
      </w:r>
      <w:r w:rsidRPr="00A36FC0">
        <w:rPr>
          <w:rFonts w:ascii="Arial" w:hAnsi="Arial" w:cs="Arial"/>
          <w:i/>
          <w:sz w:val="22"/>
        </w:rPr>
        <w:t xml:space="preserve"> </w:t>
      </w:r>
      <w:r w:rsidRPr="00A36FC0">
        <w:rPr>
          <w:rFonts w:ascii="Arial" w:hAnsi="Arial" w:cs="Arial"/>
          <w:sz w:val="22"/>
        </w:rPr>
        <w:t xml:space="preserve">se </w:t>
      </w:r>
      <w:r>
        <w:rPr>
          <w:rFonts w:ascii="Arial" w:hAnsi="Arial" w:cs="Arial"/>
          <w:sz w:val="22"/>
        </w:rPr>
        <w:t>upravuje odstavec 3.3</w:t>
      </w:r>
      <w:r w:rsidRPr="00A36FC0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Pr="00A36FC0">
        <w:rPr>
          <w:rFonts w:ascii="Arial" w:hAnsi="Arial" w:cs="Arial"/>
          <w:sz w:val="22"/>
        </w:rPr>
        <w:t>Smlouvy</w:t>
      </w:r>
      <w:r>
        <w:rPr>
          <w:rFonts w:ascii="Arial" w:hAnsi="Arial" w:cs="Arial"/>
          <w:sz w:val="22"/>
        </w:rPr>
        <w:t>,</w:t>
      </w:r>
      <w:r w:rsidR="00A33CC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který se v původním znění zcela ruší a nově zní takto:</w:t>
      </w:r>
    </w:p>
    <w:p w:rsidR="00D16111" w:rsidRDefault="00D16111" w:rsidP="00D16111">
      <w:pPr>
        <w:pStyle w:val="Nzev"/>
        <w:spacing w:after="60"/>
        <w:ind w:left="720"/>
        <w:contextualSpacing w:val="0"/>
        <w:rPr>
          <w:i/>
        </w:rPr>
      </w:pPr>
      <w:r>
        <w:rPr>
          <w:i/>
        </w:rPr>
        <w:t>„Místem plnění dle této smlouvy je DIAMO, státní podnik, Čistírna lagunových vod, areál laguny OSTRAMO v Ostravě – Mariánských horách. Objednatel se zavazuje poskytnout veškerou nevyhnutelnou součinnost při plnění aktivního uhlí</w:t>
      </w:r>
      <w:r w:rsidR="00E059D7">
        <w:rPr>
          <w:i/>
        </w:rPr>
        <w:t xml:space="preserve"> do sila objednatele (manipulační plochy pro silotruck apod</w:t>
      </w:r>
      <w:r w:rsidR="00A31141">
        <w:rPr>
          <w:i/>
        </w:rPr>
        <w:t>.</w:t>
      </w:r>
      <w:r w:rsidR="00E059D7">
        <w:rPr>
          <w:i/>
        </w:rPr>
        <w:t>)</w:t>
      </w:r>
      <w:r>
        <w:rPr>
          <w:i/>
        </w:rPr>
        <w:t>“</w:t>
      </w:r>
      <w:r w:rsidRPr="00A36FC0">
        <w:rPr>
          <w:i/>
        </w:rPr>
        <w:t>.</w:t>
      </w:r>
    </w:p>
    <w:p w:rsidR="00E059D7" w:rsidRPr="00E059D7" w:rsidRDefault="00E059D7" w:rsidP="00E059D7"/>
    <w:p w:rsidR="00E059D7" w:rsidRPr="009E69A5" w:rsidRDefault="00E059D7" w:rsidP="009E69A5">
      <w:pPr>
        <w:pStyle w:val="Odstavecseseznamem"/>
        <w:numPr>
          <w:ilvl w:val="0"/>
          <w:numId w:val="12"/>
        </w:numPr>
        <w:jc w:val="both"/>
      </w:pPr>
      <w:r>
        <w:rPr>
          <w:rFonts w:ascii="Arial" w:hAnsi="Arial" w:cs="Arial"/>
          <w:sz w:val="22"/>
        </w:rPr>
        <w:t xml:space="preserve">V článku 4. </w:t>
      </w:r>
      <w:r w:rsidRPr="00E059D7">
        <w:rPr>
          <w:rFonts w:ascii="Arial" w:hAnsi="Arial" w:cs="Arial"/>
          <w:i/>
          <w:sz w:val="22"/>
        </w:rPr>
        <w:t>Cenové podmínky</w:t>
      </w:r>
      <w:r>
        <w:rPr>
          <w:rFonts w:ascii="Arial" w:hAnsi="Arial" w:cs="Arial"/>
          <w:sz w:val="22"/>
        </w:rPr>
        <w:t xml:space="preserve"> se upravuje odstavec 4.1. Smlouvy, který se v původním znění zcela ruší a nově zní takto:</w:t>
      </w:r>
    </w:p>
    <w:p w:rsidR="009E69A5" w:rsidRDefault="009E69A5" w:rsidP="009E69A5">
      <w:pPr>
        <w:pStyle w:val="Nzev"/>
        <w:spacing w:after="60"/>
        <w:ind w:left="720"/>
        <w:contextualSpacing w:val="0"/>
        <w:rPr>
          <w:i/>
        </w:rPr>
      </w:pPr>
      <w:r>
        <w:rPr>
          <w:i/>
        </w:rPr>
        <w:t xml:space="preserve">„Cena za dodávky aktivního uhlí Carbopal AP je sjednána </w:t>
      </w:r>
      <w:r w:rsidR="00A31141">
        <w:rPr>
          <w:i/>
        </w:rPr>
        <w:t xml:space="preserve">dohodou </w:t>
      </w:r>
      <w:r>
        <w:rPr>
          <w:i/>
        </w:rPr>
        <w:t xml:space="preserve">jako cena nejvýše přípustná a činí </w:t>
      </w:r>
      <w:r w:rsidR="00D9597E">
        <w:rPr>
          <w:b/>
          <w:i/>
        </w:rPr>
        <w:t>xxxxxx</w:t>
      </w:r>
      <w:r>
        <w:rPr>
          <w:b/>
          <w:i/>
        </w:rPr>
        <w:t xml:space="preserve"> CZK</w:t>
      </w:r>
      <w:r w:rsidRPr="009E69A5">
        <w:rPr>
          <w:b/>
          <w:i/>
        </w:rPr>
        <w:t>/kg bez DPH</w:t>
      </w:r>
      <w:r>
        <w:rPr>
          <w:i/>
        </w:rPr>
        <w:t xml:space="preserve">, DDP Ostrava. </w:t>
      </w:r>
      <w:r w:rsidRPr="009E69A5">
        <w:rPr>
          <w:i/>
        </w:rPr>
        <w:t>K  této ceně bude účtována DPH v souladu s  právní úpravou platnou a účinnou v době zdanitelného plnění</w:t>
      </w:r>
      <w:r>
        <w:rPr>
          <w:i/>
        </w:rPr>
        <w:t>“</w:t>
      </w:r>
      <w:r w:rsidRPr="00A36FC0">
        <w:rPr>
          <w:i/>
        </w:rPr>
        <w:t>.</w:t>
      </w:r>
    </w:p>
    <w:p w:rsidR="00A31141" w:rsidRPr="00C42CD5" w:rsidRDefault="00A31141" w:rsidP="00C42CD5"/>
    <w:p w:rsidR="00C77A4A" w:rsidRDefault="00C77A4A" w:rsidP="00D1611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článku 4. </w:t>
      </w:r>
      <w:r w:rsidRPr="00E059D7">
        <w:rPr>
          <w:rFonts w:ascii="Arial" w:hAnsi="Arial" w:cs="Arial"/>
          <w:i/>
          <w:sz w:val="22"/>
        </w:rPr>
        <w:t>Cenové podmínky</w:t>
      </w:r>
      <w:r>
        <w:rPr>
          <w:rFonts w:ascii="Arial" w:hAnsi="Arial" w:cs="Arial"/>
          <w:sz w:val="22"/>
        </w:rPr>
        <w:t xml:space="preserve"> se doplňuje nový odstavec 4.2., který zní takto:</w:t>
      </w:r>
    </w:p>
    <w:p w:rsidR="00C77A4A" w:rsidRPr="00C77A4A" w:rsidRDefault="00C77A4A" w:rsidP="009F0848">
      <w:pPr>
        <w:pStyle w:val="Odstavecseseznamem"/>
        <w:ind w:left="993" w:hanging="426"/>
        <w:jc w:val="both"/>
        <w:rPr>
          <w:rFonts w:ascii="Arial" w:hAnsi="Arial" w:cs="Arial"/>
          <w:i/>
          <w:sz w:val="22"/>
          <w:lang w:eastAsia="cs-CZ"/>
        </w:rPr>
      </w:pPr>
      <w:r w:rsidRPr="00C77A4A">
        <w:rPr>
          <w:rFonts w:ascii="Arial" w:hAnsi="Arial" w:cs="Arial"/>
          <w:i/>
          <w:sz w:val="22"/>
          <w:lang w:eastAsia="cs-CZ"/>
        </w:rPr>
        <w:lastRenderedPageBreak/>
        <w:t>4.2.</w:t>
      </w:r>
      <w:r w:rsidR="009F0848">
        <w:rPr>
          <w:rFonts w:ascii="Arial" w:hAnsi="Arial" w:cs="Arial"/>
          <w:i/>
          <w:sz w:val="22"/>
          <w:lang w:eastAsia="cs-CZ"/>
        </w:rPr>
        <w:tab/>
      </w:r>
      <w:r w:rsidRPr="00C77A4A">
        <w:rPr>
          <w:rFonts w:ascii="Arial" w:hAnsi="Arial" w:cs="Arial"/>
          <w:i/>
          <w:sz w:val="22"/>
          <w:lang w:eastAsia="cs-CZ"/>
        </w:rPr>
        <w:t>Dodavatel má právo jednostranně zvýšit dohodnutou cenu o míru inflace vyjádřenou přírůstkem průměrného ročního indexu spotřebitelských cen vyhlášenou Českým statistickým úřadem za předchozí kalendářní rok. Inflační navýšení bude účinné od 1.</w:t>
      </w:r>
      <w:r>
        <w:rPr>
          <w:rFonts w:ascii="Arial" w:hAnsi="Arial" w:cs="Arial"/>
          <w:i/>
          <w:sz w:val="22"/>
          <w:lang w:eastAsia="cs-CZ"/>
        </w:rPr>
        <w:t xml:space="preserve"> </w:t>
      </w:r>
      <w:r w:rsidRPr="00C77A4A">
        <w:rPr>
          <w:rFonts w:ascii="Arial" w:hAnsi="Arial" w:cs="Arial"/>
          <w:i/>
          <w:sz w:val="22"/>
          <w:lang w:eastAsia="cs-CZ"/>
        </w:rPr>
        <w:t>1.</w:t>
      </w:r>
      <w:r>
        <w:rPr>
          <w:rFonts w:ascii="Arial" w:hAnsi="Arial" w:cs="Arial"/>
          <w:i/>
          <w:sz w:val="22"/>
          <w:lang w:eastAsia="cs-CZ"/>
        </w:rPr>
        <w:t xml:space="preserve"> </w:t>
      </w:r>
      <w:r w:rsidRPr="00C77A4A">
        <w:rPr>
          <w:rFonts w:ascii="Arial" w:hAnsi="Arial" w:cs="Arial"/>
          <w:i/>
          <w:sz w:val="22"/>
          <w:lang w:eastAsia="cs-CZ"/>
        </w:rPr>
        <w:t>daného roku.</w:t>
      </w:r>
    </w:p>
    <w:p w:rsidR="00472C00" w:rsidRPr="00AF62BC" w:rsidRDefault="00472C00" w:rsidP="00D16111">
      <w:pPr>
        <w:pStyle w:val="Odstavecseseznamem"/>
        <w:jc w:val="both"/>
      </w:pPr>
    </w:p>
    <w:p w:rsidR="005C1386" w:rsidRPr="000121DC" w:rsidRDefault="005C1386" w:rsidP="000121D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36FC0">
        <w:rPr>
          <w:rFonts w:ascii="Arial" w:hAnsi="Arial" w:cs="Arial"/>
          <w:sz w:val="22"/>
        </w:rPr>
        <w:t>V</w:t>
      </w:r>
      <w:r w:rsidR="00DA54FB">
        <w:rPr>
          <w:rFonts w:ascii="Arial" w:hAnsi="Arial" w:cs="Arial"/>
          <w:sz w:val="22"/>
        </w:rPr>
        <w:t> článku 5.</w:t>
      </w:r>
      <w:r w:rsidRPr="00A36FC0">
        <w:rPr>
          <w:rFonts w:ascii="Arial" w:hAnsi="Arial" w:cs="Arial"/>
          <w:sz w:val="22"/>
        </w:rPr>
        <w:t xml:space="preserve"> </w:t>
      </w:r>
      <w:r w:rsidRPr="00A36FC0">
        <w:rPr>
          <w:rFonts w:ascii="Arial" w:eastAsia="Times New Roman" w:hAnsi="Arial" w:cs="Arial"/>
          <w:i/>
          <w:sz w:val="22"/>
          <w:lang w:eastAsia="cs-CZ"/>
        </w:rPr>
        <w:t>Platební podmínky</w:t>
      </w:r>
      <w:r w:rsidRPr="00A36FC0">
        <w:rPr>
          <w:rFonts w:ascii="Arial" w:hAnsi="Arial" w:cs="Arial"/>
          <w:sz w:val="22"/>
        </w:rPr>
        <w:t xml:space="preserve"> se </w:t>
      </w:r>
      <w:r w:rsidR="009424B4">
        <w:rPr>
          <w:rFonts w:ascii="Arial" w:hAnsi="Arial" w:cs="Arial"/>
          <w:sz w:val="22"/>
        </w:rPr>
        <w:t xml:space="preserve">celý </w:t>
      </w:r>
      <w:r w:rsidRPr="00A36FC0">
        <w:rPr>
          <w:rFonts w:ascii="Arial" w:hAnsi="Arial" w:cs="Arial"/>
          <w:sz w:val="22"/>
        </w:rPr>
        <w:t xml:space="preserve">text </w:t>
      </w:r>
      <w:r w:rsidR="00DA54FB">
        <w:rPr>
          <w:rFonts w:ascii="Arial" w:hAnsi="Arial" w:cs="Arial"/>
          <w:sz w:val="22"/>
        </w:rPr>
        <w:t>článku 5</w:t>
      </w:r>
      <w:r w:rsidR="00A31141">
        <w:rPr>
          <w:rFonts w:ascii="Arial" w:hAnsi="Arial" w:cs="Arial"/>
          <w:sz w:val="22"/>
        </w:rPr>
        <w:t>.</w:t>
      </w:r>
      <w:r w:rsidR="00BD1334" w:rsidRPr="00A36FC0">
        <w:rPr>
          <w:rFonts w:ascii="Arial" w:hAnsi="Arial" w:cs="Arial"/>
          <w:sz w:val="22"/>
        </w:rPr>
        <w:t xml:space="preserve"> </w:t>
      </w:r>
      <w:r w:rsidRPr="00A36FC0">
        <w:rPr>
          <w:rFonts w:ascii="Arial" w:hAnsi="Arial" w:cs="Arial"/>
          <w:sz w:val="22"/>
        </w:rPr>
        <w:t xml:space="preserve">v původním znění zcela ruší a nově zní takto: </w:t>
      </w:r>
    </w:p>
    <w:p w:rsidR="00C52037" w:rsidRPr="00A36FC0" w:rsidRDefault="00246723" w:rsidP="00D16111">
      <w:pPr>
        <w:pStyle w:val="Nzev"/>
        <w:spacing w:after="60"/>
        <w:ind w:left="993" w:hanging="425"/>
        <w:contextualSpacing w:val="0"/>
        <w:rPr>
          <w:i/>
          <w:lang w:eastAsia="cs-CZ"/>
        </w:rPr>
      </w:pPr>
      <w:r w:rsidRPr="00246723">
        <w:rPr>
          <w:i/>
          <w:lang w:eastAsia="cs-CZ"/>
        </w:rPr>
        <w:t>5</w:t>
      </w:r>
      <w:r w:rsidR="00DD1678" w:rsidRPr="00246723">
        <w:rPr>
          <w:i/>
          <w:lang w:eastAsia="cs-CZ"/>
        </w:rPr>
        <w:t>.1</w:t>
      </w:r>
      <w:r w:rsidR="00FC03EB">
        <w:rPr>
          <w:i/>
          <w:lang w:eastAsia="cs-CZ"/>
        </w:rPr>
        <w:t>.</w:t>
      </w:r>
      <w:r w:rsidR="00FC03EB">
        <w:rPr>
          <w:i/>
          <w:lang w:eastAsia="cs-CZ"/>
        </w:rPr>
        <w:tab/>
      </w:r>
      <w:r w:rsidR="00BD1334" w:rsidRPr="00246723">
        <w:rPr>
          <w:i/>
          <w:lang w:eastAsia="cs-CZ"/>
        </w:rPr>
        <w:t>„</w:t>
      </w:r>
      <w:r w:rsidR="00C52037" w:rsidRPr="00246723">
        <w:rPr>
          <w:i/>
          <w:lang w:eastAsia="cs-CZ"/>
        </w:rPr>
        <w:t>Úhrada ceny bude prováděna v dílčích platbách v české měně po řádném</w:t>
      </w:r>
      <w:r w:rsidR="000121DC">
        <w:rPr>
          <w:i/>
          <w:lang w:eastAsia="cs-CZ"/>
        </w:rPr>
        <w:t xml:space="preserve"> uskutečnění jednotlivých dodávek aktivního uhlí</w:t>
      </w:r>
      <w:r w:rsidR="00C52037" w:rsidRPr="00A36FC0">
        <w:rPr>
          <w:i/>
          <w:lang w:eastAsia="cs-CZ"/>
        </w:rPr>
        <w:t xml:space="preserve">, a to bezhotovostně převodním příkazem na základě daňového dokladu se splatností 30 dnů od jeho doručení </w:t>
      </w:r>
      <w:r w:rsidR="000121DC">
        <w:rPr>
          <w:i/>
          <w:lang w:eastAsia="cs-CZ"/>
        </w:rPr>
        <w:t>objednateli, na účet dodavatele</w:t>
      </w:r>
      <w:r w:rsidR="00C52037" w:rsidRPr="00A36FC0">
        <w:rPr>
          <w:i/>
          <w:lang w:eastAsia="cs-CZ"/>
        </w:rPr>
        <w:t xml:space="preserve">. Daňové doklady za poskytnuté plnění budou doručovány do sídla objednatele osobně, držitelem poštovní licence anebo na e-mail: </w:t>
      </w:r>
      <w:r w:rsidR="00D9597E">
        <w:rPr>
          <w:i/>
          <w:lang w:eastAsia="cs-CZ"/>
        </w:rPr>
        <w:t>xxxxxxxxxxx</w:t>
      </w:r>
      <w:bookmarkStart w:id="0" w:name="_GoBack"/>
      <w:bookmarkEnd w:id="0"/>
      <w:r w:rsidR="00C52037" w:rsidRPr="00A36FC0">
        <w:rPr>
          <w:i/>
          <w:lang w:eastAsia="cs-CZ"/>
        </w:rPr>
        <w:t>, nejpozději do 8. kalendářního dne měsíce následujícího po měsíci, ve kterém proběhlo zdanitelné plnění.</w:t>
      </w:r>
    </w:p>
    <w:p w:rsidR="00C52037" w:rsidRPr="00A36FC0" w:rsidRDefault="00246723" w:rsidP="00D00CDC">
      <w:pPr>
        <w:pStyle w:val="Nzev"/>
        <w:spacing w:after="60"/>
        <w:ind w:left="993" w:hanging="425"/>
        <w:contextualSpacing w:val="0"/>
        <w:rPr>
          <w:i/>
          <w:lang w:eastAsia="cs-CZ"/>
        </w:rPr>
      </w:pPr>
      <w:r>
        <w:rPr>
          <w:i/>
          <w:lang w:eastAsia="cs-CZ"/>
        </w:rPr>
        <w:t>5</w:t>
      </w:r>
      <w:r w:rsidR="00DD1678" w:rsidRPr="00A36FC0">
        <w:rPr>
          <w:i/>
          <w:lang w:eastAsia="cs-CZ"/>
        </w:rPr>
        <w:t>.2</w:t>
      </w:r>
      <w:r w:rsidR="00FC03EB">
        <w:rPr>
          <w:i/>
          <w:lang w:eastAsia="cs-CZ"/>
        </w:rPr>
        <w:t>.</w:t>
      </w:r>
      <w:r w:rsidR="00FC03EB">
        <w:rPr>
          <w:i/>
          <w:lang w:eastAsia="cs-CZ"/>
        </w:rPr>
        <w:tab/>
      </w:r>
      <w:r w:rsidR="00C52037" w:rsidRPr="00A36FC0">
        <w:rPr>
          <w:i/>
          <w:lang w:eastAsia="cs-CZ"/>
        </w:rPr>
        <w:t xml:space="preserve">Neobsahuje-li daňový doklad dohodnuté náležitosti dle </w:t>
      </w:r>
      <w:r w:rsidR="00375CD9" w:rsidRPr="00A36FC0">
        <w:rPr>
          <w:i/>
          <w:lang w:eastAsia="cs-CZ"/>
        </w:rPr>
        <w:t xml:space="preserve">odstavce </w:t>
      </w:r>
      <w:r w:rsidR="00172A93">
        <w:rPr>
          <w:i/>
          <w:lang w:eastAsia="cs-CZ"/>
        </w:rPr>
        <w:t>5.5.</w:t>
      </w:r>
      <w:r w:rsidR="00C52037" w:rsidRPr="00A36FC0">
        <w:rPr>
          <w:i/>
          <w:lang w:eastAsia="cs-CZ"/>
        </w:rPr>
        <w:t>, vyhrazuje si objednatel právo daňový doklad do data splatnosti vrátit. Nová lhůta splatnosti je stanovena na 30 dnů ode dne převzetí opraveného daňového dokladu objednatelem.</w:t>
      </w:r>
    </w:p>
    <w:p w:rsidR="00C52037" w:rsidRPr="00A36FC0" w:rsidRDefault="00246723" w:rsidP="00D00CDC">
      <w:pPr>
        <w:pStyle w:val="Nzev"/>
        <w:spacing w:after="60"/>
        <w:ind w:left="993" w:hanging="425"/>
        <w:contextualSpacing w:val="0"/>
        <w:rPr>
          <w:i/>
          <w:lang w:eastAsia="cs-CZ"/>
        </w:rPr>
      </w:pPr>
      <w:r>
        <w:rPr>
          <w:i/>
          <w:lang w:eastAsia="cs-CZ"/>
        </w:rPr>
        <w:t>5</w:t>
      </w:r>
      <w:r w:rsidR="00DD1678" w:rsidRPr="00A36FC0">
        <w:rPr>
          <w:i/>
          <w:lang w:eastAsia="cs-CZ"/>
        </w:rPr>
        <w:t>.3</w:t>
      </w:r>
      <w:r w:rsidR="00FC03EB">
        <w:rPr>
          <w:i/>
          <w:lang w:eastAsia="cs-CZ"/>
        </w:rPr>
        <w:t>.</w:t>
      </w:r>
      <w:r w:rsidR="00DD1678" w:rsidRPr="00A36FC0">
        <w:rPr>
          <w:i/>
          <w:lang w:eastAsia="cs-CZ"/>
        </w:rPr>
        <w:tab/>
      </w:r>
      <w:r w:rsidR="000121DC">
        <w:rPr>
          <w:i/>
          <w:lang w:eastAsia="cs-CZ"/>
        </w:rPr>
        <w:t>Dodávky budou prováděny bez zálohových</w:t>
      </w:r>
      <w:r w:rsidR="00C52037" w:rsidRPr="00A36FC0">
        <w:rPr>
          <w:i/>
          <w:lang w:eastAsia="cs-CZ"/>
        </w:rPr>
        <w:t xml:space="preserve"> p</w:t>
      </w:r>
      <w:r w:rsidR="000121DC">
        <w:rPr>
          <w:i/>
          <w:lang w:eastAsia="cs-CZ"/>
        </w:rPr>
        <w:t>lateb</w:t>
      </w:r>
      <w:r w:rsidR="00C52037" w:rsidRPr="00A36FC0">
        <w:rPr>
          <w:i/>
          <w:lang w:eastAsia="cs-CZ"/>
        </w:rPr>
        <w:t>.</w:t>
      </w:r>
    </w:p>
    <w:p w:rsidR="00C52037" w:rsidRPr="00A36FC0" w:rsidRDefault="00246723" w:rsidP="00D00CDC">
      <w:pPr>
        <w:pStyle w:val="Nzev"/>
        <w:spacing w:after="60"/>
        <w:ind w:left="993" w:hanging="425"/>
        <w:contextualSpacing w:val="0"/>
        <w:rPr>
          <w:i/>
          <w:lang w:eastAsia="cs-CZ"/>
        </w:rPr>
      </w:pPr>
      <w:r>
        <w:rPr>
          <w:i/>
          <w:lang w:eastAsia="cs-CZ"/>
        </w:rPr>
        <w:t>5</w:t>
      </w:r>
      <w:r w:rsidR="00DD1678" w:rsidRPr="00A36FC0">
        <w:rPr>
          <w:i/>
          <w:lang w:eastAsia="cs-CZ"/>
        </w:rPr>
        <w:t>.4</w:t>
      </w:r>
      <w:r w:rsidR="00FC03EB">
        <w:rPr>
          <w:i/>
          <w:lang w:eastAsia="cs-CZ"/>
        </w:rPr>
        <w:t>.</w:t>
      </w:r>
      <w:r w:rsidR="00DD1678" w:rsidRPr="00A36FC0">
        <w:rPr>
          <w:i/>
          <w:lang w:eastAsia="cs-CZ"/>
        </w:rPr>
        <w:tab/>
      </w:r>
      <w:r w:rsidR="00C52037" w:rsidRPr="00A36FC0">
        <w:rPr>
          <w:i/>
          <w:lang w:eastAsia="cs-CZ"/>
        </w:rPr>
        <w:t>Daň z přidané hodnoty bude účtována a fakturována ve výši a sazbě dle obecně závazných předpisů platných v okamžiku zdanitelného plnění.</w:t>
      </w:r>
    </w:p>
    <w:p w:rsidR="00C52037" w:rsidRPr="00A36FC0" w:rsidRDefault="00246723" w:rsidP="00D00CDC">
      <w:pPr>
        <w:pStyle w:val="Nzev"/>
        <w:spacing w:after="60"/>
        <w:ind w:left="993" w:hanging="425"/>
        <w:contextualSpacing w:val="0"/>
        <w:rPr>
          <w:i/>
          <w:lang w:eastAsia="cs-CZ"/>
        </w:rPr>
      </w:pPr>
      <w:r>
        <w:rPr>
          <w:i/>
          <w:lang w:eastAsia="cs-CZ"/>
        </w:rPr>
        <w:t>5</w:t>
      </w:r>
      <w:r w:rsidR="00DD1678" w:rsidRPr="00A36FC0">
        <w:rPr>
          <w:i/>
          <w:lang w:eastAsia="cs-CZ"/>
        </w:rPr>
        <w:t>.5</w:t>
      </w:r>
      <w:r w:rsidR="00FC03EB">
        <w:rPr>
          <w:i/>
          <w:lang w:eastAsia="cs-CZ"/>
        </w:rPr>
        <w:t>.</w:t>
      </w:r>
      <w:r w:rsidR="00DD1678" w:rsidRPr="00A36FC0">
        <w:rPr>
          <w:i/>
          <w:lang w:eastAsia="cs-CZ"/>
        </w:rPr>
        <w:tab/>
      </w:r>
      <w:r w:rsidR="00C52037" w:rsidRPr="00A36FC0">
        <w:rPr>
          <w:i/>
          <w:lang w:eastAsia="cs-CZ"/>
        </w:rPr>
        <w:t>Vystavený daňový doklad bude mít náležitosti zákona o dani z přidané hodnoty v platném znění a dále bude obsahovat:</w:t>
      </w:r>
    </w:p>
    <w:p w:rsidR="00C52037" w:rsidRPr="00A36FC0" w:rsidRDefault="000121DC" w:rsidP="00D00CDC">
      <w:pPr>
        <w:pStyle w:val="Nzev"/>
        <w:numPr>
          <w:ilvl w:val="0"/>
          <w:numId w:val="18"/>
        </w:numPr>
        <w:spacing w:before="0" w:after="60"/>
        <w:ind w:left="1418"/>
        <w:contextualSpacing w:val="0"/>
        <w:rPr>
          <w:i/>
          <w:lang w:eastAsia="cs-CZ"/>
        </w:rPr>
      </w:pPr>
      <w:r>
        <w:rPr>
          <w:i/>
          <w:lang w:eastAsia="cs-CZ"/>
        </w:rPr>
        <w:t>číslo smlouvy dodavatele</w:t>
      </w:r>
      <w:r w:rsidR="00C52037" w:rsidRPr="00A36FC0">
        <w:rPr>
          <w:i/>
          <w:lang w:eastAsia="cs-CZ"/>
        </w:rPr>
        <w:t xml:space="preserve"> i objednatele</w:t>
      </w:r>
      <w:r w:rsidR="00A33CC1">
        <w:rPr>
          <w:i/>
          <w:lang w:eastAsia="cs-CZ"/>
        </w:rPr>
        <w:t xml:space="preserve"> (včetně čísla příslušné objednávky)</w:t>
      </w:r>
    </w:p>
    <w:p w:rsidR="00C52037" w:rsidRPr="00A36FC0" w:rsidRDefault="00C52037" w:rsidP="00D00CDC">
      <w:pPr>
        <w:pStyle w:val="Nzev"/>
        <w:numPr>
          <w:ilvl w:val="0"/>
          <w:numId w:val="18"/>
        </w:numPr>
        <w:spacing w:before="0" w:after="60"/>
        <w:ind w:left="1418"/>
        <w:contextualSpacing w:val="0"/>
        <w:rPr>
          <w:i/>
          <w:lang w:eastAsia="cs-CZ"/>
        </w:rPr>
      </w:pPr>
      <w:r w:rsidRPr="00A36FC0">
        <w:rPr>
          <w:i/>
          <w:lang w:eastAsia="cs-CZ"/>
        </w:rPr>
        <w:t>údaj o evide</w:t>
      </w:r>
      <w:r w:rsidR="000121DC">
        <w:rPr>
          <w:i/>
          <w:lang w:eastAsia="cs-CZ"/>
        </w:rPr>
        <w:t>nci, na základě které dodavatel</w:t>
      </w:r>
      <w:r w:rsidRPr="00A36FC0">
        <w:rPr>
          <w:i/>
          <w:lang w:eastAsia="cs-CZ"/>
        </w:rPr>
        <w:t xml:space="preserve"> podniká, včetně spisové značky</w:t>
      </w:r>
    </w:p>
    <w:p w:rsidR="00C52037" w:rsidRPr="00A36FC0" w:rsidRDefault="00C52037" w:rsidP="00D00CDC">
      <w:pPr>
        <w:pStyle w:val="Nzev"/>
        <w:numPr>
          <w:ilvl w:val="0"/>
          <w:numId w:val="18"/>
        </w:numPr>
        <w:spacing w:before="0" w:after="60"/>
        <w:ind w:left="1418"/>
        <w:contextualSpacing w:val="0"/>
        <w:rPr>
          <w:i/>
          <w:lang w:eastAsia="cs-CZ"/>
        </w:rPr>
      </w:pPr>
      <w:r w:rsidRPr="00A36FC0">
        <w:rPr>
          <w:i/>
          <w:lang w:eastAsia="cs-CZ"/>
        </w:rPr>
        <w:t xml:space="preserve">rozsah a předmět plnění </w:t>
      </w:r>
      <w:r w:rsidR="00150982">
        <w:rPr>
          <w:i/>
          <w:lang w:eastAsia="cs-CZ"/>
        </w:rPr>
        <w:t>případně</w:t>
      </w:r>
      <w:r w:rsidR="00150982" w:rsidRPr="00A36FC0">
        <w:rPr>
          <w:i/>
          <w:lang w:eastAsia="cs-CZ"/>
        </w:rPr>
        <w:t xml:space="preserve"> </w:t>
      </w:r>
      <w:r w:rsidRPr="00A36FC0">
        <w:rPr>
          <w:i/>
          <w:lang w:eastAsia="cs-CZ"/>
        </w:rPr>
        <w:t>CPV, CZ-CPA</w:t>
      </w:r>
    </w:p>
    <w:p w:rsidR="00C52037" w:rsidRPr="00A36FC0" w:rsidRDefault="000121DC" w:rsidP="00D00CDC">
      <w:pPr>
        <w:pStyle w:val="Nzev"/>
        <w:numPr>
          <w:ilvl w:val="0"/>
          <w:numId w:val="18"/>
        </w:numPr>
        <w:spacing w:before="0" w:after="60"/>
        <w:ind w:left="1418"/>
        <w:contextualSpacing w:val="0"/>
        <w:rPr>
          <w:i/>
          <w:lang w:eastAsia="cs-CZ"/>
        </w:rPr>
      </w:pPr>
      <w:r>
        <w:rPr>
          <w:i/>
          <w:lang w:eastAsia="cs-CZ"/>
        </w:rPr>
        <w:t>kopii</w:t>
      </w:r>
      <w:r w:rsidR="00DD1678" w:rsidRPr="00A36FC0">
        <w:rPr>
          <w:i/>
          <w:lang w:eastAsia="cs-CZ"/>
        </w:rPr>
        <w:t xml:space="preserve"> </w:t>
      </w:r>
      <w:r>
        <w:rPr>
          <w:i/>
          <w:lang w:eastAsia="cs-CZ"/>
        </w:rPr>
        <w:t>dodacího listu</w:t>
      </w:r>
    </w:p>
    <w:p w:rsidR="00C52037" w:rsidRPr="00A36FC0" w:rsidRDefault="00C52037" w:rsidP="00D00CDC">
      <w:pPr>
        <w:pStyle w:val="Nzev"/>
        <w:numPr>
          <w:ilvl w:val="0"/>
          <w:numId w:val="18"/>
        </w:numPr>
        <w:spacing w:before="0" w:after="60"/>
        <w:ind w:left="1418"/>
        <w:contextualSpacing w:val="0"/>
        <w:rPr>
          <w:i/>
          <w:lang w:eastAsia="cs-CZ"/>
        </w:rPr>
      </w:pPr>
      <w:r w:rsidRPr="00A36FC0">
        <w:rPr>
          <w:i/>
          <w:lang w:eastAsia="cs-CZ"/>
        </w:rPr>
        <w:t>datum zdanitelného plnění ke dni před</w:t>
      </w:r>
      <w:r w:rsidR="000121DC">
        <w:rPr>
          <w:i/>
          <w:lang w:eastAsia="cs-CZ"/>
        </w:rPr>
        <w:t>ání a převzetí aktivního uhlí</w:t>
      </w:r>
      <w:r w:rsidRPr="00A36FC0">
        <w:rPr>
          <w:i/>
          <w:lang w:eastAsia="cs-CZ"/>
        </w:rPr>
        <w:t>.</w:t>
      </w:r>
    </w:p>
    <w:p w:rsidR="00C52037" w:rsidRPr="00A36FC0" w:rsidRDefault="00246723" w:rsidP="00D00CDC">
      <w:pPr>
        <w:pStyle w:val="Nzev"/>
        <w:spacing w:after="60"/>
        <w:ind w:left="993" w:hanging="425"/>
        <w:contextualSpacing w:val="0"/>
        <w:rPr>
          <w:i/>
          <w:lang w:eastAsia="cs-CZ"/>
        </w:rPr>
      </w:pPr>
      <w:r>
        <w:rPr>
          <w:i/>
          <w:lang w:eastAsia="cs-CZ"/>
        </w:rPr>
        <w:t>5</w:t>
      </w:r>
      <w:r w:rsidR="00BC29BB" w:rsidRPr="00A36FC0">
        <w:rPr>
          <w:i/>
          <w:lang w:eastAsia="cs-CZ"/>
        </w:rPr>
        <w:t>.6</w:t>
      </w:r>
      <w:r w:rsidR="00FC03EB">
        <w:rPr>
          <w:i/>
          <w:lang w:eastAsia="cs-CZ"/>
        </w:rPr>
        <w:t>.</w:t>
      </w:r>
      <w:r w:rsidR="00FC03EB">
        <w:rPr>
          <w:i/>
          <w:lang w:eastAsia="cs-CZ"/>
        </w:rPr>
        <w:tab/>
      </w:r>
      <w:r w:rsidR="00C52037" w:rsidRPr="00A36FC0">
        <w:rPr>
          <w:i/>
          <w:lang w:eastAsia="cs-CZ"/>
        </w:rPr>
        <w:t>V případě, že v okamžiku uskutečnění zdanitelného plnění bude ve smyslu § 106a zák. č. 235/2004 Sb., o d</w:t>
      </w:r>
      <w:r w:rsidR="000121DC">
        <w:rPr>
          <w:i/>
          <w:lang w:eastAsia="cs-CZ"/>
        </w:rPr>
        <w:t>ani z přidané hodnoty dodavatel</w:t>
      </w:r>
      <w:r w:rsidR="00C52037" w:rsidRPr="00A36FC0">
        <w:rPr>
          <w:i/>
          <w:lang w:eastAsia="cs-CZ"/>
        </w:rPr>
        <w:t xml:space="preserve"> nespolehlivým plátcem, vyhrazuje si objednat</w:t>
      </w:r>
      <w:r w:rsidR="000121DC">
        <w:rPr>
          <w:i/>
          <w:lang w:eastAsia="cs-CZ"/>
        </w:rPr>
        <w:t>el právo zaplatit dodavateli</w:t>
      </w:r>
      <w:r w:rsidR="00C52037" w:rsidRPr="00A36FC0">
        <w:rPr>
          <w:i/>
          <w:lang w:eastAsia="cs-CZ"/>
        </w:rPr>
        <w:t xml:space="preserve"> za předmět smlouvy částku poníženou o DPH. Částku odpovídající výši DPH je objednatel oprávněn zajistit a uhradit přímo správci daně </w:t>
      </w:r>
      <w:r w:rsidR="000121DC">
        <w:rPr>
          <w:i/>
          <w:lang w:eastAsia="cs-CZ"/>
        </w:rPr>
        <w:t>dodavatele. Zaplacení ceny dodávky bez DPH dodavateli</w:t>
      </w:r>
      <w:r w:rsidR="00C52037" w:rsidRPr="00A36FC0">
        <w:rPr>
          <w:i/>
          <w:lang w:eastAsia="cs-CZ"/>
        </w:rPr>
        <w:t xml:space="preserve"> a částky ve výši daně na účet správce d</w:t>
      </w:r>
      <w:r w:rsidR="000121DC">
        <w:rPr>
          <w:i/>
          <w:lang w:eastAsia="cs-CZ"/>
        </w:rPr>
        <w:t>aně dodavatele</w:t>
      </w:r>
      <w:r w:rsidR="00C52037" w:rsidRPr="00A36FC0">
        <w:rPr>
          <w:i/>
          <w:lang w:eastAsia="cs-CZ"/>
        </w:rPr>
        <w:t xml:space="preserve"> se považuje za splnění závazku objednatele uhradit sjednanou cenu, resp. její relevantní část.</w:t>
      </w:r>
    </w:p>
    <w:p w:rsidR="00D00CDC" w:rsidRPr="00FC03EB" w:rsidRDefault="00246723" w:rsidP="00FC03EB">
      <w:pPr>
        <w:pStyle w:val="Nzev"/>
        <w:spacing w:after="60"/>
        <w:ind w:left="993" w:hanging="425"/>
        <w:contextualSpacing w:val="0"/>
        <w:rPr>
          <w:i/>
          <w:lang w:eastAsia="cs-CZ"/>
        </w:rPr>
      </w:pPr>
      <w:r>
        <w:rPr>
          <w:i/>
          <w:lang w:eastAsia="cs-CZ"/>
        </w:rPr>
        <w:t>5</w:t>
      </w:r>
      <w:r w:rsidR="00BC29BB" w:rsidRPr="00A36FC0">
        <w:rPr>
          <w:i/>
          <w:lang w:eastAsia="cs-CZ"/>
        </w:rPr>
        <w:t>.7</w:t>
      </w:r>
      <w:r w:rsidR="00FC03EB">
        <w:rPr>
          <w:i/>
          <w:lang w:eastAsia="cs-CZ"/>
        </w:rPr>
        <w:t>.</w:t>
      </w:r>
      <w:r w:rsidR="00FC03EB">
        <w:rPr>
          <w:i/>
          <w:lang w:eastAsia="cs-CZ"/>
        </w:rPr>
        <w:tab/>
      </w:r>
      <w:r w:rsidR="000121DC">
        <w:rPr>
          <w:i/>
          <w:lang w:eastAsia="cs-CZ"/>
        </w:rPr>
        <w:t>Dodavatel</w:t>
      </w:r>
      <w:r w:rsidR="00C52037" w:rsidRPr="00A36FC0">
        <w:rPr>
          <w:i/>
          <w:lang w:eastAsia="cs-CZ"/>
        </w:rPr>
        <w:t xml:space="preserve"> prohlašuje, že jeho číslo bankovního účtu uvedené u jeho subjektu v identifikační úvodní části této smlouvy je číslem účtu, které je zveřejněno správcem daně způsobem umožňujícím dálkový přístup, a že v okamžiku splatnosti ceny díla nedojde ke změně čís</w:t>
      </w:r>
      <w:r w:rsidR="000121DC">
        <w:rPr>
          <w:i/>
          <w:lang w:eastAsia="cs-CZ"/>
        </w:rPr>
        <w:t>la tohoto účtu. Pokud dodavatel</w:t>
      </w:r>
      <w:r w:rsidR="00C52037" w:rsidRPr="00A36FC0">
        <w:rPr>
          <w:i/>
          <w:lang w:eastAsia="cs-CZ"/>
        </w:rPr>
        <w:t xml:space="preserve"> provede změnu čísla účtu u svého správce daně pro účely zveřejnění, je povinen tuto skutečnost neprodleně a před splatností ceny díla dle této smlouvy písemně oznámit objednateli a na tento </w:t>
      </w:r>
      <w:r w:rsidR="000121DC">
        <w:rPr>
          <w:i/>
          <w:lang w:eastAsia="cs-CZ"/>
        </w:rPr>
        <w:t>účet uhradí objednatel cenu za dodávku. Dodavatel</w:t>
      </w:r>
      <w:r w:rsidR="00C52037" w:rsidRPr="00A36FC0">
        <w:rPr>
          <w:i/>
          <w:lang w:eastAsia="cs-CZ"/>
        </w:rPr>
        <w:t xml:space="preserve"> zároveň prohlašuje, že jeho číslo bankovního účtu uvedené u jeho subjektu v úvodní identifikační části této smlouvy, případně jiné číslo účt</w:t>
      </w:r>
      <w:r w:rsidR="000121DC">
        <w:rPr>
          <w:i/>
          <w:lang w:eastAsia="cs-CZ"/>
        </w:rPr>
        <w:t>u nahlášené písemně dodavatelem</w:t>
      </w:r>
      <w:r w:rsidR="00C52037" w:rsidRPr="00A36FC0">
        <w:rPr>
          <w:i/>
          <w:lang w:eastAsia="cs-CZ"/>
        </w:rPr>
        <w:t xml:space="preserve"> objednateli, </w:t>
      </w:r>
      <w:r w:rsidR="00C52037" w:rsidRPr="00A36FC0">
        <w:rPr>
          <w:i/>
          <w:lang w:eastAsia="cs-CZ"/>
        </w:rPr>
        <w:lastRenderedPageBreak/>
        <w:t>je účet vedený poskytovatelem platebních služeb v tuzemsku. V případě, že v okamžiku sp</w:t>
      </w:r>
      <w:r w:rsidR="000121DC">
        <w:rPr>
          <w:i/>
          <w:lang w:eastAsia="cs-CZ"/>
        </w:rPr>
        <w:t>latnosti ceny za dodávky</w:t>
      </w:r>
      <w:r w:rsidR="00C52037" w:rsidRPr="00A36FC0">
        <w:rPr>
          <w:i/>
          <w:lang w:eastAsia="cs-CZ"/>
        </w:rPr>
        <w:t xml:space="preserve"> dle této smlouvy bude správcem daně zveřejněno způsobem umožňujícím dálkový přístup jiné číslo účtu, než je číslo účtu uvedené v této smlouvě, nebo číslo účtu dodateč</w:t>
      </w:r>
      <w:r w:rsidR="00843A58">
        <w:rPr>
          <w:i/>
          <w:lang w:eastAsia="cs-CZ"/>
        </w:rPr>
        <w:t>ně písemně oznámené dodavatelem</w:t>
      </w:r>
      <w:r w:rsidR="00C52037" w:rsidRPr="00A36FC0">
        <w:rPr>
          <w:i/>
          <w:lang w:eastAsia="cs-CZ"/>
        </w:rPr>
        <w:t xml:space="preserve"> objednateli a celkov</w:t>
      </w:r>
      <w:r w:rsidR="00843A58">
        <w:rPr>
          <w:i/>
          <w:lang w:eastAsia="cs-CZ"/>
        </w:rPr>
        <w:t>á výše úhrady za dodávku</w:t>
      </w:r>
      <w:r w:rsidR="00C52037" w:rsidRPr="00A36FC0">
        <w:rPr>
          <w:i/>
          <w:lang w:eastAsia="cs-CZ"/>
        </w:rPr>
        <w:t xml:space="preserve"> překračuje částku uvedenou v § 109 odst. 2 písm. c) zák. č. 235/2004 Sb., o dani z přidané hodnoty, vyhrazuje si objed</w:t>
      </w:r>
      <w:r w:rsidR="00843A58">
        <w:rPr>
          <w:i/>
          <w:lang w:eastAsia="cs-CZ"/>
        </w:rPr>
        <w:t>natel právo zaplatit dodavateli za cenu dodávky</w:t>
      </w:r>
      <w:r w:rsidR="00C52037" w:rsidRPr="00A36FC0">
        <w:rPr>
          <w:i/>
          <w:lang w:eastAsia="cs-CZ"/>
        </w:rPr>
        <w:t xml:space="preserve"> částku poníženou o DPH. Částku odpovídající výši DPH je objednatel oprávněn zajistit a uhradi</w:t>
      </w:r>
      <w:r w:rsidR="00843A58">
        <w:rPr>
          <w:i/>
          <w:lang w:eastAsia="cs-CZ"/>
        </w:rPr>
        <w:t>t přímo správci daně dodavatele</w:t>
      </w:r>
      <w:r w:rsidR="00C52037" w:rsidRPr="00A36FC0">
        <w:rPr>
          <w:i/>
          <w:lang w:eastAsia="cs-CZ"/>
        </w:rPr>
        <w:t>. Zaplace</w:t>
      </w:r>
      <w:r w:rsidR="00843A58">
        <w:rPr>
          <w:i/>
          <w:lang w:eastAsia="cs-CZ"/>
        </w:rPr>
        <w:t>ní ceny dodávky bez DPH dodavateli</w:t>
      </w:r>
      <w:r w:rsidR="00C52037" w:rsidRPr="00A36FC0">
        <w:rPr>
          <w:i/>
          <w:lang w:eastAsia="cs-CZ"/>
        </w:rPr>
        <w:t xml:space="preserve"> a částky ve výši daně </w:t>
      </w:r>
      <w:r w:rsidR="00843A58">
        <w:rPr>
          <w:i/>
          <w:lang w:eastAsia="cs-CZ"/>
        </w:rPr>
        <w:t>na účet správce daně dodavatele</w:t>
      </w:r>
      <w:r w:rsidR="00C52037" w:rsidRPr="00A36FC0">
        <w:rPr>
          <w:i/>
          <w:lang w:eastAsia="cs-CZ"/>
        </w:rPr>
        <w:t xml:space="preserve"> se považuje za splnění závazku objednatele uhradit sjednanou cenu, resp. její relevantní část</w:t>
      </w:r>
      <w:r w:rsidR="00BD1334">
        <w:rPr>
          <w:i/>
          <w:lang w:eastAsia="cs-CZ"/>
        </w:rPr>
        <w:t>“</w:t>
      </w:r>
      <w:r w:rsidR="00C52037" w:rsidRPr="00A36FC0">
        <w:rPr>
          <w:i/>
          <w:lang w:eastAsia="cs-CZ"/>
        </w:rPr>
        <w:t>.</w:t>
      </w:r>
    </w:p>
    <w:p w:rsidR="00AF62BC" w:rsidRPr="00AF62BC" w:rsidRDefault="00AF62BC" w:rsidP="00A36FC0"/>
    <w:p w:rsidR="006163B2" w:rsidRPr="00AF62BC" w:rsidRDefault="00AF62BC" w:rsidP="00A36FC0">
      <w:pPr>
        <w:pStyle w:val="Odstavecseseznamem"/>
        <w:numPr>
          <w:ilvl w:val="0"/>
          <w:numId w:val="22"/>
        </w:numPr>
        <w:jc w:val="both"/>
        <w:rPr>
          <w:lang w:eastAsia="cs-CZ"/>
        </w:rPr>
      </w:pPr>
      <w:r w:rsidRPr="00AF62BC">
        <w:rPr>
          <w:rFonts w:ascii="Arial" w:hAnsi="Arial" w:cs="Arial"/>
          <w:sz w:val="22"/>
          <w:lang w:eastAsia="cs-CZ"/>
        </w:rPr>
        <w:t>Do</w:t>
      </w:r>
      <w:r w:rsidR="00DB29D6" w:rsidRPr="00AF62BC">
        <w:rPr>
          <w:rFonts w:ascii="Arial" w:hAnsi="Arial" w:cs="Arial"/>
          <w:sz w:val="22"/>
          <w:lang w:eastAsia="cs-CZ"/>
        </w:rPr>
        <w:t xml:space="preserve"> článku 8 </w:t>
      </w:r>
      <w:r w:rsidR="00FC03EB">
        <w:rPr>
          <w:rFonts w:ascii="Arial" w:hAnsi="Arial" w:cs="Arial"/>
          <w:i/>
          <w:sz w:val="22"/>
          <w:lang w:eastAsia="cs-CZ"/>
        </w:rPr>
        <w:t>Závěrečná ujednání</w:t>
      </w:r>
      <w:r w:rsidR="00DB29D6" w:rsidRPr="00AF62BC">
        <w:rPr>
          <w:rFonts w:ascii="Arial" w:hAnsi="Arial" w:cs="Arial"/>
          <w:i/>
          <w:sz w:val="22"/>
          <w:lang w:eastAsia="cs-CZ"/>
        </w:rPr>
        <w:t xml:space="preserve"> </w:t>
      </w:r>
      <w:r w:rsidR="00DB29D6" w:rsidRPr="00AF62BC">
        <w:rPr>
          <w:rFonts w:ascii="Arial" w:hAnsi="Arial" w:cs="Arial"/>
          <w:sz w:val="22"/>
          <w:lang w:eastAsia="cs-CZ"/>
        </w:rPr>
        <w:t>se doplňuj</w:t>
      </w:r>
      <w:r w:rsidRPr="00AF62BC">
        <w:rPr>
          <w:rFonts w:ascii="Arial" w:hAnsi="Arial" w:cs="Arial"/>
          <w:sz w:val="22"/>
          <w:lang w:eastAsia="cs-CZ"/>
        </w:rPr>
        <w:t>í nové</w:t>
      </w:r>
      <w:r w:rsidR="00DB29D6" w:rsidRPr="00AF62BC">
        <w:rPr>
          <w:rFonts w:ascii="Arial" w:hAnsi="Arial" w:cs="Arial"/>
          <w:sz w:val="22"/>
          <w:lang w:eastAsia="cs-CZ"/>
        </w:rPr>
        <w:t xml:space="preserve"> odstav</w:t>
      </w:r>
      <w:r w:rsidRPr="00AF62BC">
        <w:rPr>
          <w:rFonts w:ascii="Arial" w:hAnsi="Arial" w:cs="Arial"/>
          <w:sz w:val="22"/>
          <w:lang w:eastAsia="cs-CZ"/>
        </w:rPr>
        <w:t>ce</w:t>
      </w:r>
      <w:r w:rsidR="00DB29D6" w:rsidRPr="00AF62BC">
        <w:rPr>
          <w:rFonts w:ascii="Arial" w:hAnsi="Arial" w:cs="Arial"/>
          <w:sz w:val="22"/>
          <w:lang w:eastAsia="cs-CZ"/>
        </w:rPr>
        <w:t xml:space="preserve"> 8.</w:t>
      </w:r>
      <w:r w:rsidR="00FC03EB">
        <w:rPr>
          <w:rFonts w:ascii="Arial" w:hAnsi="Arial" w:cs="Arial"/>
          <w:sz w:val="22"/>
          <w:lang w:eastAsia="cs-CZ"/>
        </w:rPr>
        <w:t>8. a 8.9.</w:t>
      </w:r>
      <w:r w:rsidRPr="00AF62BC">
        <w:rPr>
          <w:rFonts w:ascii="Arial" w:hAnsi="Arial" w:cs="Arial"/>
          <w:sz w:val="22"/>
          <w:lang w:eastAsia="cs-CZ"/>
        </w:rPr>
        <w:t>, které zní takto:</w:t>
      </w:r>
    </w:p>
    <w:p w:rsidR="00DA6252" w:rsidRPr="00A36FC0" w:rsidRDefault="00DB29D6" w:rsidP="00AF62BC">
      <w:pPr>
        <w:pStyle w:val="Nzev"/>
        <w:spacing w:after="60"/>
        <w:ind w:left="993" w:hanging="567"/>
        <w:contextualSpacing w:val="0"/>
        <w:rPr>
          <w:i/>
          <w:lang w:eastAsia="cs-CZ"/>
        </w:rPr>
      </w:pPr>
      <w:r>
        <w:rPr>
          <w:lang w:eastAsia="cs-CZ"/>
        </w:rPr>
        <w:t>8.</w:t>
      </w:r>
      <w:r w:rsidR="00FC03EB">
        <w:rPr>
          <w:lang w:eastAsia="cs-CZ"/>
        </w:rPr>
        <w:t>8.</w:t>
      </w:r>
      <w:r w:rsidRPr="00DB29D6">
        <w:rPr>
          <w:lang w:eastAsia="cs-CZ"/>
        </w:rPr>
        <w:tab/>
      </w:r>
      <w:r w:rsidR="00AF62BC">
        <w:rPr>
          <w:lang w:eastAsia="cs-CZ"/>
        </w:rPr>
        <w:t>„</w:t>
      </w:r>
      <w:r w:rsidRPr="00A36FC0">
        <w:rPr>
          <w:i/>
          <w:lang w:eastAsia="cs-CZ"/>
        </w:rPr>
        <w:t xml:space="preserve">Skutečnosti uvedené v této smlouvě nepovažují smluvní strany za důvěrné a udělují svolení k jejich užití a zveřejnění </w:t>
      </w:r>
      <w:r w:rsidR="002B5DD8">
        <w:rPr>
          <w:i/>
          <w:lang w:eastAsia="cs-CZ"/>
        </w:rPr>
        <w:t>s </w:t>
      </w:r>
      <w:r w:rsidR="002B5DD8" w:rsidRPr="00EC254F">
        <w:rPr>
          <w:i/>
          <w:lang w:eastAsia="cs-CZ"/>
        </w:rPr>
        <w:t>výjimkou uveřejnění ceny</w:t>
      </w:r>
      <w:r w:rsidRPr="00EC254F">
        <w:rPr>
          <w:i/>
          <w:lang w:eastAsia="cs-CZ"/>
        </w:rPr>
        <w:t>.</w:t>
      </w:r>
      <w:r w:rsidRPr="00A36FC0">
        <w:rPr>
          <w:i/>
          <w:lang w:eastAsia="cs-CZ"/>
        </w:rPr>
        <w:t xml:space="preserve"> </w:t>
      </w:r>
      <w:r w:rsidR="00FC03EB">
        <w:rPr>
          <w:i/>
          <w:lang w:eastAsia="cs-CZ"/>
        </w:rPr>
        <w:t>Dodavatel</w:t>
      </w:r>
      <w:r w:rsidRPr="00A36FC0">
        <w:rPr>
          <w:i/>
          <w:lang w:eastAsia="cs-CZ"/>
        </w:rPr>
        <w:t xml:space="preserve"> bere na vědomí, že Smlouva v</w:t>
      </w:r>
      <w:r w:rsidR="0043492C">
        <w:rPr>
          <w:i/>
          <w:lang w:eastAsia="cs-CZ"/>
        </w:rPr>
        <w:t>četně</w:t>
      </w:r>
      <w:r w:rsidRPr="00A36FC0">
        <w:rPr>
          <w:i/>
          <w:lang w:eastAsia="cs-CZ"/>
        </w:rPr>
        <w:t xml:space="preserve"> </w:t>
      </w:r>
      <w:r w:rsidR="0043492C">
        <w:rPr>
          <w:i/>
          <w:lang w:eastAsia="cs-CZ"/>
        </w:rPr>
        <w:t xml:space="preserve">dodatků </w:t>
      </w:r>
      <w:r w:rsidRPr="00A36FC0">
        <w:rPr>
          <w:i/>
          <w:lang w:eastAsia="cs-CZ"/>
        </w:rPr>
        <w:t>bude objednatelem zveřejněna v registru smluv dle zákona č. 340/2015 Sb., v platném znění</w:t>
      </w:r>
      <w:r w:rsidR="00AF62BC" w:rsidRPr="00A36FC0">
        <w:rPr>
          <w:i/>
          <w:lang w:eastAsia="cs-CZ"/>
        </w:rPr>
        <w:t>“</w:t>
      </w:r>
      <w:r w:rsidRPr="00A36FC0">
        <w:rPr>
          <w:i/>
          <w:lang w:eastAsia="cs-CZ"/>
        </w:rPr>
        <w:t>.</w:t>
      </w:r>
    </w:p>
    <w:p w:rsidR="00A90D72" w:rsidRPr="00A36FC0" w:rsidRDefault="00FC03EB" w:rsidP="00AF62BC">
      <w:pPr>
        <w:pStyle w:val="Nzev"/>
        <w:spacing w:after="60"/>
        <w:ind w:left="993" w:hanging="567"/>
        <w:contextualSpacing w:val="0"/>
        <w:rPr>
          <w:i/>
          <w:szCs w:val="19"/>
        </w:rPr>
      </w:pPr>
      <w:r>
        <w:rPr>
          <w:lang w:eastAsia="cs-CZ"/>
        </w:rPr>
        <w:t>8.9.</w:t>
      </w:r>
      <w:r>
        <w:rPr>
          <w:lang w:eastAsia="cs-CZ"/>
        </w:rPr>
        <w:tab/>
      </w:r>
      <w:r w:rsidR="00AF62BC">
        <w:rPr>
          <w:lang w:eastAsia="cs-CZ"/>
        </w:rPr>
        <w:t>„</w:t>
      </w:r>
      <w:r w:rsidR="00A90D72" w:rsidRPr="00A36FC0">
        <w:rPr>
          <w:i/>
          <w:szCs w:val="19"/>
        </w:rPr>
        <w:t>Smluvní strany shodně prohlašují, že osobní údaje uvedené ve smlouvě, případně získané v souvislosti s plněním této smlouvy použijí pouze za účelem plnění této smlouvy a v souladu s nařízením Evropského parlamentu a Rady (EU) 2016/679, o ochraně fyzických osob v souvislosti se zpracováním osobních údajů a o volném pohybu těchto údajů a o zrušení směrnice 95/46/ES (obecné nařízení o ochraně osobních údajů)</w:t>
      </w:r>
      <w:r w:rsidR="00AF62BC" w:rsidRPr="00A36FC0">
        <w:rPr>
          <w:i/>
          <w:szCs w:val="19"/>
        </w:rPr>
        <w:t>“</w:t>
      </w:r>
      <w:r w:rsidR="00A90D72" w:rsidRPr="00A36FC0">
        <w:rPr>
          <w:i/>
          <w:szCs w:val="19"/>
        </w:rPr>
        <w:t>.</w:t>
      </w:r>
    </w:p>
    <w:p w:rsidR="000026DC" w:rsidRPr="000026DC" w:rsidRDefault="000026DC" w:rsidP="000026DC"/>
    <w:p w:rsidR="000026DC" w:rsidRDefault="000026DC" w:rsidP="000026DC">
      <w:pPr>
        <w:rPr>
          <w:lang w:eastAsia="cs-CZ"/>
        </w:rPr>
      </w:pPr>
    </w:p>
    <w:p w:rsidR="000026DC" w:rsidRPr="000026DC" w:rsidRDefault="000026DC" w:rsidP="000026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0026DC">
        <w:rPr>
          <w:rFonts w:ascii="Arial" w:hAnsi="Arial" w:cs="Arial"/>
          <w:b/>
          <w:sz w:val="22"/>
        </w:rPr>
        <w:t>III.</w:t>
      </w:r>
    </w:p>
    <w:p w:rsidR="000026DC" w:rsidRDefault="000026DC" w:rsidP="000026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</w:t>
      </w:r>
      <w:r w:rsidRPr="00C26370">
        <w:rPr>
          <w:rFonts w:ascii="Arial" w:hAnsi="Arial" w:cs="Arial"/>
          <w:b/>
          <w:sz w:val="22"/>
        </w:rPr>
        <w:t xml:space="preserve"> ujednání</w:t>
      </w:r>
    </w:p>
    <w:p w:rsidR="00F85B9A" w:rsidRPr="00F85B9A" w:rsidRDefault="00F85B9A" w:rsidP="00F85B9A">
      <w:pPr>
        <w:pStyle w:val="Nzev"/>
        <w:numPr>
          <w:ilvl w:val="0"/>
          <w:numId w:val="31"/>
        </w:numPr>
        <w:contextualSpacing w:val="0"/>
        <w:rPr>
          <w:lang w:eastAsia="cs-CZ"/>
        </w:rPr>
      </w:pPr>
      <w:r w:rsidRPr="00F85B9A">
        <w:rPr>
          <w:lang w:eastAsia="cs-CZ"/>
        </w:rPr>
        <w:t xml:space="preserve">Ostatní ujednání Smlouvy se tímto </w:t>
      </w:r>
      <w:r>
        <w:rPr>
          <w:lang w:eastAsia="cs-CZ"/>
        </w:rPr>
        <w:t>D</w:t>
      </w:r>
      <w:r w:rsidRPr="00F85B9A">
        <w:rPr>
          <w:lang w:eastAsia="cs-CZ"/>
        </w:rPr>
        <w:t xml:space="preserve">odatkem č. </w:t>
      </w:r>
      <w:r w:rsidR="00FC03EB">
        <w:rPr>
          <w:lang w:eastAsia="cs-CZ"/>
        </w:rPr>
        <w:t>5</w:t>
      </w:r>
      <w:r w:rsidRPr="00F85B9A">
        <w:rPr>
          <w:lang w:eastAsia="cs-CZ"/>
        </w:rPr>
        <w:t xml:space="preserve"> nemění a zůstávají i nadále v</w:t>
      </w:r>
      <w:r>
        <w:rPr>
          <w:lang w:eastAsia="cs-CZ"/>
        </w:rPr>
        <w:t> </w:t>
      </w:r>
      <w:r w:rsidRPr="00F85B9A">
        <w:rPr>
          <w:lang w:eastAsia="cs-CZ"/>
        </w:rPr>
        <w:t>platnosti</w:t>
      </w:r>
      <w:r>
        <w:rPr>
          <w:lang w:eastAsia="cs-CZ"/>
        </w:rPr>
        <w:t xml:space="preserve"> </w:t>
      </w:r>
      <w:r w:rsidRPr="00F85B9A">
        <w:rPr>
          <w:lang w:eastAsia="cs-CZ"/>
        </w:rPr>
        <w:t>v původním znění.</w:t>
      </w:r>
    </w:p>
    <w:p w:rsidR="00F85B9A" w:rsidRPr="00F85B9A" w:rsidRDefault="00F85B9A" w:rsidP="00337BF9">
      <w:pPr>
        <w:pStyle w:val="Nzev"/>
        <w:numPr>
          <w:ilvl w:val="0"/>
          <w:numId w:val="31"/>
        </w:numPr>
        <w:contextualSpacing w:val="0"/>
        <w:rPr>
          <w:lang w:eastAsia="cs-CZ"/>
        </w:rPr>
      </w:pPr>
      <w:r w:rsidRPr="00F85B9A">
        <w:rPr>
          <w:lang w:eastAsia="cs-CZ"/>
        </w:rPr>
        <w:t xml:space="preserve">Tento </w:t>
      </w:r>
      <w:r>
        <w:rPr>
          <w:lang w:eastAsia="cs-CZ"/>
        </w:rPr>
        <w:t>D</w:t>
      </w:r>
      <w:r w:rsidRPr="00F85B9A">
        <w:rPr>
          <w:lang w:eastAsia="cs-CZ"/>
        </w:rPr>
        <w:t xml:space="preserve">odatek č. </w:t>
      </w:r>
      <w:r w:rsidR="00FC03EB">
        <w:rPr>
          <w:lang w:eastAsia="cs-CZ"/>
        </w:rPr>
        <w:t>5</w:t>
      </w:r>
      <w:r w:rsidRPr="00F85B9A">
        <w:rPr>
          <w:lang w:eastAsia="cs-CZ"/>
        </w:rPr>
        <w:t xml:space="preserve"> je sepsán ve dvou stejnopisech, z nichž objednatel i </w:t>
      </w:r>
      <w:r w:rsidR="00A31141">
        <w:rPr>
          <w:lang w:eastAsia="cs-CZ"/>
        </w:rPr>
        <w:t>dodava</w:t>
      </w:r>
      <w:r w:rsidRPr="00F85B9A">
        <w:rPr>
          <w:lang w:eastAsia="cs-CZ"/>
        </w:rPr>
        <w:t>tel obdrží po</w:t>
      </w:r>
      <w:r>
        <w:rPr>
          <w:lang w:eastAsia="cs-CZ"/>
        </w:rPr>
        <w:t xml:space="preserve"> </w:t>
      </w:r>
      <w:r w:rsidRPr="00F85B9A">
        <w:rPr>
          <w:lang w:eastAsia="cs-CZ"/>
        </w:rPr>
        <w:t>jednom</w:t>
      </w:r>
      <w:r>
        <w:rPr>
          <w:lang w:eastAsia="cs-CZ"/>
        </w:rPr>
        <w:t xml:space="preserve"> vyhotovení</w:t>
      </w:r>
      <w:r w:rsidRPr="00F85B9A">
        <w:rPr>
          <w:lang w:eastAsia="cs-CZ"/>
        </w:rPr>
        <w:t>.</w:t>
      </w:r>
    </w:p>
    <w:p w:rsidR="000026DC" w:rsidRDefault="00F85B9A" w:rsidP="00F85B9A">
      <w:pPr>
        <w:pStyle w:val="Nzev"/>
        <w:numPr>
          <w:ilvl w:val="0"/>
          <w:numId w:val="31"/>
        </w:numPr>
        <w:contextualSpacing w:val="0"/>
      </w:pPr>
      <w:r w:rsidRPr="00F85B9A">
        <w:rPr>
          <w:lang w:eastAsia="cs-CZ"/>
        </w:rPr>
        <w:t xml:space="preserve">Tento </w:t>
      </w:r>
      <w:r>
        <w:rPr>
          <w:lang w:eastAsia="cs-CZ"/>
        </w:rPr>
        <w:t>D</w:t>
      </w:r>
      <w:r w:rsidRPr="00F85B9A">
        <w:rPr>
          <w:lang w:eastAsia="cs-CZ"/>
        </w:rPr>
        <w:t xml:space="preserve">odatek č. </w:t>
      </w:r>
      <w:r w:rsidR="00FC03EB">
        <w:rPr>
          <w:lang w:eastAsia="cs-CZ"/>
        </w:rPr>
        <w:t>5</w:t>
      </w:r>
      <w:r w:rsidRPr="00F85B9A">
        <w:rPr>
          <w:lang w:eastAsia="cs-CZ"/>
        </w:rPr>
        <w:t xml:space="preserve"> nabývá </w:t>
      </w:r>
      <w:r>
        <w:rPr>
          <w:lang w:eastAsia="cs-CZ"/>
        </w:rPr>
        <w:t xml:space="preserve">platnosti dnem </w:t>
      </w:r>
      <w:r w:rsidRPr="00BB59A4">
        <w:t xml:space="preserve">podpisu oběma smluvními stranami </w:t>
      </w:r>
      <w:r>
        <w:t>a účinnosti</w:t>
      </w:r>
      <w:r w:rsidRPr="00BB59A4">
        <w:t xml:space="preserve"> dnem uveřejnění v registru smluv</w:t>
      </w:r>
      <w:r>
        <w:t>.</w:t>
      </w:r>
    </w:p>
    <w:p w:rsidR="00FC03EB" w:rsidRPr="00FC03EB" w:rsidRDefault="00FC03EB" w:rsidP="00FC03EB"/>
    <w:p w:rsidR="00C93E12" w:rsidRDefault="00C93E12" w:rsidP="009F0848">
      <w:pPr>
        <w:spacing w:before="12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objednatele: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Za </w:t>
      </w:r>
      <w:r w:rsidR="00A31141">
        <w:rPr>
          <w:rFonts w:ascii="Arial" w:hAnsi="Arial" w:cs="Arial"/>
          <w:sz w:val="22"/>
        </w:rPr>
        <w:t>dodava</w:t>
      </w:r>
      <w:r>
        <w:rPr>
          <w:rFonts w:ascii="Arial" w:hAnsi="Arial" w:cs="Arial"/>
          <w:sz w:val="22"/>
        </w:rPr>
        <w:t>tele:</w:t>
      </w:r>
    </w:p>
    <w:p w:rsidR="00C93E12" w:rsidRPr="00247063" w:rsidRDefault="00C93E12" w:rsidP="00C93E12">
      <w:pPr>
        <w:spacing w:before="360" w:after="240"/>
        <w:rPr>
          <w:rFonts w:ascii="Arial" w:hAnsi="Arial" w:cs="Arial"/>
          <w:sz w:val="22"/>
        </w:rPr>
      </w:pPr>
      <w:r w:rsidRPr="00247063">
        <w:rPr>
          <w:rFonts w:ascii="Arial" w:hAnsi="Arial" w:cs="Arial"/>
          <w:sz w:val="22"/>
        </w:rPr>
        <w:t>V Ostravě dne:</w:t>
      </w:r>
      <w:r w:rsidRPr="0024706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47063">
        <w:rPr>
          <w:rFonts w:ascii="Arial" w:hAnsi="Arial" w:cs="Arial"/>
          <w:sz w:val="22"/>
        </w:rPr>
        <w:t>V</w:t>
      </w:r>
      <w:r w:rsidR="00FC03EB">
        <w:rPr>
          <w:rFonts w:ascii="Arial" w:hAnsi="Arial" w:cs="Arial"/>
          <w:sz w:val="22"/>
        </w:rPr>
        <w:t xml:space="preserve"> Nymburku</w:t>
      </w:r>
      <w:r>
        <w:rPr>
          <w:rFonts w:ascii="Arial" w:hAnsi="Arial" w:cs="Arial"/>
          <w:sz w:val="22"/>
        </w:rPr>
        <w:t xml:space="preserve"> </w:t>
      </w:r>
      <w:r w:rsidRPr="00247063">
        <w:rPr>
          <w:rFonts w:ascii="Arial" w:hAnsi="Arial" w:cs="Arial"/>
          <w:sz w:val="22"/>
        </w:rPr>
        <w:t>dne:</w:t>
      </w:r>
    </w:p>
    <w:p w:rsidR="00C93E12" w:rsidRDefault="00C93E12" w:rsidP="00C93E12"/>
    <w:p w:rsidR="00C93E12" w:rsidRDefault="00C93E12" w:rsidP="00C93E12"/>
    <w:p w:rsidR="009F0848" w:rsidRDefault="009F0848" w:rsidP="00C93E12"/>
    <w:p w:rsidR="00C93E12" w:rsidRDefault="00C93E12" w:rsidP="00C93E12">
      <w:r>
        <w:t>………………………………………..                     …………………………..…….</w:t>
      </w:r>
    </w:p>
    <w:p w:rsidR="00C93E12" w:rsidRPr="003D55DC" w:rsidRDefault="00C93E12" w:rsidP="00C93E12">
      <w:pPr>
        <w:ind w:firstLine="708"/>
        <w:rPr>
          <w:rFonts w:ascii="Arial" w:hAnsi="Arial" w:cs="Arial"/>
          <w:sz w:val="22"/>
        </w:rPr>
      </w:pPr>
      <w:r w:rsidRPr="003D55DC">
        <w:rPr>
          <w:rFonts w:ascii="Arial" w:hAnsi="Arial" w:cs="Arial"/>
          <w:sz w:val="22"/>
        </w:rPr>
        <w:t xml:space="preserve">Ing. </w:t>
      </w:r>
      <w:r>
        <w:rPr>
          <w:rFonts w:ascii="Arial" w:hAnsi="Arial" w:cs="Arial"/>
          <w:sz w:val="22"/>
        </w:rPr>
        <w:t xml:space="preserve">Petr Kříž, Ph.D.                </w:t>
      </w:r>
      <w:r w:rsidR="00FC03EB">
        <w:rPr>
          <w:rFonts w:ascii="Arial" w:hAnsi="Arial" w:cs="Arial"/>
          <w:sz w:val="22"/>
        </w:rPr>
        <w:t xml:space="preserve">                           </w:t>
      </w:r>
      <w:r>
        <w:rPr>
          <w:rFonts w:ascii="Arial" w:hAnsi="Arial" w:cs="Arial"/>
          <w:sz w:val="22"/>
        </w:rPr>
        <w:t xml:space="preserve">  </w:t>
      </w:r>
      <w:r w:rsidR="00FC03EB">
        <w:rPr>
          <w:rFonts w:ascii="Arial" w:hAnsi="Arial" w:cs="Arial"/>
          <w:sz w:val="22"/>
        </w:rPr>
        <w:t>Ing. Michal Dvořák</w:t>
      </w:r>
      <w:r>
        <w:rPr>
          <w:rFonts w:ascii="Arial" w:hAnsi="Arial" w:cs="Arial"/>
          <w:sz w:val="22"/>
        </w:rPr>
        <w:t xml:space="preserve">       </w:t>
      </w:r>
    </w:p>
    <w:p w:rsidR="00C93E12" w:rsidRPr="00C93E12" w:rsidRDefault="00C93E12" w:rsidP="0020167C">
      <w:pPr>
        <w:pStyle w:val="Nadpis9"/>
        <w:tabs>
          <w:tab w:val="center" w:pos="2268"/>
        </w:tabs>
        <w:rPr>
          <w:rFonts w:ascii="Arial" w:hAnsi="Arial" w:cs="Arial"/>
          <w:sz w:val="22"/>
          <w:szCs w:val="22"/>
        </w:rPr>
      </w:pPr>
      <w:r w:rsidRPr="00D96B6B">
        <w:rPr>
          <w:rFonts w:ascii="Arial" w:eastAsia="Times New Roman" w:hAnsi="Arial" w:cs="Arial"/>
          <w:i w:val="0"/>
          <w:iCs w:val="0"/>
          <w:color w:val="auto"/>
          <w:sz w:val="22"/>
          <w:szCs w:val="22"/>
        </w:rPr>
        <w:t xml:space="preserve">  vedoucí odštěpného závodu</w:t>
      </w:r>
      <w:r>
        <w:rPr>
          <w:rFonts w:ascii="Arial" w:eastAsia="Times New Roman" w:hAnsi="Arial" w:cs="Arial"/>
          <w:i w:val="0"/>
          <w:iCs w:val="0"/>
          <w:color w:val="auto"/>
          <w:sz w:val="22"/>
          <w:szCs w:val="22"/>
        </w:rPr>
        <w:t xml:space="preserve"> </w:t>
      </w:r>
      <w:r w:rsidRPr="002A0C42">
        <w:rPr>
          <w:rFonts w:ascii="Arial" w:eastAsia="Times New Roman" w:hAnsi="Arial" w:cs="Arial"/>
          <w:i w:val="0"/>
          <w:iCs w:val="0"/>
          <w:color w:val="auto"/>
          <w:sz w:val="22"/>
          <w:szCs w:val="22"/>
        </w:rPr>
        <w:t>ODRA</w:t>
      </w:r>
      <w:r w:rsidRPr="00D96B6B">
        <w:rPr>
          <w:rFonts w:ascii="Arial" w:eastAsia="Times New Roman" w:hAnsi="Arial" w:cs="Arial"/>
          <w:i w:val="0"/>
          <w:iCs w:val="0"/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</w:t>
      </w:r>
      <w:r w:rsidRPr="00C93E12">
        <w:rPr>
          <w:rFonts w:ascii="Arial" w:eastAsia="Times New Roman" w:hAnsi="Arial" w:cs="Arial"/>
          <w:i w:val="0"/>
          <w:iCs w:val="0"/>
          <w:color w:val="auto"/>
          <w:sz w:val="22"/>
          <w:szCs w:val="22"/>
        </w:rPr>
        <w:t>jednatel společnosti</w:t>
      </w:r>
    </w:p>
    <w:sectPr w:rsidR="00C93E12" w:rsidRPr="00C93E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67B" w:rsidRDefault="00AF367B" w:rsidP="00474F78">
      <w:r>
        <w:separator/>
      </w:r>
    </w:p>
    <w:p w:rsidR="00AF367B" w:rsidRDefault="00AF367B"/>
  </w:endnote>
  <w:endnote w:type="continuationSeparator" w:id="0">
    <w:p w:rsidR="00AF367B" w:rsidRDefault="00AF367B" w:rsidP="00474F78">
      <w:r>
        <w:continuationSeparator/>
      </w:r>
    </w:p>
    <w:p w:rsidR="00AF367B" w:rsidRDefault="00AF3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67B" w:rsidRDefault="00AF367B" w:rsidP="00474F78">
      <w:r>
        <w:separator/>
      </w:r>
    </w:p>
    <w:p w:rsidR="00AF367B" w:rsidRDefault="00AF367B"/>
  </w:footnote>
  <w:footnote w:type="continuationSeparator" w:id="0">
    <w:p w:rsidR="00AF367B" w:rsidRDefault="00AF367B" w:rsidP="00474F78">
      <w:r>
        <w:continuationSeparator/>
      </w:r>
    </w:p>
    <w:p w:rsidR="00AF367B" w:rsidRDefault="00AF3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F78" w:rsidRPr="0020167C" w:rsidRDefault="00474F78" w:rsidP="00474F78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A3880">
      <w:rPr>
        <w:rFonts w:ascii="Arial" w:hAnsi="Arial"/>
        <w:sz w:val="18"/>
        <w:szCs w:val="18"/>
      </w:rPr>
      <w:t>Smlouva o dílo</w:t>
    </w:r>
    <w:r w:rsidR="00514F31">
      <w:rPr>
        <w:rFonts w:ascii="Arial" w:hAnsi="Arial"/>
        <w:sz w:val="18"/>
        <w:szCs w:val="18"/>
      </w:rPr>
      <w:t xml:space="preserve"> – Dodatek č. 5</w:t>
    </w:r>
    <w:r w:rsidRPr="000A3880">
      <w:rPr>
        <w:rFonts w:ascii="Arial" w:hAnsi="Arial"/>
        <w:sz w:val="18"/>
        <w:szCs w:val="18"/>
      </w:rPr>
      <w:t xml:space="preserve">                                                                                                   </w:t>
    </w:r>
    <w:r w:rsidR="0020167C">
      <w:rPr>
        <w:rFonts w:ascii="Arial" w:hAnsi="Arial"/>
        <w:sz w:val="18"/>
        <w:szCs w:val="18"/>
      </w:rPr>
      <w:t>S</w:t>
    </w:r>
    <w:r w:rsidR="0020167C" w:rsidRPr="0020167C">
      <w:rPr>
        <w:rFonts w:ascii="Arial" w:hAnsi="Arial" w:cs="Arial"/>
        <w:sz w:val="18"/>
        <w:szCs w:val="18"/>
      </w:rPr>
      <w:t xml:space="preserve">tránka </w:t>
    </w:r>
    <w:r w:rsidR="0020167C" w:rsidRPr="0020167C">
      <w:rPr>
        <w:rFonts w:ascii="Arial" w:hAnsi="Arial" w:cs="Arial"/>
        <w:bCs/>
        <w:sz w:val="18"/>
        <w:szCs w:val="18"/>
      </w:rPr>
      <w:fldChar w:fldCharType="begin"/>
    </w:r>
    <w:r w:rsidR="0020167C" w:rsidRPr="0020167C">
      <w:rPr>
        <w:rFonts w:ascii="Arial" w:hAnsi="Arial" w:cs="Arial"/>
        <w:bCs/>
        <w:sz w:val="18"/>
        <w:szCs w:val="18"/>
      </w:rPr>
      <w:instrText>PAGE  \* Arabic  \* MERGEFORMAT</w:instrText>
    </w:r>
    <w:r w:rsidR="0020167C" w:rsidRPr="0020167C">
      <w:rPr>
        <w:rFonts w:ascii="Arial" w:hAnsi="Arial" w:cs="Arial"/>
        <w:bCs/>
        <w:sz w:val="18"/>
        <w:szCs w:val="18"/>
      </w:rPr>
      <w:fldChar w:fldCharType="separate"/>
    </w:r>
    <w:r w:rsidR="00D9597E">
      <w:rPr>
        <w:rFonts w:ascii="Arial" w:hAnsi="Arial" w:cs="Arial"/>
        <w:bCs/>
        <w:noProof/>
        <w:sz w:val="18"/>
        <w:szCs w:val="18"/>
      </w:rPr>
      <w:t>1</w:t>
    </w:r>
    <w:r w:rsidR="0020167C" w:rsidRPr="0020167C">
      <w:rPr>
        <w:rFonts w:ascii="Arial" w:hAnsi="Arial" w:cs="Arial"/>
        <w:bCs/>
        <w:sz w:val="18"/>
        <w:szCs w:val="18"/>
      </w:rPr>
      <w:fldChar w:fldCharType="end"/>
    </w:r>
    <w:r w:rsidR="0020167C" w:rsidRPr="0020167C">
      <w:rPr>
        <w:rFonts w:ascii="Arial" w:hAnsi="Arial" w:cs="Arial"/>
        <w:sz w:val="18"/>
        <w:szCs w:val="18"/>
      </w:rPr>
      <w:t xml:space="preserve"> </w:t>
    </w:r>
    <w:r w:rsidR="0020167C">
      <w:rPr>
        <w:rFonts w:ascii="Arial" w:hAnsi="Arial" w:cs="Arial"/>
        <w:sz w:val="18"/>
        <w:szCs w:val="18"/>
      </w:rPr>
      <w:t xml:space="preserve">(celkem </w:t>
    </w:r>
    <w:r w:rsidR="0020167C" w:rsidRPr="0020167C">
      <w:rPr>
        <w:rFonts w:ascii="Arial" w:hAnsi="Arial" w:cs="Arial"/>
        <w:bCs/>
        <w:sz w:val="18"/>
        <w:szCs w:val="18"/>
      </w:rPr>
      <w:fldChar w:fldCharType="begin"/>
    </w:r>
    <w:r w:rsidR="0020167C" w:rsidRPr="0020167C">
      <w:rPr>
        <w:rFonts w:ascii="Arial" w:hAnsi="Arial" w:cs="Arial"/>
        <w:bCs/>
        <w:sz w:val="18"/>
        <w:szCs w:val="18"/>
      </w:rPr>
      <w:instrText>NUMPAGES  \* Arabic  \* MERGEFORMAT</w:instrText>
    </w:r>
    <w:r w:rsidR="0020167C" w:rsidRPr="0020167C">
      <w:rPr>
        <w:rFonts w:ascii="Arial" w:hAnsi="Arial" w:cs="Arial"/>
        <w:bCs/>
        <w:sz w:val="18"/>
        <w:szCs w:val="18"/>
      </w:rPr>
      <w:fldChar w:fldCharType="separate"/>
    </w:r>
    <w:r w:rsidR="00D9597E">
      <w:rPr>
        <w:rFonts w:ascii="Arial" w:hAnsi="Arial" w:cs="Arial"/>
        <w:bCs/>
        <w:noProof/>
        <w:sz w:val="18"/>
        <w:szCs w:val="18"/>
      </w:rPr>
      <w:t>4</w:t>
    </w:r>
    <w:r w:rsidR="0020167C" w:rsidRPr="0020167C">
      <w:rPr>
        <w:rFonts w:ascii="Arial" w:hAnsi="Arial" w:cs="Arial"/>
        <w:bCs/>
        <w:sz w:val="18"/>
        <w:szCs w:val="18"/>
      </w:rPr>
      <w:fldChar w:fldCharType="end"/>
    </w:r>
    <w:r w:rsidRPr="0020167C">
      <w:rPr>
        <w:rFonts w:ascii="Arial" w:hAnsi="Arial" w:cs="Arial"/>
        <w:sz w:val="18"/>
        <w:szCs w:val="18"/>
      </w:rPr>
      <w:t>)</w:t>
    </w:r>
  </w:p>
  <w:p w:rsidR="00474F78" w:rsidRDefault="00474F78" w:rsidP="00474F78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</w:rPr>
    </w:pPr>
    <w:r w:rsidRPr="008D0470">
      <w:rPr>
        <w:rFonts w:ascii="Arial" w:hAnsi="Arial" w:cs="Arial"/>
        <w:sz w:val="18"/>
      </w:rPr>
      <w:t>DIAMO, s. p.  –</w:t>
    </w:r>
    <w:r w:rsidR="00514F31">
      <w:rPr>
        <w:rFonts w:ascii="Arial" w:hAnsi="Arial" w:cs="Arial"/>
        <w:sz w:val="18"/>
      </w:rPr>
      <w:t xml:space="preserve">  Donauchem</w:t>
    </w:r>
    <w:r>
      <w:rPr>
        <w:rFonts w:ascii="Arial" w:hAnsi="Arial" w:cs="Arial"/>
        <w:sz w:val="18"/>
      </w:rPr>
      <w:t xml:space="preserve"> s.r.o.</w:t>
    </w:r>
    <w:r w:rsidR="00514F31">
      <w:rPr>
        <w:rFonts w:ascii="Arial" w:hAnsi="Arial" w:cs="Arial"/>
        <w:sz w:val="18"/>
      </w:rPr>
      <w:tab/>
      <w:t xml:space="preserve">Reg.č. </w:t>
    </w:r>
    <w:r w:rsidR="006D3ABC">
      <w:rPr>
        <w:rFonts w:ascii="Arial" w:hAnsi="Arial" w:cs="Arial"/>
        <w:sz w:val="18"/>
      </w:rPr>
      <w:t>D500/35000/00099/19/05</w:t>
    </w:r>
    <w:r w:rsidR="00514F31">
      <w:rPr>
        <w:rFonts w:ascii="Arial" w:hAnsi="Arial" w:cs="Arial"/>
        <w:sz w:val="18"/>
      </w:rPr>
      <w:t xml:space="preserve"> </w:t>
    </w:r>
  </w:p>
  <w:p w:rsidR="00474F78" w:rsidRPr="008D0470" w:rsidRDefault="00474F78" w:rsidP="00ED1396">
    <w:pPr>
      <w:pStyle w:val="Zhlav"/>
      <w:tabs>
        <w:tab w:val="clear" w:pos="4536"/>
        <w:tab w:val="clear" w:pos="9072"/>
        <w:tab w:val="right" w:pos="9498"/>
      </w:tabs>
      <w:jc w:val="right"/>
      <w:rPr>
        <w:rFonts w:ascii="Arial" w:hAnsi="Arial" w:cs="Arial"/>
        <w:b/>
        <w:sz w:val="18"/>
        <w:szCs w:val="18"/>
      </w:rPr>
    </w:pPr>
  </w:p>
  <w:p w:rsidR="00474F78" w:rsidRPr="000A3880" w:rsidRDefault="00474F78" w:rsidP="00474F78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</w:rPr>
    </w:pPr>
  </w:p>
  <w:p w:rsidR="00474F78" w:rsidRDefault="00474F78">
    <w:pPr>
      <w:pStyle w:val="Zhlav"/>
    </w:pPr>
  </w:p>
  <w:p w:rsidR="00193F87" w:rsidRDefault="00193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B96"/>
    <w:multiLevelType w:val="hybridMultilevel"/>
    <w:tmpl w:val="EA4613C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F547619"/>
    <w:multiLevelType w:val="singleLevel"/>
    <w:tmpl w:val="7DBC1FE2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3" w15:restartNumberingAfterBreak="0">
    <w:nsid w:val="2F685CEF"/>
    <w:multiLevelType w:val="hybridMultilevel"/>
    <w:tmpl w:val="44DAC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20489"/>
    <w:multiLevelType w:val="hybridMultilevel"/>
    <w:tmpl w:val="572A6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0791081"/>
    <w:multiLevelType w:val="hybridMultilevel"/>
    <w:tmpl w:val="C9264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D5CC9"/>
    <w:multiLevelType w:val="hybridMultilevel"/>
    <w:tmpl w:val="85CA0064"/>
    <w:lvl w:ilvl="0" w:tplc="97B2F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94AF8"/>
    <w:multiLevelType w:val="hybridMultilevel"/>
    <w:tmpl w:val="8C368186"/>
    <w:lvl w:ilvl="0" w:tplc="0405000F">
      <w:start w:val="1"/>
      <w:numFmt w:val="decimal"/>
      <w:lvlText w:val="%1.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45550"/>
    <w:multiLevelType w:val="hybridMultilevel"/>
    <w:tmpl w:val="B81EF118"/>
    <w:lvl w:ilvl="0" w:tplc="D79E5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71945"/>
    <w:multiLevelType w:val="hybridMultilevel"/>
    <w:tmpl w:val="7BF26FE4"/>
    <w:lvl w:ilvl="0" w:tplc="D9008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7"/>
  </w:num>
  <w:num w:numId="5">
    <w:abstractNumId w:val="3"/>
  </w:num>
  <w:num w:numId="6">
    <w:abstractNumId w:val="11"/>
  </w:num>
  <w:num w:numId="7">
    <w:abstractNumId w:val="11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  <w:num w:numId="16">
    <w:abstractNumId w:val="11"/>
  </w:num>
  <w:num w:numId="17">
    <w:abstractNumId w:val="11"/>
  </w:num>
  <w:num w:numId="18">
    <w:abstractNumId w:val="6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  <w:lvlOverride w:ilvl="0">
      <w:startOverride w:val="1"/>
    </w:lvlOverride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8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78"/>
    <w:rsid w:val="000026DC"/>
    <w:rsid w:val="000121DC"/>
    <w:rsid w:val="00072583"/>
    <w:rsid w:val="00076DBA"/>
    <w:rsid w:val="000B0BDA"/>
    <w:rsid w:val="000B3F90"/>
    <w:rsid w:val="001116F2"/>
    <w:rsid w:val="00131AE7"/>
    <w:rsid w:val="00150982"/>
    <w:rsid w:val="00172A93"/>
    <w:rsid w:val="00186360"/>
    <w:rsid w:val="00193F87"/>
    <w:rsid w:val="0020167C"/>
    <w:rsid w:val="00231182"/>
    <w:rsid w:val="00246723"/>
    <w:rsid w:val="002A2840"/>
    <w:rsid w:val="002B0BC7"/>
    <w:rsid w:val="002B5DD8"/>
    <w:rsid w:val="002C69F4"/>
    <w:rsid w:val="002C7987"/>
    <w:rsid w:val="002D3D4B"/>
    <w:rsid w:val="002E6063"/>
    <w:rsid w:val="003248EA"/>
    <w:rsid w:val="0034787B"/>
    <w:rsid w:val="0035533F"/>
    <w:rsid w:val="0036141A"/>
    <w:rsid w:val="00375CD9"/>
    <w:rsid w:val="00391EB4"/>
    <w:rsid w:val="003D7795"/>
    <w:rsid w:val="003F5E84"/>
    <w:rsid w:val="004075B6"/>
    <w:rsid w:val="00425AE8"/>
    <w:rsid w:val="0043492C"/>
    <w:rsid w:val="004479E4"/>
    <w:rsid w:val="00472C00"/>
    <w:rsid w:val="00474F78"/>
    <w:rsid w:val="004B30D1"/>
    <w:rsid w:val="004F79EF"/>
    <w:rsid w:val="00514F31"/>
    <w:rsid w:val="005537B0"/>
    <w:rsid w:val="0055710B"/>
    <w:rsid w:val="00561DD8"/>
    <w:rsid w:val="005C1386"/>
    <w:rsid w:val="005D592E"/>
    <w:rsid w:val="005E1BA3"/>
    <w:rsid w:val="006163B2"/>
    <w:rsid w:val="00695719"/>
    <w:rsid w:val="006A1496"/>
    <w:rsid w:val="006A7CB5"/>
    <w:rsid w:val="006D3ABC"/>
    <w:rsid w:val="006D7FB5"/>
    <w:rsid w:val="00725251"/>
    <w:rsid w:val="007B3168"/>
    <w:rsid w:val="007B3257"/>
    <w:rsid w:val="007D66B9"/>
    <w:rsid w:val="0080413C"/>
    <w:rsid w:val="008120BD"/>
    <w:rsid w:val="00843A58"/>
    <w:rsid w:val="00864785"/>
    <w:rsid w:val="00883FA3"/>
    <w:rsid w:val="00885854"/>
    <w:rsid w:val="008A37ED"/>
    <w:rsid w:val="008E73C1"/>
    <w:rsid w:val="00924F04"/>
    <w:rsid w:val="0092601D"/>
    <w:rsid w:val="0092718B"/>
    <w:rsid w:val="009424B4"/>
    <w:rsid w:val="0095723D"/>
    <w:rsid w:val="00970666"/>
    <w:rsid w:val="009E69A5"/>
    <w:rsid w:val="009F0848"/>
    <w:rsid w:val="009F2BB1"/>
    <w:rsid w:val="00A12EF7"/>
    <w:rsid w:val="00A13BA5"/>
    <w:rsid w:val="00A31141"/>
    <w:rsid w:val="00A33CC1"/>
    <w:rsid w:val="00A36FC0"/>
    <w:rsid w:val="00A3797A"/>
    <w:rsid w:val="00A554CD"/>
    <w:rsid w:val="00A60602"/>
    <w:rsid w:val="00A67CE4"/>
    <w:rsid w:val="00A90D72"/>
    <w:rsid w:val="00A94217"/>
    <w:rsid w:val="00AB2497"/>
    <w:rsid w:val="00AF367B"/>
    <w:rsid w:val="00AF62BC"/>
    <w:rsid w:val="00B830DB"/>
    <w:rsid w:val="00B869E4"/>
    <w:rsid w:val="00B90478"/>
    <w:rsid w:val="00B947FE"/>
    <w:rsid w:val="00BC29BB"/>
    <w:rsid w:val="00BD1334"/>
    <w:rsid w:val="00BE06A3"/>
    <w:rsid w:val="00C319C7"/>
    <w:rsid w:val="00C42CD5"/>
    <w:rsid w:val="00C52037"/>
    <w:rsid w:val="00C77A4A"/>
    <w:rsid w:val="00C93E12"/>
    <w:rsid w:val="00D00CDC"/>
    <w:rsid w:val="00D11535"/>
    <w:rsid w:val="00D146E9"/>
    <w:rsid w:val="00D16111"/>
    <w:rsid w:val="00D64D3B"/>
    <w:rsid w:val="00D66A46"/>
    <w:rsid w:val="00D82B12"/>
    <w:rsid w:val="00D879BA"/>
    <w:rsid w:val="00D9597E"/>
    <w:rsid w:val="00DA54FB"/>
    <w:rsid w:val="00DA6252"/>
    <w:rsid w:val="00DB29D6"/>
    <w:rsid w:val="00DD1678"/>
    <w:rsid w:val="00DF7782"/>
    <w:rsid w:val="00E059D7"/>
    <w:rsid w:val="00E618D6"/>
    <w:rsid w:val="00EA7605"/>
    <w:rsid w:val="00EC254F"/>
    <w:rsid w:val="00EC452F"/>
    <w:rsid w:val="00ED1396"/>
    <w:rsid w:val="00ED3B97"/>
    <w:rsid w:val="00EF55CA"/>
    <w:rsid w:val="00F00382"/>
    <w:rsid w:val="00F61292"/>
    <w:rsid w:val="00F631B5"/>
    <w:rsid w:val="00F743A9"/>
    <w:rsid w:val="00F85B9A"/>
    <w:rsid w:val="00FB27F9"/>
    <w:rsid w:val="00FC03EB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EC1DC"/>
  <w15:chartTrackingRefBased/>
  <w15:docId w15:val="{C47D65D6-D1E1-4E91-A685-5DB935BA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58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474F78"/>
    <w:pPr>
      <w:keepNext/>
      <w:jc w:val="center"/>
      <w:outlineLvl w:val="0"/>
    </w:pPr>
    <w:rPr>
      <w:rFonts w:eastAsia="Times New Roman"/>
      <w:b/>
      <w:sz w:val="32"/>
      <w:szCs w:val="20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C93E1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74F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4F78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74F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F78"/>
    <w:rPr>
      <w:rFonts w:ascii="Times New Roman" w:hAnsi="Times New Roman" w:cs="Times New Roman"/>
      <w:sz w:val="24"/>
    </w:rPr>
  </w:style>
  <w:style w:type="character" w:customStyle="1" w:styleId="Nadpis1Char">
    <w:name w:val="Nadpis 1 Char"/>
    <w:basedOn w:val="Standardnpsmoodstavce"/>
    <w:link w:val="Nadpis1"/>
    <w:rsid w:val="00474F7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rsid w:val="00474F78"/>
  </w:style>
  <w:style w:type="paragraph" w:styleId="Zkladntext">
    <w:name w:val="Body Text"/>
    <w:basedOn w:val="Normln"/>
    <w:link w:val="ZkladntextChar"/>
    <w:rsid w:val="00474F78"/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74F7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5">
    <w:name w:val="toc 5"/>
    <w:basedOn w:val="Normln"/>
    <w:next w:val="Normln"/>
    <w:autoRedefine/>
    <w:semiHidden/>
    <w:rsid w:val="00D146E9"/>
    <w:pPr>
      <w:tabs>
        <w:tab w:val="left" w:pos="2694"/>
        <w:tab w:val="right" w:leader="dot" w:pos="9072"/>
      </w:tabs>
    </w:pPr>
    <w:rPr>
      <w:rFonts w:ascii="Arial" w:eastAsia="Times New Roman" w:hAnsi="Arial" w:cs="Arial"/>
      <w:noProof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4F7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F79EF"/>
    <w:pPr>
      <w:ind w:left="720"/>
      <w:contextualSpacing/>
    </w:pPr>
  </w:style>
  <w:style w:type="paragraph" w:styleId="Nzev">
    <w:name w:val="Title"/>
    <w:aliases w:val="Odstavec"/>
    <w:basedOn w:val="Odstavecseseznamem"/>
    <w:next w:val="Normln"/>
    <w:link w:val="NzevChar"/>
    <w:uiPriority w:val="10"/>
    <w:qFormat/>
    <w:rsid w:val="00885854"/>
    <w:pPr>
      <w:autoSpaceDE w:val="0"/>
      <w:autoSpaceDN w:val="0"/>
      <w:adjustRightInd w:val="0"/>
      <w:spacing w:before="240" w:after="240"/>
      <w:ind w:left="0"/>
      <w:jc w:val="both"/>
    </w:pPr>
    <w:rPr>
      <w:rFonts w:ascii="Arial" w:hAnsi="Arial" w:cs="Arial"/>
      <w:sz w:val="22"/>
    </w:rPr>
  </w:style>
  <w:style w:type="character" w:customStyle="1" w:styleId="NzevChar">
    <w:name w:val="Název Char"/>
    <w:aliases w:val="Odstavec Char"/>
    <w:basedOn w:val="Standardnpsmoodstavce"/>
    <w:link w:val="Nzev"/>
    <w:uiPriority w:val="10"/>
    <w:rsid w:val="00885854"/>
    <w:rPr>
      <w:rFonts w:ascii="Arial" w:hAnsi="Arial" w:cs="Arial"/>
    </w:rPr>
  </w:style>
  <w:style w:type="character" w:customStyle="1" w:styleId="Nadpis9Char">
    <w:name w:val="Nadpis 9 Char"/>
    <w:basedOn w:val="Standardnpsmoodstavce"/>
    <w:link w:val="Nadpis9"/>
    <w:rsid w:val="00C93E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C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CD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57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72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723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72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723D"/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631B5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01351-35FC-4BD7-B78D-FBDEA55D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prokes@diamo.cz</dc:creator>
  <cp:keywords/>
  <dc:description/>
  <cp:lastModifiedBy>Soukupová Jindřiška</cp:lastModifiedBy>
  <cp:revision>2</cp:revision>
  <cp:lastPrinted>2019-12-09T10:50:00Z</cp:lastPrinted>
  <dcterms:created xsi:type="dcterms:W3CDTF">2019-12-09T10:58:00Z</dcterms:created>
  <dcterms:modified xsi:type="dcterms:W3CDTF">2019-12-09T10:58:00Z</dcterms:modified>
</cp:coreProperties>
</file>