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722B" w14:textId="2E3C2C1F" w:rsidR="00023C45" w:rsidRDefault="00023C45" w:rsidP="00023C45">
      <w:pPr>
        <w:pStyle w:val="Nadpis4"/>
        <w:jc w:val="both"/>
        <w:rPr>
          <w:b w:val="0"/>
        </w:rPr>
      </w:pPr>
      <w:r w:rsidRPr="00AC5256">
        <w:rPr>
          <w:b w:val="0"/>
        </w:rPr>
        <w:t xml:space="preserve">Příloha č. 4 </w:t>
      </w:r>
      <w:r>
        <w:rPr>
          <w:b w:val="0"/>
        </w:rPr>
        <w:t xml:space="preserve">dodatku č. </w:t>
      </w:r>
      <w:r w:rsidR="00A5136D">
        <w:rPr>
          <w:b w:val="0"/>
        </w:rPr>
        <w:t>5 ke s</w:t>
      </w:r>
      <w:r w:rsidRPr="00AC5256">
        <w:rPr>
          <w:b w:val="0"/>
        </w:rPr>
        <w:t>mlouv</w:t>
      </w:r>
      <w:r w:rsidR="00A5136D">
        <w:rPr>
          <w:b w:val="0"/>
        </w:rPr>
        <w:t>ě</w:t>
      </w:r>
      <w:r>
        <w:rPr>
          <w:b w:val="0"/>
        </w:rPr>
        <w:t xml:space="preserve"> </w:t>
      </w:r>
      <w:r w:rsidRPr="00023C45">
        <w:rPr>
          <w:b w:val="0"/>
        </w:rPr>
        <w:t>k veřejné zakázce číslo MD-2016-009-FO-14020 s</w:t>
      </w:r>
      <w:r>
        <w:rPr>
          <w:b w:val="0"/>
        </w:rPr>
        <w:t> </w:t>
      </w:r>
      <w:r w:rsidRPr="00023C45">
        <w:rPr>
          <w:b w:val="0"/>
        </w:rPr>
        <w:t>názvem</w:t>
      </w:r>
      <w:r>
        <w:rPr>
          <w:b w:val="0"/>
        </w:rPr>
        <w:t xml:space="preserve"> </w:t>
      </w:r>
      <w:r w:rsidRPr="00023C45">
        <w:rPr>
          <w:b w:val="0"/>
        </w:rPr>
        <w:t xml:space="preserve">„Sanace znečištění ropnými látkami v obcích </w:t>
      </w:r>
      <w:proofErr w:type="spellStart"/>
      <w:r w:rsidRPr="00023C45">
        <w:rPr>
          <w:b w:val="0"/>
        </w:rPr>
        <w:t>Lunga</w:t>
      </w:r>
      <w:proofErr w:type="spellEnd"/>
      <w:r w:rsidRPr="00023C45">
        <w:rPr>
          <w:b w:val="0"/>
        </w:rPr>
        <w:t xml:space="preserve"> a </w:t>
      </w:r>
      <w:proofErr w:type="spellStart"/>
      <w:r w:rsidRPr="00023C45">
        <w:rPr>
          <w:b w:val="0"/>
        </w:rPr>
        <w:t>Mărculeşti</w:t>
      </w:r>
      <w:proofErr w:type="spellEnd"/>
      <w:r w:rsidRPr="00023C45">
        <w:rPr>
          <w:b w:val="0"/>
        </w:rPr>
        <w:t xml:space="preserve"> v Moldavsku III“</w:t>
      </w:r>
    </w:p>
    <w:p w14:paraId="24731862" w14:textId="77777777" w:rsidR="00023C45" w:rsidRPr="00AC5256" w:rsidRDefault="00023C45" w:rsidP="00AC5256"/>
    <w:p w14:paraId="256C6C69" w14:textId="77777777" w:rsidR="00023C45" w:rsidRDefault="00023C45" w:rsidP="00023C45">
      <w:pPr>
        <w:pStyle w:val="Nadpis4"/>
      </w:pPr>
      <w:r>
        <w:t xml:space="preserve">Zhotovitel, realizátor: </w:t>
      </w:r>
      <w:proofErr w:type="spellStart"/>
      <w:r>
        <w:t>Dekonta</w:t>
      </w:r>
      <w:proofErr w:type="spellEnd"/>
      <w:r>
        <w:t>, a.s.</w:t>
      </w:r>
    </w:p>
    <w:p w14:paraId="0496B6C2" w14:textId="77777777" w:rsidR="00023C45" w:rsidRPr="00AC5256" w:rsidRDefault="00023C45" w:rsidP="00AC5256"/>
    <w:p w14:paraId="1B10E467" w14:textId="6D3EA9F4" w:rsidR="007C361A" w:rsidRDefault="007C361A" w:rsidP="00BA26AF">
      <w:pPr>
        <w:pStyle w:val="Nadpis4"/>
        <w:rPr>
          <w:sz w:val="32"/>
          <w:szCs w:val="32"/>
          <w:u w:val="single"/>
        </w:rPr>
      </w:pPr>
      <w:r w:rsidRPr="00AC5256">
        <w:rPr>
          <w:sz w:val="32"/>
          <w:szCs w:val="32"/>
          <w:u w:val="single"/>
        </w:rPr>
        <w:t>Technická specifikace – dodatečné práce</w:t>
      </w:r>
    </w:p>
    <w:p w14:paraId="261E2F14" w14:textId="77777777" w:rsidR="00023C45" w:rsidRPr="00A5136D" w:rsidRDefault="00023C45" w:rsidP="00AC5256"/>
    <w:p w14:paraId="4093D18C" w14:textId="2EB07862" w:rsidR="00793593" w:rsidRPr="00BA26AF" w:rsidRDefault="001B2077" w:rsidP="000C704F">
      <w:pPr>
        <w:pStyle w:val="Nadpis4"/>
        <w:jc w:val="both"/>
        <w:rPr>
          <w:b w:val="0"/>
        </w:rPr>
      </w:pPr>
      <w:r>
        <w:rPr>
          <w:b w:val="0"/>
        </w:rPr>
        <w:t>R</w:t>
      </w:r>
      <w:r w:rsidR="007337FC">
        <w:rPr>
          <w:b w:val="0"/>
        </w:rPr>
        <w:t xml:space="preserve">ealizace </w:t>
      </w:r>
      <w:r w:rsidR="0012034B">
        <w:rPr>
          <w:b w:val="0"/>
        </w:rPr>
        <w:t xml:space="preserve">a </w:t>
      </w:r>
      <w:r w:rsidR="007337FC">
        <w:rPr>
          <w:b w:val="0"/>
        </w:rPr>
        <w:t xml:space="preserve">rozšíření </w:t>
      </w:r>
      <w:r w:rsidR="0012034B">
        <w:rPr>
          <w:b w:val="0"/>
        </w:rPr>
        <w:t>předmětu plnění se týk</w:t>
      </w:r>
      <w:r w:rsidR="007C361A">
        <w:rPr>
          <w:b w:val="0"/>
        </w:rPr>
        <w:t>á</w:t>
      </w:r>
      <w:r w:rsidR="0012034B">
        <w:rPr>
          <w:b w:val="0"/>
        </w:rPr>
        <w:t xml:space="preserve"> následujících aktivit, v</w:t>
      </w:r>
      <w:r w:rsidR="00844435">
        <w:rPr>
          <w:b w:val="0"/>
        </w:rPr>
        <w:t> </w:t>
      </w:r>
      <w:proofErr w:type="gramStart"/>
      <w:r w:rsidR="0012034B">
        <w:rPr>
          <w:b w:val="0"/>
        </w:rPr>
        <w:t>rámci</w:t>
      </w:r>
      <w:proofErr w:type="gramEnd"/>
      <w:r w:rsidR="0012034B">
        <w:rPr>
          <w:b w:val="0"/>
        </w:rPr>
        <w:t xml:space="preserve"> kterých budou provedeny tyto práce:</w:t>
      </w:r>
    </w:p>
    <w:p w14:paraId="01DABA82" w14:textId="7B66A8FC" w:rsidR="00793593" w:rsidRDefault="00793593" w:rsidP="003060C3">
      <w:pPr>
        <w:pStyle w:val="Nadpis4"/>
      </w:pPr>
    </w:p>
    <w:p w14:paraId="2C6DB74C" w14:textId="77777777" w:rsidR="007C361A" w:rsidRPr="00A5136D" w:rsidRDefault="007C361A" w:rsidP="00AC5256"/>
    <w:p w14:paraId="3739C36F" w14:textId="77777777" w:rsidR="003060C3" w:rsidRPr="003337E7" w:rsidRDefault="003060C3" w:rsidP="003060C3">
      <w:pPr>
        <w:pStyle w:val="Nadpis4"/>
        <w:jc w:val="both"/>
      </w:pPr>
      <w:r w:rsidRPr="003337E7">
        <w:t xml:space="preserve">Aktivita 1.2.2 Vybudování sanačních objektů </w:t>
      </w:r>
    </w:p>
    <w:p w14:paraId="31F5A79D" w14:textId="57230C3C" w:rsidR="007337FC" w:rsidRDefault="007337FC" w:rsidP="007337FC">
      <w:pPr>
        <w:pStyle w:val="Odstavecseseznamem1"/>
        <w:tabs>
          <w:tab w:val="left" w:pos="1134"/>
        </w:tabs>
        <w:spacing w:line="288" w:lineRule="auto"/>
        <w:ind w:left="0"/>
        <w:jc w:val="both"/>
        <w:rPr>
          <w:b/>
        </w:rPr>
      </w:pPr>
    </w:p>
    <w:p w14:paraId="7699380E" w14:textId="2D045C97" w:rsidR="007337FC" w:rsidRDefault="007337FC" w:rsidP="007337FC">
      <w:pPr>
        <w:pStyle w:val="Zkltext"/>
        <w:spacing w:before="0" w:after="60" w:line="288" w:lineRule="auto"/>
        <w:ind w:firstLine="0"/>
        <w:rPr>
          <w:szCs w:val="24"/>
        </w:rPr>
      </w:pPr>
      <w:r w:rsidRPr="00AC5256">
        <w:rPr>
          <w:szCs w:val="24"/>
        </w:rPr>
        <w:t xml:space="preserve">V rámci této aktivity bude dobudována </w:t>
      </w:r>
      <w:r>
        <w:rPr>
          <w:szCs w:val="24"/>
        </w:rPr>
        <w:t xml:space="preserve">síť </w:t>
      </w:r>
      <w:r w:rsidRPr="00AC5256">
        <w:rPr>
          <w:szCs w:val="24"/>
        </w:rPr>
        <w:t>sanačn</w:t>
      </w:r>
      <w:r>
        <w:rPr>
          <w:szCs w:val="24"/>
        </w:rPr>
        <w:t>ích objektů</w:t>
      </w:r>
      <w:r w:rsidRPr="00AC5256">
        <w:rPr>
          <w:szCs w:val="24"/>
        </w:rPr>
        <w:t>.</w:t>
      </w:r>
    </w:p>
    <w:p w14:paraId="7F88A5CA" w14:textId="77777777" w:rsidR="007337FC" w:rsidRPr="007337FC" w:rsidRDefault="007337FC" w:rsidP="00AC5256">
      <w:pPr>
        <w:pStyle w:val="Zkltext"/>
        <w:spacing w:before="0" w:after="60" w:line="288" w:lineRule="auto"/>
        <w:ind w:firstLine="0"/>
        <w:rPr>
          <w:szCs w:val="24"/>
        </w:rPr>
      </w:pPr>
    </w:p>
    <w:p w14:paraId="5109E061" w14:textId="77777777" w:rsidR="003060C3" w:rsidRPr="003337E7" w:rsidRDefault="003060C3" w:rsidP="003060C3">
      <w:pPr>
        <w:pStyle w:val="Odstavecseseznamem1"/>
        <w:tabs>
          <w:tab w:val="left" w:pos="1134"/>
        </w:tabs>
        <w:spacing w:line="288" w:lineRule="auto"/>
        <w:ind w:left="0"/>
        <w:jc w:val="both"/>
        <w:rPr>
          <w:b/>
        </w:rPr>
      </w:pPr>
      <w:r w:rsidRPr="003337E7">
        <w:rPr>
          <w:b/>
        </w:rPr>
        <w:t>Situování vrtů</w:t>
      </w:r>
    </w:p>
    <w:p w14:paraId="1367BED1" w14:textId="47F15247" w:rsidR="003060C3" w:rsidRPr="001458AE" w:rsidRDefault="003060C3" w:rsidP="001458AE">
      <w:pPr>
        <w:pStyle w:val="Zkltext"/>
        <w:spacing w:before="0" w:after="60" w:line="288" w:lineRule="auto"/>
        <w:ind w:firstLine="0"/>
        <w:rPr>
          <w:szCs w:val="24"/>
        </w:rPr>
      </w:pPr>
      <w:r w:rsidRPr="001458AE">
        <w:rPr>
          <w:szCs w:val="24"/>
        </w:rPr>
        <w:t xml:space="preserve">Situování sanačních vrtů bude </w:t>
      </w:r>
      <w:r w:rsidR="00A33225">
        <w:rPr>
          <w:szCs w:val="24"/>
        </w:rPr>
        <w:t>provedeno dle přílohy</w:t>
      </w:r>
      <w:r w:rsidR="00EA6004">
        <w:rPr>
          <w:szCs w:val="24"/>
        </w:rPr>
        <w:t xml:space="preserve"> č. 4a Návrh umístění nových sanačních vrtů</w:t>
      </w:r>
      <w:r w:rsidR="001458AE" w:rsidRPr="001458AE">
        <w:rPr>
          <w:szCs w:val="24"/>
        </w:rPr>
        <w:t>.</w:t>
      </w:r>
      <w:r w:rsidRPr="001458AE">
        <w:rPr>
          <w:szCs w:val="24"/>
        </w:rPr>
        <w:t xml:space="preserve"> </w:t>
      </w:r>
    </w:p>
    <w:p w14:paraId="0E1004D0" w14:textId="77777777" w:rsidR="003060C3" w:rsidRPr="00656758" w:rsidRDefault="003060C3" w:rsidP="003060C3">
      <w:pPr>
        <w:pStyle w:val="Odstavecseseznamem1"/>
        <w:spacing w:line="288" w:lineRule="auto"/>
        <w:ind w:left="0"/>
        <w:jc w:val="both"/>
        <w:rPr>
          <w:b/>
        </w:rPr>
      </w:pPr>
    </w:p>
    <w:p w14:paraId="1795627A" w14:textId="77777777" w:rsidR="003060C3" w:rsidRPr="00656758" w:rsidRDefault="003060C3" w:rsidP="003060C3">
      <w:pPr>
        <w:pStyle w:val="Odstavecseseznamem1"/>
        <w:spacing w:line="288" w:lineRule="auto"/>
        <w:ind w:left="0"/>
        <w:jc w:val="both"/>
        <w:rPr>
          <w:b/>
        </w:rPr>
      </w:pPr>
      <w:r w:rsidRPr="00361061">
        <w:rPr>
          <w:b/>
        </w:rPr>
        <w:t>Sanační vrty</w:t>
      </w:r>
    </w:p>
    <w:p w14:paraId="422EF282" w14:textId="5AE29F74" w:rsidR="007337FC" w:rsidRPr="00361061" w:rsidRDefault="00EA6004" w:rsidP="007337FC">
      <w:pPr>
        <w:pStyle w:val="Zkltext"/>
        <w:spacing w:before="0" w:after="60" w:line="288" w:lineRule="auto"/>
        <w:ind w:firstLine="0"/>
        <w:rPr>
          <w:szCs w:val="24"/>
        </w:rPr>
      </w:pPr>
      <w:r>
        <w:rPr>
          <w:szCs w:val="24"/>
        </w:rPr>
        <w:t>V rámci rozšíření projektu budou vybudovány další</w:t>
      </w:r>
      <w:r w:rsidR="003060C3" w:rsidRPr="00361061">
        <w:rPr>
          <w:szCs w:val="24"/>
        </w:rPr>
        <w:t xml:space="preserve"> </w:t>
      </w:r>
      <w:r w:rsidR="00A33225">
        <w:rPr>
          <w:szCs w:val="24"/>
        </w:rPr>
        <w:t>4</w:t>
      </w:r>
      <w:r w:rsidR="003060C3" w:rsidRPr="00361061">
        <w:rPr>
          <w:szCs w:val="24"/>
        </w:rPr>
        <w:t xml:space="preserve"> sanační vrt</w:t>
      </w:r>
      <w:r w:rsidR="00575053">
        <w:rPr>
          <w:szCs w:val="24"/>
        </w:rPr>
        <w:t>y</w:t>
      </w:r>
      <w:r w:rsidR="002B76AB">
        <w:rPr>
          <w:szCs w:val="24"/>
        </w:rPr>
        <w:t xml:space="preserve"> RW-5</w:t>
      </w:r>
      <w:r w:rsidR="00575053">
        <w:rPr>
          <w:szCs w:val="24"/>
        </w:rPr>
        <w:t>8</w:t>
      </w:r>
      <w:r w:rsidR="002B76AB">
        <w:rPr>
          <w:szCs w:val="24"/>
        </w:rPr>
        <w:t xml:space="preserve"> až RW-</w:t>
      </w:r>
      <w:r w:rsidR="00575053">
        <w:rPr>
          <w:szCs w:val="24"/>
        </w:rPr>
        <w:t>61</w:t>
      </w:r>
      <w:r w:rsidR="003060C3" w:rsidRPr="00361061">
        <w:rPr>
          <w:szCs w:val="24"/>
        </w:rPr>
        <w:t>, vyhlouben</w:t>
      </w:r>
      <w:r w:rsidR="00575053">
        <w:rPr>
          <w:szCs w:val="24"/>
        </w:rPr>
        <w:t>é</w:t>
      </w:r>
      <w:r w:rsidR="003060C3" w:rsidRPr="00361061">
        <w:rPr>
          <w:szCs w:val="24"/>
        </w:rPr>
        <w:t xml:space="preserve"> rotační nebo rotačně příklepovou technologií s konečným průměrem </w:t>
      </w:r>
      <w:r w:rsidR="00575053">
        <w:rPr>
          <w:szCs w:val="24"/>
        </w:rPr>
        <w:t>cca</w:t>
      </w:r>
      <w:r w:rsidR="003060C3" w:rsidRPr="00361061">
        <w:rPr>
          <w:szCs w:val="24"/>
        </w:rPr>
        <w:t xml:space="preserve"> 300 mm do vrstev organogenních vápenců a dále </w:t>
      </w:r>
      <w:r w:rsidR="00575053">
        <w:rPr>
          <w:szCs w:val="24"/>
        </w:rPr>
        <w:t>cca</w:t>
      </w:r>
      <w:r w:rsidR="003060C3" w:rsidRPr="00361061">
        <w:rPr>
          <w:szCs w:val="24"/>
        </w:rPr>
        <w:t xml:space="preserve"> 6 m pod hladinu podzemní vody do hloubky průměrně 2</w:t>
      </w:r>
      <w:r w:rsidR="00575053">
        <w:rPr>
          <w:szCs w:val="24"/>
        </w:rPr>
        <w:t>5</w:t>
      </w:r>
      <w:r w:rsidR="003060C3" w:rsidRPr="00361061">
        <w:rPr>
          <w:szCs w:val="24"/>
        </w:rPr>
        <w:t xml:space="preserve"> metrů. </w:t>
      </w:r>
      <w:r w:rsidR="007337FC" w:rsidRPr="00361061">
        <w:rPr>
          <w:szCs w:val="24"/>
        </w:rPr>
        <w:t xml:space="preserve">Před realizací vrtných prací bude v místě budoucích vrtů ověřena absence podzemních inženýrských sítí, případně provedeny </w:t>
      </w:r>
      <w:proofErr w:type="spellStart"/>
      <w:r w:rsidR="007337FC" w:rsidRPr="00361061">
        <w:rPr>
          <w:szCs w:val="24"/>
        </w:rPr>
        <w:t>předkopy</w:t>
      </w:r>
      <w:proofErr w:type="spellEnd"/>
      <w:r w:rsidR="007337FC" w:rsidRPr="00361061">
        <w:rPr>
          <w:szCs w:val="24"/>
        </w:rPr>
        <w:t xml:space="preserve"> do hloubky minimálně 1 m pod úroveň terénu.</w:t>
      </w:r>
    </w:p>
    <w:p w14:paraId="059E3492" w14:textId="42FAFAAA" w:rsidR="003060C3" w:rsidRDefault="003060C3" w:rsidP="00361061">
      <w:pPr>
        <w:pStyle w:val="Zkltext"/>
        <w:spacing w:before="0" w:after="60" w:line="288" w:lineRule="auto"/>
        <w:ind w:firstLine="0"/>
        <w:rPr>
          <w:szCs w:val="24"/>
        </w:rPr>
      </w:pPr>
      <w:r w:rsidRPr="00361061">
        <w:rPr>
          <w:szCs w:val="24"/>
        </w:rPr>
        <w:t xml:space="preserve">Zárubnice budou vyhotoveny z </w:t>
      </w:r>
      <w:proofErr w:type="spellStart"/>
      <w:r w:rsidRPr="00361061">
        <w:rPr>
          <w:szCs w:val="24"/>
        </w:rPr>
        <w:t>vysokohustotního</w:t>
      </w:r>
      <w:proofErr w:type="spellEnd"/>
      <w:r w:rsidRPr="00361061">
        <w:rPr>
          <w:szCs w:val="24"/>
        </w:rPr>
        <w:t xml:space="preserve"> polypropylenu HDPE, vnitřního průměru min. 160 mm se záslepkou na dolním konci. Způsob vystrojení objektu (</w:t>
      </w:r>
      <w:proofErr w:type="spellStart"/>
      <w:r w:rsidRPr="00361061">
        <w:rPr>
          <w:szCs w:val="24"/>
        </w:rPr>
        <w:t>kalník</w:t>
      </w:r>
      <w:proofErr w:type="spellEnd"/>
      <w:r w:rsidRPr="00361061">
        <w:rPr>
          <w:szCs w:val="24"/>
        </w:rPr>
        <w:t>, perforované a plné úseky) bude upřesněn dle provrtaných hornin a zastižené hladiny podzemní vody geologickou službou (perforovaný úsek minimálně 3</w:t>
      </w:r>
      <w:r w:rsidR="000C704F">
        <w:rPr>
          <w:szCs w:val="24"/>
        </w:rPr>
        <w:t xml:space="preserve"> </w:t>
      </w:r>
      <w:r w:rsidRPr="00361061">
        <w:rPr>
          <w:szCs w:val="24"/>
        </w:rPr>
        <w:t>m nad ustálenou hladinu podzemní vody). Obsyp bude proveden kačírkem zrnitosti 4-8 a vrt bude utěsněn cementovou/bentonitovou zátkou eliminující možné průsaky z povrchu. Po definitivním vystrojení bude vrt odkalen a vyčištěn od zbytků rozvrtaných hornin.</w:t>
      </w:r>
    </w:p>
    <w:p w14:paraId="56CAFC94" w14:textId="676E253B" w:rsidR="00CA50BC" w:rsidRPr="00CA50BC" w:rsidRDefault="00CA50BC" w:rsidP="00CA50BC">
      <w:pPr>
        <w:pStyle w:val="Zkltext"/>
        <w:spacing w:before="0" w:after="60" w:line="288" w:lineRule="auto"/>
        <w:ind w:firstLine="0"/>
        <w:rPr>
          <w:szCs w:val="22"/>
        </w:rPr>
      </w:pPr>
      <w:r w:rsidRPr="00656758">
        <w:t>Konstrukce sanačního vrtu umožn</w:t>
      </w:r>
      <w:r w:rsidR="00EA6004">
        <w:t>í</w:t>
      </w:r>
      <w:r w:rsidRPr="00656758">
        <w:t xml:space="preserve"> umístění dvou čerpadel nad sebou včetně výtlačných potrubí (předpoklad HDPE 25</w:t>
      </w:r>
      <w:r>
        <w:t xml:space="preserve"> </w:t>
      </w:r>
      <w:r w:rsidRPr="00656758">
        <w:t>mm, 32</w:t>
      </w:r>
      <w:r>
        <w:t xml:space="preserve"> </w:t>
      </w:r>
      <w:r w:rsidRPr="00656758">
        <w:t>mm) a veškerých obslužných kabelů</w:t>
      </w:r>
      <w:r>
        <w:t>.</w:t>
      </w:r>
    </w:p>
    <w:p w14:paraId="21536E07" w14:textId="452E545C" w:rsidR="003060C3" w:rsidRDefault="003060C3" w:rsidP="00361061">
      <w:pPr>
        <w:pStyle w:val="Zkltext"/>
        <w:spacing w:before="0" w:after="60" w:line="288" w:lineRule="auto"/>
        <w:ind w:firstLine="0"/>
        <w:rPr>
          <w:szCs w:val="24"/>
        </w:rPr>
      </w:pPr>
      <w:r w:rsidRPr="00361061">
        <w:rPr>
          <w:szCs w:val="24"/>
        </w:rPr>
        <w:t>Zhlaví vrtů budou zakončena v šachticích z betonových skruží nebo monolitického betonu, které budou opatřeny uzamykatelným poklopem. V místech, kde dochází k pohybu automobilové techniky, budou zhlaví šachtic umístěna v úrovni terénu a poklop bude proveden jako pojezdový.</w:t>
      </w:r>
    </w:p>
    <w:p w14:paraId="0D1F0890" w14:textId="64D70DF6" w:rsidR="00EF5D43" w:rsidRPr="000C704F" w:rsidRDefault="00EF5D43" w:rsidP="00EF5D43">
      <w:pPr>
        <w:spacing w:before="120" w:line="288" w:lineRule="auto"/>
        <w:rPr>
          <w:rFonts w:ascii="Times New Roman" w:hAnsi="Times New Roman" w:cs="Times New Roman"/>
          <w:sz w:val="24"/>
          <w:szCs w:val="24"/>
        </w:rPr>
      </w:pPr>
      <w:r w:rsidRPr="000C704F">
        <w:rPr>
          <w:rFonts w:ascii="Times New Roman" w:hAnsi="Times New Roman" w:cs="Times New Roman"/>
          <w:sz w:val="24"/>
          <w:szCs w:val="24"/>
        </w:rPr>
        <w:t xml:space="preserve">Všechny sanační vrty budou geodeticky </w:t>
      </w:r>
      <w:r w:rsidR="000C704F" w:rsidRPr="000C704F">
        <w:rPr>
          <w:rFonts w:ascii="Times New Roman" w:hAnsi="Times New Roman" w:cs="Times New Roman"/>
          <w:sz w:val="24"/>
          <w:szCs w:val="24"/>
        </w:rPr>
        <w:t>zaměřeny</w:t>
      </w:r>
      <w:r w:rsidRPr="000C704F">
        <w:rPr>
          <w:rFonts w:ascii="Times New Roman" w:hAnsi="Times New Roman" w:cs="Times New Roman"/>
          <w:sz w:val="24"/>
          <w:szCs w:val="24"/>
        </w:rPr>
        <w:t>.</w:t>
      </w:r>
    </w:p>
    <w:p w14:paraId="32D41D9A" w14:textId="635B71F7" w:rsidR="005B6891" w:rsidRPr="00AC5256" w:rsidRDefault="003060C3" w:rsidP="00AC5256">
      <w:pPr>
        <w:pStyle w:val="Odstavecseseznamem1"/>
        <w:keepNext/>
        <w:tabs>
          <w:tab w:val="left" w:pos="1134"/>
        </w:tabs>
        <w:spacing w:line="288" w:lineRule="auto"/>
        <w:ind w:left="0"/>
        <w:jc w:val="both"/>
        <w:rPr>
          <w:b/>
          <w:color w:val="9BBB59"/>
        </w:rPr>
      </w:pPr>
      <w:r w:rsidRPr="003337E7">
        <w:rPr>
          <w:b/>
        </w:rPr>
        <w:lastRenderedPageBreak/>
        <w:t>Odběr vzorků podzemních vod a laboratorní analýzy</w:t>
      </w:r>
    </w:p>
    <w:p w14:paraId="0E807165" w14:textId="023B720B" w:rsidR="005B6891" w:rsidRPr="005B6891" w:rsidRDefault="005B6891" w:rsidP="005B6891">
      <w:pPr>
        <w:tabs>
          <w:tab w:val="left" w:pos="1134"/>
        </w:tabs>
        <w:spacing w:line="288" w:lineRule="auto"/>
        <w:jc w:val="both"/>
        <w:rPr>
          <w:rFonts w:ascii="Times New Roman" w:hAnsi="Times New Roman" w:cs="Times New Roman"/>
          <w:sz w:val="24"/>
          <w:szCs w:val="24"/>
        </w:rPr>
      </w:pPr>
      <w:r w:rsidRPr="00115669">
        <w:rPr>
          <w:rFonts w:ascii="Times New Roman" w:hAnsi="Times New Roman" w:cs="Times New Roman"/>
          <w:sz w:val="24"/>
          <w:szCs w:val="24"/>
        </w:rPr>
        <w:t>Odběr vzorků podzemních vod bude proveden ve vrtech, kde nebude 24 hodin po vyhloubení a dočasném či trvalém vystrojení vrtu zjištěna měřitelná fáze na hladině podzemní vody.</w:t>
      </w:r>
    </w:p>
    <w:p w14:paraId="41A4132B" w14:textId="77777777" w:rsidR="005B6891" w:rsidRPr="00115669" w:rsidRDefault="005B6891" w:rsidP="005B6891">
      <w:pPr>
        <w:spacing w:line="288" w:lineRule="auto"/>
        <w:jc w:val="both"/>
        <w:rPr>
          <w:rFonts w:ascii="Times New Roman" w:hAnsi="Times New Roman" w:cs="Times New Roman"/>
          <w:sz w:val="24"/>
          <w:szCs w:val="24"/>
        </w:rPr>
      </w:pPr>
      <w:r w:rsidRPr="00115669">
        <w:rPr>
          <w:rFonts w:ascii="Times New Roman" w:hAnsi="Times New Roman" w:cs="Times New Roman"/>
          <w:sz w:val="24"/>
          <w:szCs w:val="24"/>
        </w:rPr>
        <w:t>Vzorky budou odebrány v souladu s Metodickým pokynem MŽP Vzorkování v sanační geologii, 2006 (http://www.mzp.cz/</w:t>
      </w:r>
      <w:proofErr w:type="spellStart"/>
      <w:r w:rsidRPr="00115669">
        <w:rPr>
          <w:rFonts w:ascii="Times New Roman" w:hAnsi="Times New Roman" w:cs="Times New Roman"/>
          <w:sz w:val="24"/>
          <w:szCs w:val="24"/>
        </w:rPr>
        <w:t>cz</w:t>
      </w:r>
      <w:proofErr w:type="spellEnd"/>
      <w:r w:rsidRPr="00115669">
        <w:rPr>
          <w:rFonts w:ascii="Times New Roman" w:hAnsi="Times New Roman" w:cs="Times New Roman"/>
          <w:sz w:val="24"/>
          <w:szCs w:val="24"/>
        </w:rPr>
        <w:t>/</w:t>
      </w:r>
      <w:proofErr w:type="spellStart"/>
      <w:r w:rsidRPr="00115669">
        <w:rPr>
          <w:rFonts w:ascii="Times New Roman" w:hAnsi="Times New Roman" w:cs="Times New Roman"/>
          <w:sz w:val="24"/>
          <w:szCs w:val="24"/>
        </w:rPr>
        <w:t>metodiky_ekologicke_zateze</w:t>
      </w:r>
      <w:proofErr w:type="spellEnd"/>
      <w:r w:rsidRPr="00115669">
        <w:rPr>
          <w:rFonts w:ascii="Times New Roman" w:hAnsi="Times New Roman" w:cs="Times New Roman"/>
          <w:sz w:val="24"/>
          <w:szCs w:val="24"/>
        </w:rPr>
        <w:t>).</w:t>
      </w:r>
    </w:p>
    <w:p w14:paraId="6A05D9CA" w14:textId="23A6032A" w:rsidR="003060C3" w:rsidRPr="003337E7" w:rsidRDefault="003060C3" w:rsidP="003060C3">
      <w:pPr>
        <w:pStyle w:val="Zkltext"/>
        <w:spacing w:before="120" w:after="0" w:line="288" w:lineRule="auto"/>
        <w:ind w:firstLine="0"/>
        <w:rPr>
          <w:szCs w:val="24"/>
        </w:rPr>
      </w:pPr>
      <w:r w:rsidRPr="003337E7">
        <w:rPr>
          <w:szCs w:val="24"/>
        </w:rPr>
        <w:t xml:space="preserve">Vzorky podzemní vody budou odebrány dynamickým způsobem po minimálně třínásobné obměně objemu vody ve vrtu při současném ustálení pH a konduktivity, celkem bude odebráno 5 vzorků podzemní vody. </w:t>
      </w:r>
    </w:p>
    <w:p w14:paraId="7D8106CD" w14:textId="6F4C5BAA" w:rsidR="003060C3" w:rsidRPr="00361061" w:rsidRDefault="00EA6004" w:rsidP="003060C3">
      <w:pPr>
        <w:spacing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060C3" w:rsidRPr="00361061">
        <w:rPr>
          <w:rFonts w:ascii="Times New Roman" w:eastAsia="Times New Roman" w:hAnsi="Times New Roman" w:cs="Times New Roman"/>
          <w:sz w:val="24"/>
          <w:szCs w:val="24"/>
          <w:lang w:eastAsia="cs-CZ"/>
        </w:rPr>
        <w:t>jištěn</w:t>
      </w:r>
      <w:r>
        <w:rPr>
          <w:rFonts w:ascii="Times New Roman" w:eastAsia="Times New Roman" w:hAnsi="Times New Roman" w:cs="Times New Roman"/>
          <w:sz w:val="24"/>
          <w:szCs w:val="24"/>
          <w:lang w:eastAsia="cs-CZ"/>
        </w:rPr>
        <w:t>á</w:t>
      </w:r>
      <w:r w:rsidR="003060C3" w:rsidRPr="00361061">
        <w:rPr>
          <w:rFonts w:ascii="Times New Roman" w:eastAsia="Times New Roman" w:hAnsi="Times New Roman" w:cs="Times New Roman"/>
          <w:sz w:val="24"/>
          <w:szCs w:val="24"/>
          <w:lang w:eastAsia="cs-CZ"/>
        </w:rPr>
        <w:t xml:space="preserve"> měřitelná fáze ropných látek na hladině podzemní vody bude změřena (např. měřičem fázového rozhraní). </w:t>
      </w:r>
    </w:p>
    <w:p w14:paraId="59EEE04E" w14:textId="1F04CB5D" w:rsidR="003060C3" w:rsidRPr="005B6891" w:rsidRDefault="003060C3" w:rsidP="00361061">
      <w:pPr>
        <w:pStyle w:val="Zkltext"/>
        <w:spacing w:before="120" w:after="0" w:line="288" w:lineRule="auto"/>
        <w:ind w:firstLine="0"/>
        <w:rPr>
          <w:szCs w:val="24"/>
        </w:rPr>
      </w:pPr>
      <w:r w:rsidRPr="00361061">
        <w:rPr>
          <w:szCs w:val="24"/>
        </w:rPr>
        <w:t xml:space="preserve">Ve vzorcích podzemní vody budou stanoveny ropné látky formou screeningové analýzy </w:t>
      </w:r>
      <w:r w:rsidRPr="005B6891">
        <w:rPr>
          <w:szCs w:val="24"/>
        </w:rPr>
        <w:t>nepolárních extrahovatelných látek (NEL)</w:t>
      </w:r>
      <w:r w:rsidR="00361061" w:rsidRPr="005B6891">
        <w:rPr>
          <w:szCs w:val="24"/>
        </w:rPr>
        <w:t>.</w:t>
      </w:r>
    </w:p>
    <w:p w14:paraId="1E38D59B" w14:textId="42D68DBD" w:rsidR="005B6891" w:rsidRPr="00656758" w:rsidRDefault="005B6891" w:rsidP="005B6891">
      <w:pPr>
        <w:spacing w:line="288" w:lineRule="auto"/>
        <w:jc w:val="both"/>
      </w:pPr>
      <w:r w:rsidRPr="00115669">
        <w:rPr>
          <w:rFonts w:ascii="Times New Roman" w:hAnsi="Times New Roman" w:cs="Times New Roman"/>
          <w:sz w:val="24"/>
          <w:szCs w:val="24"/>
        </w:rPr>
        <w:t>Veškeré laboratorní analýzy musejí být provedeny v akreditovaných laboratořích dle ČSN EN ISO/IEC 17025 (nebo dle srovnatelné zahraniční normy). Analýzy provedené v neakreditované laboratoři nebudou uznány a uhrazeny</w:t>
      </w:r>
      <w:r w:rsidRPr="00656758">
        <w:t>.</w:t>
      </w:r>
    </w:p>
    <w:p w14:paraId="15FA80C2" w14:textId="1055DCE2" w:rsidR="005B6891" w:rsidRDefault="005B6891" w:rsidP="005B6891">
      <w:pPr>
        <w:pStyle w:val="Zkltext"/>
        <w:spacing w:before="120" w:after="0" w:line="288" w:lineRule="auto"/>
        <w:ind w:firstLine="0"/>
        <w:rPr>
          <w:szCs w:val="24"/>
        </w:rPr>
      </w:pPr>
      <w:r w:rsidRPr="00656758">
        <w:t>Výsledky laboratorních analýz, včetně primární dokumentace odběrů vzorků v elektronické formě na CD nebo jiném vhodném datovém nosiči, budou tvořit přílohu</w:t>
      </w:r>
      <w:r>
        <w:t xml:space="preserve"> příslušné Průběžné zprávy.</w:t>
      </w:r>
    </w:p>
    <w:p w14:paraId="5B9B818C" w14:textId="77777777" w:rsidR="000C704F" w:rsidRDefault="000C704F" w:rsidP="003060C3">
      <w:pPr>
        <w:pStyle w:val="Odstavecseseznamem1"/>
        <w:spacing w:line="288" w:lineRule="auto"/>
        <w:ind w:left="0"/>
        <w:jc w:val="both"/>
        <w:rPr>
          <w:b/>
        </w:rPr>
      </w:pPr>
    </w:p>
    <w:p w14:paraId="316CFABE" w14:textId="0CCAD008" w:rsidR="003060C3" w:rsidRDefault="003060C3" w:rsidP="003060C3">
      <w:pPr>
        <w:pStyle w:val="Odstavecseseznamem1"/>
        <w:spacing w:line="288" w:lineRule="auto"/>
        <w:ind w:left="0"/>
        <w:jc w:val="both"/>
        <w:rPr>
          <w:b/>
        </w:rPr>
      </w:pPr>
      <w:r w:rsidRPr="00656758">
        <w:rPr>
          <w:b/>
        </w:rPr>
        <w:t>Hydrodynamické zkoušky</w:t>
      </w:r>
    </w:p>
    <w:p w14:paraId="3CDC1787" w14:textId="5F656C09" w:rsidR="003060C3" w:rsidRPr="00656758" w:rsidRDefault="007337FC" w:rsidP="003060C3">
      <w:pPr>
        <w:pStyle w:val="Odstavecseseznamem1"/>
        <w:spacing w:line="288" w:lineRule="auto"/>
        <w:ind w:left="0"/>
        <w:jc w:val="both"/>
      </w:pPr>
      <w:r>
        <w:t>N</w:t>
      </w:r>
      <w:r w:rsidR="003060C3" w:rsidRPr="00656758">
        <w:t>a nových hydrogeologických objektech</w:t>
      </w:r>
      <w:r w:rsidR="00621B59">
        <w:t xml:space="preserve"> (sanačních vrtech)</w:t>
      </w:r>
      <w:r>
        <w:t xml:space="preserve"> </w:t>
      </w:r>
      <w:r w:rsidRPr="00656758">
        <w:t xml:space="preserve">budou provedeny </w:t>
      </w:r>
      <w:r>
        <w:t>h</w:t>
      </w:r>
      <w:r w:rsidRPr="00656758">
        <w:t>ydrodynamické zkoušky</w:t>
      </w:r>
      <w:r w:rsidR="003060C3" w:rsidRPr="00656758">
        <w:t xml:space="preserve">, s cílem získat informace o hydraulických charakteristikách prostředí, které bude možné využít při optimalizaci sanačního zásahu. </w:t>
      </w:r>
    </w:p>
    <w:p w14:paraId="627F5AFA" w14:textId="77777777" w:rsidR="003060C3" w:rsidRPr="00656758" w:rsidRDefault="00361061" w:rsidP="003060C3">
      <w:pPr>
        <w:pStyle w:val="Zkltext"/>
        <w:spacing w:before="120" w:after="0" w:line="276" w:lineRule="auto"/>
        <w:ind w:firstLine="0"/>
        <w:rPr>
          <w:szCs w:val="24"/>
        </w:rPr>
      </w:pPr>
      <w:r>
        <w:rPr>
          <w:szCs w:val="24"/>
        </w:rPr>
        <w:t>B</w:t>
      </w:r>
      <w:r w:rsidR="003060C3" w:rsidRPr="00656758">
        <w:rPr>
          <w:szCs w:val="24"/>
        </w:rPr>
        <w:t xml:space="preserve">udou provedeny zkoušky v rozsahu 6 hodin čerpací a 2 hodiny stoupací (stoupací zkoušku je možné ukončit předčasně v případě </w:t>
      </w:r>
      <w:proofErr w:type="spellStart"/>
      <w:r w:rsidR="003060C3" w:rsidRPr="00656758">
        <w:rPr>
          <w:szCs w:val="24"/>
        </w:rPr>
        <w:t>nastoupání</w:t>
      </w:r>
      <w:proofErr w:type="spellEnd"/>
      <w:r w:rsidR="003060C3" w:rsidRPr="00656758">
        <w:rPr>
          <w:szCs w:val="24"/>
        </w:rPr>
        <w:t xml:space="preserve"> hladiny podzemní vody na úroveň před čerpací zkouškou).</w:t>
      </w:r>
    </w:p>
    <w:p w14:paraId="4AD206DB" w14:textId="2D30F886" w:rsidR="003060C3" w:rsidRDefault="003060C3" w:rsidP="003060C3">
      <w:pPr>
        <w:pStyle w:val="Zkltext"/>
        <w:spacing w:before="120" w:after="0" w:line="276" w:lineRule="auto"/>
        <w:ind w:firstLine="0"/>
        <w:rPr>
          <w:szCs w:val="24"/>
        </w:rPr>
      </w:pPr>
      <w:r w:rsidRPr="00656758">
        <w:rPr>
          <w:szCs w:val="24"/>
        </w:rPr>
        <w:t xml:space="preserve">V průběhu hydrodynamických zkoušek bude průběžně sledována změna teploty, pH, konduktivity a oxidačně redukčního potenciálu a hladiny podzemní vody v okolních monitorovacích vrtech, které budou v dosahu možného ovlivnění prováděnou hydrodynamickou zkouškou. </w:t>
      </w:r>
      <w:proofErr w:type="spellStart"/>
      <w:r w:rsidRPr="00656758">
        <w:rPr>
          <w:szCs w:val="24"/>
        </w:rPr>
        <w:t>Jímaná</w:t>
      </w:r>
      <w:proofErr w:type="spellEnd"/>
      <w:r w:rsidRPr="00656758">
        <w:rPr>
          <w:szCs w:val="24"/>
        </w:rPr>
        <w:t xml:space="preserve"> podzemní voda bude před vypouštěním přečištěna v mobilní sanační stanici o dostatečné průtočné kapacitě.</w:t>
      </w:r>
    </w:p>
    <w:p w14:paraId="78EF159D" w14:textId="77777777" w:rsidR="001C3A42" w:rsidRPr="00FD07C8" w:rsidRDefault="001C3A42" w:rsidP="001C3A42">
      <w:pPr>
        <w:pStyle w:val="Zkltext"/>
        <w:spacing w:before="120" w:after="0" w:line="276" w:lineRule="auto"/>
        <w:ind w:firstLine="0"/>
        <w:rPr>
          <w:szCs w:val="24"/>
        </w:rPr>
      </w:pPr>
      <w:r w:rsidRPr="00656758">
        <w:rPr>
          <w:szCs w:val="24"/>
        </w:rPr>
        <w:t>Při realizaci h</w:t>
      </w:r>
      <w:r w:rsidRPr="00FD07C8">
        <w:rPr>
          <w:szCs w:val="24"/>
        </w:rPr>
        <w:t>ydrodynamických zkoušek bude respektována ČSN 736614</w:t>
      </w:r>
      <w:r>
        <w:rPr>
          <w:szCs w:val="24"/>
        </w:rPr>
        <w:t xml:space="preserve"> -</w:t>
      </w:r>
      <w:r w:rsidRPr="00FD07C8">
        <w:rPr>
          <w:szCs w:val="24"/>
        </w:rPr>
        <w:t xml:space="preserve"> Zkoušky zdrojů podzemní vody.</w:t>
      </w:r>
    </w:p>
    <w:p w14:paraId="071D1A01" w14:textId="2818FE61" w:rsidR="001C3A42" w:rsidRDefault="001C3A42" w:rsidP="001C3A42">
      <w:pPr>
        <w:pStyle w:val="Zkltext"/>
        <w:spacing w:before="120" w:after="0" w:line="276" w:lineRule="auto"/>
        <w:ind w:firstLine="0"/>
        <w:rPr>
          <w:szCs w:val="24"/>
        </w:rPr>
      </w:pPr>
      <w:r w:rsidRPr="00FD07C8">
        <w:rPr>
          <w:szCs w:val="24"/>
        </w:rPr>
        <w:t>Hydrodynamické zkoušky budou vyhodnoceny metodou neustáleného proudění (Jacob-</w:t>
      </w:r>
      <w:proofErr w:type="spellStart"/>
      <w:r w:rsidRPr="00FD07C8">
        <w:rPr>
          <w:szCs w:val="24"/>
        </w:rPr>
        <w:t>Lohman</w:t>
      </w:r>
      <w:proofErr w:type="spellEnd"/>
      <w:r w:rsidRPr="00FD07C8">
        <w:rPr>
          <w:szCs w:val="24"/>
        </w:rPr>
        <w:t xml:space="preserve">, </w:t>
      </w:r>
      <w:proofErr w:type="spellStart"/>
      <w:r w:rsidRPr="00FD07C8">
        <w:rPr>
          <w:szCs w:val="24"/>
        </w:rPr>
        <w:t>Theis</w:t>
      </w:r>
      <w:proofErr w:type="spellEnd"/>
      <w:r w:rsidRPr="00FD07C8">
        <w:rPr>
          <w:szCs w:val="24"/>
        </w:rPr>
        <w:t xml:space="preserve"> apod.). Součástí vyhodnocení b</w:t>
      </w:r>
      <w:r w:rsidRPr="00341BFA">
        <w:rPr>
          <w:szCs w:val="24"/>
        </w:rPr>
        <w:t xml:space="preserve">ude primární dokumentace zkoušek. Veškerá dokumentace (včetně primární v elektronické podobě na CD nebo jiném vhodném datovém nosiči) bude tvořit přílohu </w:t>
      </w:r>
      <w:r>
        <w:rPr>
          <w:szCs w:val="24"/>
        </w:rPr>
        <w:t>příslušné Průběžné zprávy.</w:t>
      </w:r>
    </w:p>
    <w:p w14:paraId="61E39CDD" w14:textId="77777777" w:rsidR="00242C40" w:rsidRPr="00341BFA" w:rsidRDefault="00242C40" w:rsidP="001C3A42">
      <w:pPr>
        <w:pStyle w:val="Zkltext"/>
        <w:spacing w:before="120" w:after="0" w:line="276" w:lineRule="auto"/>
        <w:ind w:firstLine="0"/>
        <w:rPr>
          <w:szCs w:val="24"/>
        </w:rPr>
      </w:pPr>
    </w:p>
    <w:p w14:paraId="765DD7D2" w14:textId="7E6465AF" w:rsidR="003060C3" w:rsidRDefault="003060C3" w:rsidP="003060C3">
      <w:pPr>
        <w:pStyle w:val="Nadpis4"/>
      </w:pPr>
      <w:bookmarkStart w:id="0" w:name="_Toc446327792"/>
      <w:r w:rsidRPr="004A32D4">
        <w:lastRenderedPageBreak/>
        <w:t>Aktivita 1.2.3 Vybudování sanačních systém</w:t>
      </w:r>
      <w:bookmarkEnd w:id="0"/>
      <w:r w:rsidRPr="004A32D4">
        <w:t>ů</w:t>
      </w:r>
    </w:p>
    <w:p w14:paraId="092D9272" w14:textId="77777777" w:rsidR="003060C3" w:rsidRPr="00656758" w:rsidRDefault="003060C3" w:rsidP="003060C3"/>
    <w:p w14:paraId="6C36029E" w14:textId="66209407" w:rsidR="00307E02" w:rsidRPr="00A5136D" w:rsidRDefault="00EA6004" w:rsidP="00AC5256">
      <w:pPr>
        <w:spacing w:line="288" w:lineRule="auto"/>
        <w:jc w:val="both"/>
        <w:rPr>
          <w:rFonts w:ascii="Times New Roman" w:hAnsi="Times New Roman" w:cs="Times New Roman"/>
        </w:rPr>
      </w:pPr>
      <w:r w:rsidRPr="00AC5256">
        <w:rPr>
          <w:rFonts w:ascii="Times New Roman" w:hAnsi="Times New Roman" w:cs="Times New Roman"/>
          <w:sz w:val="24"/>
          <w:szCs w:val="24"/>
        </w:rPr>
        <w:t>V rámci rozšíření projektu b</w:t>
      </w:r>
      <w:r w:rsidR="004A32D4" w:rsidRPr="00AC5256">
        <w:rPr>
          <w:rFonts w:ascii="Times New Roman" w:hAnsi="Times New Roman" w:cs="Times New Roman"/>
          <w:sz w:val="24"/>
          <w:szCs w:val="24"/>
        </w:rPr>
        <w:t>ud</w:t>
      </w:r>
      <w:r w:rsidR="00244764" w:rsidRPr="00AC5256">
        <w:rPr>
          <w:rFonts w:ascii="Times New Roman" w:hAnsi="Times New Roman" w:cs="Times New Roman"/>
          <w:sz w:val="24"/>
          <w:szCs w:val="24"/>
        </w:rPr>
        <w:t>ou</w:t>
      </w:r>
      <w:r w:rsidR="004A32D4" w:rsidRPr="00AC5256">
        <w:rPr>
          <w:rFonts w:ascii="Times New Roman" w:hAnsi="Times New Roman" w:cs="Times New Roman"/>
          <w:sz w:val="24"/>
          <w:szCs w:val="24"/>
        </w:rPr>
        <w:t xml:space="preserve"> </w:t>
      </w:r>
      <w:r w:rsidRPr="00AC5256">
        <w:rPr>
          <w:rFonts w:ascii="Times New Roman" w:hAnsi="Times New Roman" w:cs="Times New Roman"/>
          <w:sz w:val="24"/>
          <w:szCs w:val="24"/>
        </w:rPr>
        <w:t>z</w:t>
      </w:r>
      <w:r w:rsidR="004A32D4" w:rsidRPr="00AC5256">
        <w:rPr>
          <w:rFonts w:ascii="Times New Roman" w:hAnsi="Times New Roman" w:cs="Times New Roman"/>
          <w:sz w:val="24"/>
          <w:szCs w:val="24"/>
        </w:rPr>
        <w:t>rekonstruován</w:t>
      </w:r>
      <w:r w:rsidR="00244764" w:rsidRPr="00AC5256">
        <w:rPr>
          <w:rFonts w:ascii="Times New Roman" w:hAnsi="Times New Roman" w:cs="Times New Roman"/>
          <w:sz w:val="24"/>
          <w:szCs w:val="24"/>
        </w:rPr>
        <w:t>y</w:t>
      </w:r>
      <w:r w:rsidR="003675E0" w:rsidRPr="00AC5256" w:rsidDel="003675E0">
        <w:rPr>
          <w:rFonts w:ascii="Times New Roman" w:hAnsi="Times New Roman" w:cs="Times New Roman"/>
          <w:sz w:val="24"/>
          <w:szCs w:val="24"/>
        </w:rPr>
        <w:t xml:space="preserve"> </w:t>
      </w:r>
      <w:r w:rsidR="00244764" w:rsidRPr="00AC5256">
        <w:rPr>
          <w:rFonts w:ascii="Times New Roman" w:hAnsi="Times New Roman" w:cs="Times New Roman"/>
          <w:sz w:val="24"/>
          <w:szCs w:val="24"/>
        </w:rPr>
        <w:t>2</w:t>
      </w:r>
      <w:r w:rsidR="004A32D4" w:rsidRPr="00AC5256">
        <w:rPr>
          <w:rFonts w:ascii="Times New Roman" w:hAnsi="Times New Roman" w:cs="Times New Roman"/>
          <w:sz w:val="24"/>
          <w:szCs w:val="24"/>
        </w:rPr>
        <w:t xml:space="preserve"> sanační stanice</w:t>
      </w:r>
      <w:r w:rsidR="0017438B" w:rsidRPr="00AC5256">
        <w:rPr>
          <w:rFonts w:ascii="Times New Roman" w:hAnsi="Times New Roman" w:cs="Times New Roman"/>
          <w:sz w:val="24"/>
          <w:szCs w:val="24"/>
        </w:rPr>
        <w:t xml:space="preserve"> (SAN-</w:t>
      </w:r>
      <w:r w:rsidR="00244764" w:rsidRPr="00AC5256">
        <w:rPr>
          <w:rFonts w:ascii="Times New Roman" w:hAnsi="Times New Roman" w:cs="Times New Roman"/>
          <w:sz w:val="24"/>
          <w:szCs w:val="24"/>
        </w:rPr>
        <w:t>B a SAN-B2</w:t>
      </w:r>
      <w:r w:rsidR="0017438B" w:rsidRPr="00AC5256">
        <w:rPr>
          <w:rFonts w:ascii="Times New Roman" w:hAnsi="Times New Roman" w:cs="Times New Roman"/>
          <w:sz w:val="24"/>
          <w:szCs w:val="24"/>
        </w:rPr>
        <w:t>)</w:t>
      </w:r>
      <w:r w:rsidR="004A32D4" w:rsidRPr="00AC5256">
        <w:rPr>
          <w:rFonts w:ascii="Times New Roman" w:hAnsi="Times New Roman" w:cs="Times New Roman"/>
          <w:sz w:val="24"/>
          <w:szCs w:val="24"/>
        </w:rPr>
        <w:t xml:space="preserve">. </w:t>
      </w:r>
      <w:r w:rsidRPr="00AC5256">
        <w:rPr>
          <w:rFonts w:ascii="Times New Roman" w:hAnsi="Times New Roman" w:cs="Times New Roman"/>
          <w:sz w:val="24"/>
          <w:szCs w:val="24"/>
        </w:rPr>
        <w:t>Během</w:t>
      </w:r>
      <w:r w:rsidR="001171E7" w:rsidRPr="00AC5256">
        <w:rPr>
          <w:rFonts w:ascii="Times New Roman" w:hAnsi="Times New Roman" w:cs="Times New Roman"/>
          <w:sz w:val="24"/>
          <w:szCs w:val="24"/>
        </w:rPr>
        <w:t xml:space="preserve"> rekonstrukce bud</w:t>
      </w:r>
      <w:r w:rsidR="00244764" w:rsidRPr="00AC5256">
        <w:rPr>
          <w:rFonts w:ascii="Times New Roman" w:hAnsi="Times New Roman" w:cs="Times New Roman"/>
          <w:sz w:val="24"/>
          <w:szCs w:val="24"/>
        </w:rPr>
        <w:t>ou</w:t>
      </w:r>
      <w:r w:rsidR="001171E7" w:rsidRPr="00AC5256">
        <w:rPr>
          <w:rFonts w:ascii="Times New Roman" w:hAnsi="Times New Roman" w:cs="Times New Roman"/>
          <w:sz w:val="24"/>
          <w:szCs w:val="24"/>
        </w:rPr>
        <w:t xml:space="preserve"> </w:t>
      </w:r>
      <w:r w:rsidRPr="00AC5256">
        <w:rPr>
          <w:rFonts w:ascii="Times New Roman" w:hAnsi="Times New Roman" w:cs="Times New Roman"/>
          <w:sz w:val="24"/>
          <w:szCs w:val="24"/>
        </w:rPr>
        <w:t xml:space="preserve">tyto dvě stanice </w:t>
      </w:r>
      <w:r w:rsidR="001171E7" w:rsidRPr="00AC5256">
        <w:rPr>
          <w:rFonts w:ascii="Times New Roman" w:hAnsi="Times New Roman" w:cs="Times New Roman"/>
          <w:sz w:val="24"/>
          <w:szCs w:val="24"/>
        </w:rPr>
        <w:t>vy</w:t>
      </w:r>
      <w:r w:rsidR="00244764" w:rsidRPr="00AC5256">
        <w:rPr>
          <w:rFonts w:ascii="Times New Roman" w:hAnsi="Times New Roman" w:cs="Times New Roman"/>
          <w:sz w:val="24"/>
          <w:szCs w:val="24"/>
        </w:rPr>
        <w:t xml:space="preserve">čištěny a přestavěny </w:t>
      </w:r>
      <w:r w:rsidR="001171E7" w:rsidRPr="00AC5256">
        <w:rPr>
          <w:rFonts w:ascii="Times New Roman" w:hAnsi="Times New Roman" w:cs="Times New Roman"/>
          <w:sz w:val="24"/>
          <w:szCs w:val="24"/>
        </w:rPr>
        <w:t>gravitační</w:t>
      </w:r>
      <w:r w:rsidR="00244764" w:rsidRPr="00AC5256">
        <w:rPr>
          <w:rFonts w:ascii="Times New Roman" w:hAnsi="Times New Roman" w:cs="Times New Roman"/>
          <w:sz w:val="24"/>
          <w:szCs w:val="24"/>
        </w:rPr>
        <w:t xml:space="preserve"> separátory (vyměněny vodoměry</w:t>
      </w:r>
      <w:r w:rsidR="00BE7B1B" w:rsidRPr="00AC5256">
        <w:rPr>
          <w:rFonts w:ascii="Times New Roman" w:hAnsi="Times New Roman" w:cs="Times New Roman"/>
          <w:sz w:val="24"/>
          <w:szCs w:val="24"/>
        </w:rPr>
        <w:t xml:space="preserve"> na výstupních potrubích</w:t>
      </w:r>
      <w:r w:rsidR="00244764" w:rsidRPr="00AC5256">
        <w:rPr>
          <w:rFonts w:ascii="Times New Roman" w:hAnsi="Times New Roman" w:cs="Times New Roman"/>
          <w:sz w:val="24"/>
          <w:szCs w:val="24"/>
        </w:rPr>
        <w:t xml:space="preserve"> a dosazeny vodoměry na jednotlivá přívodní potrubí od sanačních vrtů</w:t>
      </w:r>
      <w:r w:rsidR="00BE7B1B" w:rsidRPr="00AC5256">
        <w:rPr>
          <w:rFonts w:ascii="Times New Roman" w:hAnsi="Times New Roman" w:cs="Times New Roman"/>
          <w:sz w:val="24"/>
          <w:szCs w:val="24"/>
        </w:rPr>
        <w:t>, vyměněny průzory</w:t>
      </w:r>
      <w:r w:rsidR="00244764" w:rsidRPr="00AC5256">
        <w:rPr>
          <w:rFonts w:ascii="Times New Roman" w:hAnsi="Times New Roman" w:cs="Times New Roman"/>
          <w:sz w:val="24"/>
          <w:szCs w:val="24"/>
        </w:rPr>
        <w:t>) a</w:t>
      </w:r>
      <w:r w:rsidR="00641261" w:rsidRPr="00AC5256">
        <w:rPr>
          <w:rFonts w:ascii="Times New Roman" w:hAnsi="Times New Roman" w:cs="Times New Roman"/>
          <w:sz w:val="24"/>
          <w:szCs w:val="24"/>
        </w:rPr>
        <w:t xml:space="preserve"> proveden</w:t>
      </w:r>
      <w:r w:rsidR="00244764" w:rsidRPr="00AC5256">
        <w:rPr>
          <w:rFonts w:ascii="Times New Roman" w:hAnsi="Times New Roman" w:cs="Times New Roman"/>
          <w:sz w:val="24"/>
          <w:szCs w:val="24"/>
        </w:rPr>
        <w:t>y</w:t>
      </w:r>
      <w:r w:rsidR="00641261" w:rsidRPr="00AC5256">
        <w:rPr>
          <w:rFonts w:ascii="Times New Roman" w:hAnsi="Times New Roman" w:cs="Times New Roman"/>
          <w:sz w:val="24"/>
          <w:szCs w:val="24"/>
        </w:rPr>
        <w:t xml:space="preserve"> oprav</w:t>
      </w:r>
      <w:r w:rsidR="00244764" w:rsidRPr="00AC5256">
        <w:rPr>
          <w:rFonts w:ascii="Times New Roman" w:hAnsi="Times New Roman" w:cs="Times New Roman"/>
          <w:sz w:val="24"/>
          <w:szCs w:val="24"/>
        </w:rPr>
        <w:t>y</w:t>
      </w:r>
      <w:r w:rsidR="00641261" w:rsidRPr="00AC5256">
        <w:rPr>
          <w:rFonts w:ascii="Times New Roman" w:hAnsi="Times New Roman" w:cs="Times New Roman"/>
          <w:sz w:val="24"/>
          <w:szCs w:val="24"/>
        </w:rPr>
        <w:t xml:space="preserve"> betonov</w:t>
      </w:r>
      <w:r w:rsidR="00244764" w:rsidRPr="00AC5256">
        <w:rPr>
          <w:rFonts w:ascii="Times New Roman" w:hAnsi="Times New Roman" w:cs="Times New Roman"/>
          <w:sz w:val="24"/>
          <w:szCs w:val="24"/>
        </w:rPr>
        <w:t>ých</w:t>
      </w:r>
      <w:r w:rsidR="00641261" w:rsidRPr="00AC5256">
        <w:rPr>
          <w:rFonts w:ascii="Times New Roman" w:hAnsi="Times New Roman" w:cs="Times New Roman"/>
          <w:sz w:val="24"/>
          <w:szCs w:val="24"/>
        </w:rPr>
        <w:t xml:space="preserve"> základ</w:t>
      </w:r>
      <w:r w:rsidR="00244764" w:rsidRPr="00AC5256">
        <w:rPr>
          <w:rFonts w:ascii="Times New Roman" w:hAnsi="Times New Roman" w:cs="Times New Roman"/>
          <w:sz w:val="24"/>
          <w:szCs w:val="24"/>
        </w:rPr>
        <w:t>ů</w:t>
      </w:r>
      <w:r w:rsidR="00641261" w:rsidRPr="00AC5256">
        <w:rPr>
          <w:rFonts w:ascii="Times New Roman" w:hAnsi="Times New Roman" w:cs="Times New Roman"/>
          <w:sz w:val="24"/>
          <w:szCs w:val="24"/>
        </w:rPr>
        <w:t xml:space="preserve"> stanic, vyměněn</w:t>
      </w:r>
      <w:r w:rsidR="00244764" w:rsidRPr="00AC5256">
        <w:rPr>
          <w:rFonts w:ascii="Times New Roman" w:hAnsi="Times New Roman" w:cs="Times New Roman"/>
          <w:sz w:val="24"/>
          <w:szCs w:val="24"/>
        </w:rPr>
        <w:t>y</w:t>
      </w:r>
      <w:r w:rsidR="00641261" w:rsidRPr="00AC5256">
        <w:rPr>
          <w:rFonts w:ascii="Times New Roman" w:hAnsi="Times New Roman" w:cs="Times New Roman"/>
          <w:sz w:val="24"/>
          <w:szCs w:val="24"/>
        </w:rPr>
        <w:t xml:space="preserve"> čelní stěn</w:t>
      </w:r>
      <w:r w:rsidR="00244764" w:rsidRPr="00AC5256">
        <w:rPr>
          <w:rFonts w:ascii="Times New Roman" w:hAnsi="Times New Roman" w:cs="Times New Roman"/>
          <w:sz w:val="24"/>
          <w:szCs w:val="24"/>
        </w:rPr>
        <w:t>y</w:t>
      </w:r>
      <w:r w:rsidR="00641261" w:rsidRPr="00AC5256">
        <w:rPr>
          <w:rFonts w:ascii="Times New Roman" w:hAnsi="Times New Roman" w:cs="Times New Roman"/>
          <w:sz w:val="24"/>
          <w:szCs w:val="24"/>
        </w:rPr>
        <w:t xml:space="preserve"> stanic včetně montáž</w:t>
      </w:r>
      <w:r w:rsidR="00244764" w:rsidRPr="00AC5256">
        <w:rPr>
          <w:rFonts w:ascii="Times New Roman" w:hAnsi="Times New Roman" w:cs="Times New Roman"/>
          <w:sz w:val="24"/>
          <w:szCs w:val="24"/>
        </w:rPr>
        <w:t>í</w:t>
      </w:r>
      <w:r w:rsidR="00641261" w:rsidRPr="00AC5256">
        <w:rPr>
          <w:rFonts w:ascii="Times New Roman" w:hAnsi="Times New Roman" w:cs="Times New Roman"/>
          <w:sz w:val="24"/>
          <w:szCs w:val="24"/>
        </w:rPr>
        <w:t xml:space="preserve"> nových sendvičových dveří. Bude provedena rekonstrukce elektrických rozvodů a </w:t>
      </w:r>
      <w:r w:rsidR="00244764" w:rsidRPr="00AC5256">
        <w:rPr>
          <w:rFonts w:ascii="Times New Roman" w:hAnsi="Times New Roman" w:cs="Times New Roman"/>
          <w:sz w:val="24"/>
          <w:szCs w:val="24"/>
        </w:rPr>
        <w:t>zaměněna hlavní elektrická zařízení (podávací čerpadla, ventilátory).</w:t>
      </w:r>
      <w:r w:rsidR="00641261" w:rsidRPr="00AC5256">
        <w:rPr>
          <w:rFonts w:ascii="Times New Roman" w:hAnsi="Times New Roman" w:cs="Times New Roman"/>
          <w:sz w:val="24"/>
          <w:szCs w:val="24"/>
        </w:rPr>
        <w:t xml:space="preserve"> </w:t>
      </w:r>
      <w:r w:rsidR="00BE7B1B" w:rsidRPr="00AC5256">
        <w:rPr>
          <w:rFonts w:ascii="Times New Roman" w:hAnsi="Times New Roman" w:cs="Times New Roman"/>
          <w:sz w:val="24"/>
          <w:szCs w:val="24"/>
        </w:rPr>
        <w:t>Budou vyměněny filtrační náplně.</w:t>
      </w:r>
      <w:r w:rsidR="002015D9" w:rsidRPr="00AC5256">
        <w:rPr>
          <w:rFonts w:ascii="Times New Roman" w:hAnsi="Times New Roman" w:cs="Times New Roman"/>
          <w:sz w:val="24"/>
          <w:szCs w:val="24"/>
        </w:rPr>
        <w:t xml:space="preserve"> Do stanice </w:t>
      </w:r>
      <w:r w:rsidR="00BE7B1B" w:rsidRPr="00AC5256">
        <w:rPr>
          <w:rFonts w:ascii="Times New Roman" w:hAnsi="Times New Roman" w:cs="Times New Roman"/>
          <w:sz w:val="24"/>
          <w:szCs w:val="24"/>
        </w:rPr>
        <w:t xml:space="preserve">SAN-B </w:t>
      </w:r>
      <w:r w:rsidR="002015D9" w:rsidRPr="00AC5256">
        <w:rPr>
          <w:rFonts w:ascii="Times New Roman" w:hAnsi="Times New Roman" w:cs="Times New Roman"/>
          <w:sz w:val="24"/>
          <w:szCs w:val="24"/>
        </w:rPr>
        <w:t xml:space="preserve">budou po rekonstrukci přivedena potrubí z </w:t>
      </w:r>
      <w:r w:rsidR="0017438B" w:rsidRPr="00AC5256">
        <w:rPr>
          <w:rFonts w:ascii="Times New Roman" w:hAnsi="Times New Roman" w:cs="Times New Roman"/>
          <w:sz w:val="24"/>
          <w:szCs w:val="24"/>
        </w:rPr>
        <w:t>1</w:t>
      </w:r>
      <w:r w:rsidR="00BE7B1B" w:rsidRPr="00AC5256">
        <w:rPr>
          <w:rFonts w:ascii="Times New Roman" w:hAnsi="Times New Roman" w:cs="Times New Roman"/>
          <w:sz w:val="24"/>
          <w:szCs w:val="24"/>
        </w:rPr>
        <w:t>1</w:t>
      </w:r>
      <w:r w:rsidR="002015D9" w:rsidRPr="00AC5256">
        <w:rPr>
          <w:rFonts w:ascii="Times New Roman" w:hAnsi="Times New Roman" w:cs="Times New Roman"/>
          <w:sz w:val="24"/>
          <w:szCs w:val="24"/>
        </w:rPr>
        <w:t xml:space="preserve"> sanačních objektů (horních čerpadel). </w:t>
      </w:r>
      <w:r w:rsidR="0017438B" w:rsidRPr="00AC5256">
        <w:rPr>
          <w:rFonts w:ascii="Times New Roman" w:hAnsi="Times New Roman" w:cs="Times New Roman"/>
          <w:sz w:val="24"/>
          <w:szCs w:val="24"/>
        </w:rPr>
        <w:t xml:space="preserve">Veškeré potrubní rozvody budou uloženy pod úrovní terénu v nezámrzné hloubce. </w:t>
      </w:r>
      <w:r w:rsidR="003060C3" w:rsidRPr="00AC5256">
        <w:rPr>
          <w:rFonts w:ascii="Times New Roman" w:hAnsi="Times New Roman" w:cs="Times New Roman"/>
          <w:sz w:val="24"/>
          <w:szCs w:val="24"/>
        </w:rPr>
        <w:t>Odseparovaný ropný produkt bude odstraněn / zpětně využíván v souladu s moldavskou legislativou. Přečištěná podzemní voda bude čerpána do vsakovacího objektu</w:t>
      </w:r>
      <w:r w:rsidR="002015D9" w:rsidRPr="00AC5256">
        <w:rPr>
          <w:rFonts w:ascii="Times New Roman" w:hAnsi="Times New Roman" w:cs="Times New Roman"/>
          <w:sz w:val="24"/>
          <w:szCs w:val="24"/>
        </w:rPr>
        <w:t>, již vybudovaného v rámci předchozích etap</w:t>
      </w:r>
      <w:r w:rsidR="003060C3" w:rsidRPr="00AC5256">
        <w:rPr>
          <w:rFonts w:ascii="Times New Roman" w:hAnsi="Times New Roman" w:cs="Times New Roman"/>
          <w:sz w:val="24"/>
          <w:szCs w:val="24"/>
        </w:rPr>
        <w:t xml:space="preserve">. </w:t>
      </w:r>
    </w:p>
    <w:p w14:paraId="583F941D" w14:textId="6A2C9E2C" w:rsidR="003060C3" w:rsidRPr="00307E02" w:rsidRDefault="00307E02" w:rsidP="003060C3">
      <w:pPr>
        <w:spacing w:line="288" w:lineRule="auto"/>
        <w:jc w:val="both"/>
        <w:rPr>
          <w:rFonts w:ascii="Times New Roman" w:eastAsia="Times New Roman" w:hAnsi="Times New Roman" w:cs="Times New Roman"/>
          <w:color w:val="000000"/>
          <w:sz w:val="24"/>
          <w:szCs w:val="24"/>
          <w:lang w:eastAsia="cs-CZ"/>
        </w:rPr>
      </w:pPr>
      <w:r w:rsidRPr="0059661F">
        <w:rPr>
          <w:rFonts w:ascii="Times New Roman" w:hAnsi="Times New Roman" w:cs="Times New Roman"/>
        </w:rPr>
        <w:t>Dále b</w:t>
      </w:r>
      <w:r w:rsidR="00BE7B1B" w:rsidRPr="0059661F">
        <w:rPr>
          <w:rFonts w:ascii="Times New Roman" w:hAnsi="Times New Roman" w:cs="Times New Roman"/>
        </w:rPr>
        <w:t>ud</w:t>
      </w:r>
      <w:r w:rsidRPr="0059661F">
        <w:rPr>
          <w:rFonts w:ascii="Times New Roman" w:hAnsi="Times New Roman" w:cs="Times New Roman"/>
        </w:rPr>
        <w:t>e</w:t>
      </w:r>
      <w:r w:rsidR="00BE7B1B" w:rsidRPr="007337FC">
        <w:rPr>
          <w:rFonts w:ascii="Times New Roman" w:hAnsi="Times New Roman" w:cs="Times New Roman"/>
        </w:rPr>
        <w:t xml:space="preserve"> </w:t>
      </w:r>
      <w:r w:rsidRPr="00307E02">
        <w:rPr>
          <w:rFonts w:ascii="Times New Roman" w:hAnsi="Times New Roman" w:cs="Times New Roman"/>
        </w:rPr>
        <w:t>z</w:t>
      </w:r>
      <w:r w:rsidR="00BE7B1B" w:rsidRPr="00307E02">
        <w:rPr>
          <w:rFonts w:ascii="Times New Roman" w:hAnsi="Times New Roman" w:cs="Times New Roman"/>
        </w:rPr>
        <w:t>rekonstruován</w:t>
      </w:r>
      <w:r w:rsidRPr="00307E02">
        <w:rPr>
          <w:rFonts w:ascii="Times New Roman" w:hAnsi="Times New Roman" w:cs="Times New Roman"/>
        </w:rPr>
        <w:t>o 8</w:t>
      </w:r>
      <w:r w:rsidR="00BE7B1B" w:rsidRPr="00307E02">
        <w:rPr>
          <w:rFonts w:ascii="Times New Roman" w:hAnsi="Times New Roman" w:cs="Times New Roman"/>
        </w:rPr>
        <w:t xml:space="preserve"> šach</w:t>
      </w:r>
      <w:r w:rsidRPr="00307E02">
        <w:rPr>
          <w:rFonts w:ascii="Times New Roman" w:hAnsi="Times New Roman" w:cs="Times New Roman"/>
        </w:rPr>
        <w:t>e</w:t>
      </w:r>
      <w:r w:rsidR="00BE7B1B" w:rsidRPr="00307E02">
        <w:rPr>
          <w:rFonts w:ascii="Times New Roman" w:hAnsi="Times New Roman" w:cs="Times New Roman"/>
        </w:rPr>
        <w:t>t sanačních vrtů.</w:t>
      </w:r>
      <w:r w:rsidRPr="00307E02">
        <w:rPr>
          <w:rFonts w:ascii="Times New Roman" w:eastAsia="Times New Roman" w:hAnsi="Times New Roman" w:cs="Times New Roman"/>
          <w:color w:val="000000"/>
          <w:sz w:val="24"/>
          <w:szCs w:val="24"/>
          <w:lang w:eastAsia="cs-CZ"/>
        </w:rPr>
        <w:t xml:space="preserve"> </w:t>
      </w:r>
      <w:r w:rsidR="003060C3" w:rsidRPr="00307E02">
        <w:rPr>
          <w:rFonts w:ascii="Times New Roman" w:eastAsia="Times New Roman" w:hAnsi="Times New Roman" w:cs="Times New Roman"/>
          <w:color w:val="000000"/>
          <w:sz w:val="24"/>
          <w:szCs w:val="24"/>
          <w:lang w:eastAsia="cs-CZ"/>
        </w:rPr>
        <w:t xml:space="preserve">V každém sanačním vrtu budou instalována 2 čerpadla, jedno na udržování hydraulické deprese (umístěno cca 1 m nade dnem vrtu), druhé při hladině na odčerpávání nashromážděného produktu (LNAPL). Podzemní voda čerpaná dolním čerpadlem bude odváděna přímo do vsakovacího příkopu, produkt ve směsi s vodou čerpaný horním čerpadlem bude odváděn do sanační stanice. Úroveň hladiny podzemní vody ve vrtu bude spínána sondou tak, aby se zabránilo případnému čerpání produktu dolním čerpadlem. </w:t>
      </w:r>
    </w:p>
    <w:p w14:paraId="1A21F39B" w14:textId="77777777" w:rsidR="003060C3" w:rsidRPr="00307E02" w:rsidRDefault="003060C3" w:rsidP="003060C3">
      <w:pPr>
        <w:spacing w:line="288" w:lineRule="auto"/>
        <w:jc w:val="both"/>
        <w:rPr>
          <w:rFonts w:ascii="Times New Roman" w:eastAsia="Times New Roman" w:hAnsi="Times New Roman" w:cs="Times New Roman"/>
          <w:color w:val="000000"/>
          <w:sz w:val="24"/>
          <w:szCs w:val="24"/>
          <w:lang w:eastAsia="cs-CZ"/>
        </w:rPr>
      </w:pPr>
      <w:r w:rsidRPr="00307E02">
        <w:rPr>
          <w:rFonts w:ascii="Times New Roman" w:eastAsia="Times New Roman" w:hAnsi="Times New Roman" w:cs="Times New Roman"/>
          <w:color w:val="000000"/>
          <w:sz w:val="24"/>
          <w:szCs w:val="24"/>
          <w:lang w:eastAsia="cs-CZ"/>
        </w:rPr>
        <w:t xml:space="preserve">Čerpané vrty budou osazeny čerpadly do prostředí s nebezpečím výbuchu za účelem </w:t>
      </w:r>
      <w:proofErr w:type="spellStart"/>
      <w:r w:rsidR="004A32D4" w:rsidRPr="00307E02">
        <w:rPr>
          <w:rFonts w:ascii="Times New Roman" w:eastAsia="Times New Roman" w:hAnsi="Times New Roman" w:cs="Times New Roman"/>
          <w:color w:val="000000"/>
          <w:sz w:val="24"/>
          <w:szCs w:val="24"/>
          <w:lang w:eastAsia="cs-CZ"/>
        </w:rPr>
        <w:t>s</w:t>
      </w:r>
      <w:r w:rsidRPr="00307E02">
        <w:rPr>
          <w:rFonts w:ascii="Times New Roman" w:eastAsia="Times New Roman" w:hAnsi="Times New Roman" w:cs="Times New Roman"/>
          <w:color w:val="000000"/>
          <w:sz w:val="24"/>
          <w:szCs w:val="24"/>
          <w:lang w:eastAsia="cs-CZ"/>
        </w:rPr>
        <w:t>čerpávání</w:t>
      </w:r>
      <w:proofErr w:type="spellEnd"/>
      <w:r w:rsidRPr="00307E02">
        <w:rPr>
          <w:rFonts w:ascii="Times New Roman" w:eastAsia="Times New Roman" w:hAnsi="Times New Roman" w:cs="Times New Roman"/>
          <w:color w:val="000000"/>
          <w:sz w:val="24"/>
          <w:szCs w:val="24"/>
          <w:lang w:eastAsia="cs-CZ"/>
        </w:rPr>
        <w:t xml:space="preserve"> plovoucí fáze ropného produktu (horní čerpadla), nashromážděné v sanačním vrtu, splňující základní parametry: vnější průměr čerpadla max. 100 mm, Q = 20- 25 l/min., H = 20-</w:t>
      </w:r>
      <w:proofErr w:type="gramStart"/>
      <w:r w:rsidRPr="00307E02">
        <w:rPr>
          <w:rFonts w:ascii="Times New Roman" w:eastAsia="Times New Roman" w:hAnsi="Times New Roman" w:cs="Times New Roman"/>
          <w:color w:val="000000"/>
          <w:sz w:val="24"/>
          <w:szCs w:val="24"/>
          <w:lang w:eastAsia="cs-CZ"/>
        </w:rPr>
        <w:t>30  m</w:t>
      </w:r>
      <w:proofErr w:type="gramEnd"/>
      <w:r w:rsidRPr="00307E02">
        <w:rPr>
          <w:rFonts w:ascii="Times New Roman" w:eastAsia="Times New Roman" w:hAnsi="Times New Roman" w:cs="Times New Roman"/>
          <w:color w:val="000000"/>
          <w:sz w:val="24"/>
          <w:szCs w:val="24"/>
          <w:lang w:eastAsia="cs-CZ"/>
        </w:rPr>
        <w:t xml:space="preserve"> (např. GS-70 400V nebo obdobné).</w:t>
      </w:r>
    </w:p>
    <w:p w14:paraId="238B3755" w14:textId="1884D08A" w:rsidR="003060C3" w:rsidRPr="00307E02" w:rsidRDefault="003060C3" w:rsidP="003060C3">
      <w:pPr>
        <w:spacing w:line="288" w:lineRule="auto"/>
        <w:jc w:val="both"/>
        <w:rPr>
          <w:rFonts w:ascii="Times New Roman" w:eastAsia="Times New Roman" w:hAnsi="Times New Roman" w:cs="Times New Roman"/>
          <w:color w:val="000000"/>
          <w:sz w:val="24"/>
          <w:szCs w:val="24"/>
          <w:lang w:eastAsia="cs-CZ"/>
        </w:rPr>
      </w:pPr>
      <w:r w:rsidRPr="00307E02">
        <w:rPr>
          <w:rFonts w:ascii="Times New Roman" w:eastAsia="Times New Roman" w:hAnsi="Times New Roman" w:cs="Times New Roman"/>
          <w:color w:val="000000"/>
          <w:sz w:val="24"/>
          <w:szCs w:val="24"/>
          <w:lang w:eastAsia="cs-CZ"/>
        </w:rPr>
        <w:t xml:space="preserve">Pro udržování hydraulické deprese (spodní čerpadla) budou použita čerpadla splňující základní parametry: vnější průměr čerpadla max. 100 mm, Q = 40-100 l/min., H = 50-90 m (např. HCP SP </w:t>
      </w:r>
      <w:r w:rsidR="008B421A" w:rsidRPr="00307E02">
        <w:rPr>
          <w:rFonts w:ascii="Times New Roman" w:eastAsia="Times New Roman" w:hAnsi="Times New Roman" w:cs="Times New Roman"/>
          <w:color w:val="000000"/>
          <w:sz w:val="24"/>
          <w:szCs w:val="24"/>
          <w:lang w:eastAsia="cs-CZ"/>
        </w:rPr>
        <w:t>0905</w:t>
      </w:r>
      <w:r w:rsidRPr="00307E02">
        <w:rPr>
          <w:rFonts w:ascii="Times New Roman" w:eastAsia="Times New Roman" w:hAnsi="Times New Roman" w:cs="Times New Roman"/>
          <w:color w:val="000000"/>
          <w:sz w:val="24"/>
          <w:szCs w:val="24"/>
          <w:lang w:eastAsia="cs-CZ"/>
        </w:rPr>
        <w:t xml:space="preserve"> nebo obdobné).</w:t>
      </w:r>
      <w:r w:rsidR="00BE7B1B" w:rsidRPr="00307E02">
        <w:rPr>
          <w:rFonts w:ascii="Times New Roman" w:eastAsia="Times New Roman" w:hAnsi="Times New Roman" w:cs="Times New Roman"/>
          <w:color w:val="000000"/>
          <w:sz w:val="24"/>
          <w:szCs w:val="24"/>
          <w:lang w:eastAsia="cs-CZ"/>
        </w:rPr>
        <w:t xml:space="preserve"> Motory čerpadel budou osazeny chemicky odolnými kabely.</w:t>
      </w:r>
    </w:p>
    <w:p w14:paraId="2ED6904C" w14:textId="77777777" w:rsidR="003060C3" w:rsidRPr="00307E02" w:rsidRDefault="003060C3" w:rsidP="003060C3">
      <w:pPr>
        <w:spacing w:line="288" w:lineRule="auto"/>
        <w:jc w:val="both"/>
        <w:rPr>
          <w:rFonts w:ascii="Times New Roman" w:eastAsia="Times New Roman" w:hAnsi="Times New Roman" w:cs="Times New Roman"/>
          <w:color w:val="000000"/>
          <w:sz w:val="24"/>
          <w:szCs w:val="24"/>
          <w:lang w:eastAsia="cs-CZ"/>
        </w:rPr>
      </w:pPr>
      <w:r w:rsidRPr="00307E02">
        <w:rPr>
          <w:rFonts w:ascii="Times New Roman" w:eastAsia="Times New Roman" w:hAnsi="Times New Roman" w:cs="Times New Roman"/>
          <w:color w:val="000000"/>
          <w:sz w:val="24"/>
          <w:szCs w:val="24"/>
          <w:lang w:eastAsia="cs-CZ"/>
        </w:rPr>
        <w:t>Specifikace čerpadel bude upřesněna návazně na vyhodnocení hydrodynamických zkoušek realizovaných na jednotlivých sanačních vrtech.</w:t>
      </w:r>
    </w:p>
    <w:p w14:paraId="37BFA9DD" w14:textId="524A5925" w:rsidR="00EF5D43" w:rsidRPr="00307E02" w:rsidRDefault="003060C3" w:rsidP="004A32D4">
      <w:pPr>
        <w:spacing w:line="288" w:lineRule="auto"/>
        <w:jc w:val="both"/>
        <w:rPr>
          <w:rFonts w:ascii="Times New Roman" w:eastAsia="Times New Roman" w:hAnsi="Times New Roman" w:cs="Times New Roman"/>
          <w:color w:val="000000"/>
          <w:sz w:val="24"/>
          <w:szCs w:val="24"/>
          <w:lang w:eastAsia="cs-CZ"/>
        </w:rPr>
      </w:pPr>
      <w:r w:rsidRPr="00307E02">
        <w:rPr>
          <w:rFonts w:ascii="Times New Roman" w:eastAsia="Times New Roman" w:hAnsi="Times New Roman" w:cs="Times New Roman"/>
          <w:color w:val="000000"/>
          <w:sz w:val="24"/>
          <w:szCs w:val="24"/>
          <w:lang w:eastAsia="cs-CZ"/>
        </w:rPr>
        <w:t>Zhlaví sanačních vrtů, příslušná trubní a elektrická napojení, ovládací ventily, případně vodoměry budou umístěny v podzemních uzamykatelných šachtách. V případě, že budou zapojeny další hydrogeologické objekty, bude jejich zapojení řešeno dle konkrétních podmínek.</w:t>
      </w:r>
    </w:p>
    <w:p w14:paraId="094AC72C" w14:textId="77777777" w:rsidR="0012034B" w:rsidRDefault="0012034B" w:rsidP="004A32D4">
      <w:pPr>
        <w:spacing w:line="288" w:lineRule="auto"/>
        <w:jc w:val="both"/>
        <w:rPr>
          <w:rFonts w:ascii="Times New Roman" w:eastAsia="Times New Roman" w:hAnsi="Times New Roman" w:cs="Times New Roman"/>
          <w:color w:val="000000"/>
          <w:sz w:val="24"/>
          <w:szCs w:val="24"/>
          <w:lang w:eastAsia="cs-CZ"/>
        </w:rPr>
      </w:pPr>
    </w:p>
    <w:p w14:paraId="04BB3F55" w14:textId="77777777" w:rsidR="0012034B" w:rsidRDefault="0012034B" w:rsidP="0012034B">
      <w:pPr>
        <w:pStyle w:val="Nadpis4"/>
      </w:pPr>
      <w:r w:rsidRPr="006B59BF">
        <w:lastRenderedPageBreak/>
        <w:t>Aktivita 1.2.6. Závěrečná zpráva sanačních prací</w:t>
      </w:r>
    </w:p>
    <w:p w14:paraId="1E7955AE" w14:textId="77777777" w:rsidR="0012034B" w:rsidRPr="00FD07C8" w:rsidRDefault="0012034B" w:rsidP="00AC5256">
      <w:pPr>
        <w:keepNext/>
      </w:pPr>
    </w:p>
    <w:p w14:paraId="2FD8B7B9" w14:textId="4CBCDD11" w:rsidR="0012034B" w:rsidRPr="0012034B" w:rsidRDefault="0012034B" w:rsidP="0012034B">
      <w:pPr>
        <w:spacing w:after="80" w:line="288" w:lineRule="auto"/>
        <w:jc w:val="both"/>
        <w:rPr>
          <w:rFonts w:ascii="Times New Roman" w:eastAsia="Times New Roman" w:hAnsi="Times New Roman" w:cs="Times New Roman"/>
          <w:color w:val="000000"/>
          <w:sz w:val="24"/>
          <w:szCs w:val="24"/>
          <w:lang w:eastAsia="cs-CZ"/>
        </w:rPr>
      </w:pPr>
      <w:r w:rsidRPr="0012034B">
        <w:rPr>
          <w:rFonts w:ascii="Times New Roman" w:eastAsia="Times New Roman" w:hAnsi="Times New Roman" w:cs="Times New Roman"/>
          <w:color w:val="000000"/>
          <w:sz w:val="24"/>
          <w:szCs w:val="24"/>
          <w:lang w:eastAsia="cs-CZ"/>
        </w:rPr>
        <w:t>Závěrečná zpráva sanačních prací bude zpracována ve spolupráci s partnerem projektu a s využitím všech dostupných dat pro zájmové území s realizovaným sanačním zásahem. Součástí zprávy bud</w:t>
      </w:r>
      <w:r w:rsidR="00307E02">
        <w:rPr>
          <w:rFonts w:ascii="Times New Roman" w:eastAsia="Times New Roman" w:hAnsi="Times New Roman" w:cs="Times New Roman"/>
          <w:color w:val="000000"/>
          <w:sz w:val="24"/>
          <w:szCs w:val="24"/>
          <w:lang w:eastAsia="cs-CZ"/>
        </w:rPr>
        <w:t>e</w:t>
      </w:r>
      <w:r w:rsidRPr="0012034B">
        <w:rPr>
          <w:rFonts w:ascii="Times New Roman" w:eastAsia="Times New Roman" w:hAnsi="Times New Roman" w:cs="Times New Roman"/>
          <w:color w:val="000000"/>
          <w:sz w:val="24"/>
          <w:szCs w:val="24"/>
          <w:lang w:eastAsia="cs-CZ"/>
        </w:rPr>
        <w:t xml:space="preserve"> mj.:</w:t>
      </w:r>
    </w:p>
    <w:p w14:paraId="15E9AAAB" w14:textId="003710F6" w:rsidR="0012034B" w:rsidRPr="006B59BF" w:rsidRDefault="0012034B" w:rsidP="0012034B">
      <w:pPr>
        <w:pStyle w:val="Odstavecseseznamem"/>
        <w:numPr>
          <w:ilvl w:val="0"/>
          <w:numId w:val="6"/>
        </w:numPr>
        <w:spacing w:after="80" w:line="288" w:lineRule="auto"/>
        <w:ind w:left="364"/>
        <w:jc w:val="both"/>
        <w:rPr>
          <w:rFonts w:ascii="Times New Roman" w:hAnsi="Times New Roman"/>
          <w:sz w:val="24"/>
          <w:szCs w:val="24"/>
        </w:rPr>
      </w:pPr>
      <w:r w:rsidRPr="006B59BF">
        <w:rPr>
          <w:rFonts w:ascii="Times New Roman" w:hAnsi="Times New Roman"/>
          <w:sz w:val="24"/>
          <w:szCs w:val="24"/>
        </w:rPr>
        <w:t xml:space="preserve">zhodnocení sanačního zásahu v celém zájmovém území, zahrnujícím dílčí lokalitu </w:t>
      </w:r>
      <w:proofErr w:type="spellStart"/>
      <w:r w:rsidRPr="006B59BF">
        <w:rPr>
          <w:rFonts w:ascii="Times New Roman" w:hAnsi="Times New Roman"/>
          <w:sz w:val="24"/>
          <w:szCs w:val="24"/>
        </w:rPr>
        <w:t>Lunga</w:t>
      </w:r>
      <w:proofErr w:type="spellEnd"/>
      <w:r w:rsidRPr="006B59BF">
        <w:rPr>
          <w:rFonts w:ascii="Times New Roman" w:hAnsi="Times New Roman"/>
          <w:sz w:val="24"/>
          <w:szCs w:val="24"/>
        </w:rPr>
        <w:t xml:space="preserve"> a dílčí lokalitu </w:t>
      </w:r>
      <w:proofErr w:type="spellStart"/>
      <w:r w:rsidRPr="006B59BF">
        <w:rPr>
          <w:rFonts w:ascii="Times New Roman" w:hAnsi="Times New Roman"/>
          <w:sz w:val="24"/>
          <w:szCs w:val="24"/>
        </w:rPr>
        <w:t>Mărculeşti</w:t>
      </w:r>
      <w:proofErr w:type="spellEnd"/>
      <w:r w:rsidR="00307E02">
        <w:rPr>
          <w:rFonts w:ascii="Times New Roman" w:hAnsi="Times New Roman"/>
          <w:sz w:val="24"/>
          <w:szCs w:val="24"/>
        </w:rPr>
        <w:t>,</w:t>
      </w:r>
    </w:p>
    <w:p w14:paraId="40450D6E" w14:textId="5B9262A4" w:rsidR="0012034B" w:rsidRPr="003337E7" w:rsidRDefault="0012034B" w:rsidP="0012034B">
      <w:pPr>
        <w:pStyle w:val="Odstavecseseznamem"/>
        <w:numPr>
          <w:ilvl w:val="0"/>
          <w:numId w:val="6"/>
        </w:numPr>
        <w:spacing w:after="80" w:line="288" w:lineRule="auto"/>
        <w:ind w:left="364"/>
        <w:jc w:val="both"/>
        <w:rPr>
          <w:rFonts w:ascii="Times New Roman" w:hAnsi="Times New Roman"/>
          <w:sz w:val="24"/>
          <w:szCs w:val="24"/>
        </w:rPr>
      </w:pPr>
      <w:r w:rsidRPr="006B59BF">
        <w:rPr>
          <w:rFonts w:ascii="Times New Roman" w:hAnsi="Times New Roman"/>
          <w:sz w:val="24"/>
          <w:szCs w:val="24"/>
        </w:rPr>
        <w:t xml:space="preserve">bilance odstraněné a zbytkové kontaminace v oblasti </w:t>
      </w:r>
      <w:proofErr w:type="spellStart"/>
      <w:r w:rsidRPr="006B59BF">
        <w:rPr>
          <w:rFonts w:ascii="Times New Roman" w:hAnsi="Times New Roman"/>
          <w:sz w:val="24"/>
          <w:szCs w:val="24"/>
        </w:rPr>
        <w:t>Lunga</w:t>
      </w:r>
      <w:proofErr w:type="spellEnd"/>
      <w:r w:rsidRPr="006B59BF">
        <w:rPr>
          <w:rFonts w:ascii="Times New Roman" w:hAnsi="Times New Roman"/>
          <w:sz w:val="24"/>
          <w:szCs w:val="24"/>
        </w:rPr>
        <w:t xml:space="preserve"> a </w:t>
      </w:r>
      <w:proofErr w:type="spellStart"/>
      <w:r w:rsidRPr="003337E7">
        <w:rPr>
          <w:rFonts w:ascii="Times New Roman" w:hAnsi="Times New Roman"/>
          <w:sz w:val="24"/>
          <w:szCs w:val="24"/>
        </w:rPr>
        <w:t>Mărculeşti</w:t>
      </w:r>
      <w:proofErr w:type="spellEnd"/>
      <w:r w:rsidR="00307E02">
        <w:rPr>
          <w:rFonts w:ascii="Times New Roman" w:hAnsi="Times New Roman"/>
          <w:sz w:val="24"/>
          <w:szCs w:val="24"/>
        </w:rPr>
        <w:t>,</w:t>
      </w:r>
    </w:p>
    <w:p w14:paraId="34210E5A" w14:textId="19DF0D0A" w:rsidR="0012034B" w:rsidRPr="003337E7" w:rsidRDefault="0012034B" w:rsidP="0012034B">
      <w:pPr>
        <w:pStyle w:val="Odstavecseseznamem"/>
        <w:numPr>
          <w:ilvl w:val="0"/>
          <w:numId w:val="6"/>
        </w:numPr>
        <w:spacing w:after="80" w:line="288" w:lineRule="auto"/>
        <w:ind w:left="364"/>
        <w:jc w:val="both"/>
        <w:rPr>
          <w:rFonts w:ascii="Times New Roman" w:hAnsi="Times New Roman"/>
          <w:sz w:val="24"/>
          <w:szCs w:val="24"/>
        </w:rPr>
      </w:pPr>
      <w:r w:rsidRPr="003337E7">
        <w:rPr>
          <w:rFonts w:ascii="Times New Roman" w:hAnsi="Times New Roman"/>
          <w:sz w:val="24"/>
          <w:szCs w:val="24"/>
        </w:rPr>
        <w:t>popis a dokumentace nakládání s odpady v průběhu realizace nápravných opatření</w:t>
      </w:r>
      <w:r w:rsidR="00307E02">
        <w:rPr>
          <w:rFonts w:ascii="Times New Roman" w:hAnsi="Times New Roman"/>
          <w:sz w:val="24"/>
          <w:szCs w:val="24"/>
        </w:rPr>
        <w:t>,</w:t>
      </w:r>
    </w:p>
    <w:p w14:paraId="733060EB" w14:textId="77777777" w:rsidR="0012034B" w:rsidRPr="003337E7" w:rsidRDefault="0012034B" w:rsidP="0012034B">
      <w:pPr>
        <w:pStyle w:val="Odstavecseseznamem"/>
        <w:numPr>
          <w:ilvl w:val="0"/>
          <w:numId w:val="6"/>
        </w:numPr>
        <w:spacing w:after="80" w:line="288" w:lineRule="auto"/>
        <w:ind w:left="364"/>
        <w:jc w:val="both"/>
        <w:rPr>
          <w:rFonts w:ascii="Times New Roman" w:hAnsi="Times New Roman"/>
          <w:sz w:val="24"/>
          <w:szCs w:val="24"/>
        </w:rPr>
      </w:pPr>
      <w:r w:rsidRPr="003337E7">
        <w:rPr>
          <w:rFonts w:ascii="Times New Roman" w:hAnsi="Times New Roman"/>
          <w:sz w:val="24"/>
          <w:szCs w:val="24"/>
        </w:rPr>
        <w:t>doporučení úprav sanačních systémů v následujícím období.</w:t>
      </w:r>
    </w:p>
    <w:p w14:paraId="2203097D" w14:textId="77777777" w:rsidR="0012034B" w:rsidRPr="0012034B" w:rsidRDefault="0012034B" w:rsidP="0012034B">
      <w:pPr>
        <w:spacing w:line="288" w:lineRule="auto"/>
        <w:jc w:val="both"/>
        <w:rPr>
          <w:rFonts w:ascii="Times New Roman" w:eastAsia="Times New Roman" w:hAnsi="Times New Roman" w:cs="Times New Roman"/>
          <w:color w:val="000000"/>
          <w:sz w:val="24"/>
          <w:szCs w:val="24"/>
          <w:lang w:eastAsia="cs-CZ"/>
        </w:rPr>
      </w:pPr>
      <w:r w:rsidRPr="0012034B">
        <w:rPr>
          <w:rFonts w:ascii="Times New Roman" w:eastAsia="Times New Roman" w:hAnsi="Times New Roman" w:cs="Times New Roman"/>
          <w:color w:val="000000"/>
          <w:sz w:val="24"/>
          <w:szCs w:val="24"/>
          <w:lang w:eastAsia="cs-CZ"/>
        </w:rPr>
        <w:t>Závěrečná zpráva sanačních prací bude ve spolupráci s partnerem projektu zpracována v ruském jazyce a po přeložení do českého jazyka předložena s dostatečným předstihem ČRA ke schválení.</w:t>
      </w:r>
    </w:p>
    <w:p w14:paraId="698FCC76" w14:textId="77777777" w:rsidR="0012034B" w:rsidRPr="0012034B" w:rsidRDefault="0012034B" w:rsidP="0012034B">
      <w:pPr>
        <w:spacing w:line="288" w:lineRule="auto"/>
        <w:jc w:val="both"/>
        <w:rPr>
          <w:rFonts w:ascii="Times New Roman" w:eastAsia="Times New Roman" w:hAnsi="Times New Roman" w:cs="Times New Roman"/>
          <w:color w:val="000000"/>
          <w:sz w:val="24"/>
          <w:szCs w:val="24"/>
          <w:lang w:eastAsia="cs-CZ"/>
        </w:rPr>
      </w:pPr>
      <w:r w:rsidRPr="0012034B">
        <w:rPr>
          <w:rFonts w:ascii="Times New Roman" w:eastAsia="Times New Roman" w:hAnsi="Times New Roman" w:cs="Times New Roman"/>
          <w:color w:val="000000"/>
          <w:sz w:val="24"/>
          <w:szCs w:val="24"/>
          <w:lang w:eastAsia="cs-CZ"/>
        </w:rPr>
        <w:t>Po zapracování případných připomínek a konečném schválení české verze Závěrečné zprávy sanačních prací budou změny zapracovány do ruské verze a konečná verze přeložena včetně příloh do rumunského jazyka.</w:t>
      </w:r>
    </w:p>
    <w:p w14:paraId="4CA3B2B8" w14:textId="4E1EBCE3" w:rsidR="0012034B" w:rsidRPr="0012034B" w:rsidRDefault="0012034B" w:rsidP="0012034B">
      <w:pPr>
        <w:spacing w:line="288" w:lineRule="auto"/>
        <w:jc w:val="both"/>
        <w:rPr>
          <w:rFonts w:ascii="Times New Roman" w:eastAsia="Times New Roman" w:hAnsi="Times New Roman" w:cs="Times New Roman"/>
          <w:color w:val="000000"/>
          <w:sz w:val="24"/>
          <w:szCs w:val="24"/>
          <w:lang w:eastAsia="cs-CZ"/>
        </w:rPr>
      </w:pPr>
      <w:r w:rsidRPr="0012034B">
        <w:rPr>
          <w:rFonts w:ascii="Times New Roman" w:eastAsia="Times New Roman" w:hAnsi="Times New Roman" w:cs="Times New Roman"/>
          <w:color w:val="000000"/>
          <w:sz w:val="24"/>
          <w:szCs w:val="24"/>
          <w:lang w:eastAsia="cs-CZ"/>
        </w:rPr>
        <w:t>Závěrečná zpráva sanačních prací bude předána ČRA (česká</w:t>
      </w:r>
      <w:r w:rsidR="00307E02">
        <w:rPr>
          <w:rFonts w:ascii="Times New Roman" w:eastAsia="Times New Roman" w:hAnsi="Times New Roman" w:cs="Times New Roman"/>
          <w:color w:val="000000"/>
          <w:sz w:val="24"/>
          <w:szCs w:val="24"/>
          <w:lang w:eastAsia="cs-CZ"/>
        </w:rPr>
        <w:t xml:space="preserve"> v tištěné a elektronické podobě</w:t>
      </w:r>
      <w:r w:rsidRPr="0012034B">
        <w:rPr>
          <w:rFonts w:ascii="Times New Roman" w:eastAsia="Times New Roman" w:hAnsi="Times New Roman" w:cs="Times New Roman"/>
          <w:color w:val="000000"/>
          <w:sz w:val="24"/>
          <w:szCs w:val="24"/>
          <w:lang w:eastAsia="cs-CZ"/>
        </w:rPr>
        <w:t>, ruská a rumunská verze</w:t>
      </w:r>
      <w:r w:rsidR="00307E02">
        <w:rPr>
          <w:rFonts w:ascii="Times New Roman" w:eastAsia="Times New Roman" w:hAnsi="Times New Roman" w:cs="Times New Roman"/>
          <w:color w:val="000000"/>
          <w:sz w:val="24"/>
          <w:szCs w:val="24"/>
          <w:lang w:eastAsia="cs-CZ"/>
        </w:rPr>
        <w:t xml:space="preserve"> v elektronické podobě</w:t>
      </w:r>
      <w:r w:rsidRPr="0012034B">
        <w:rPr>
          <w:rFonts w:ascii="Times New Roman" w:eastAsia="Times New Roman" w:hAnsi="Times New Roman" w:cs="Times New Roman"/>
          <w:color w:val="000000"/>
          <w:sz w:val="24"/>
          <w:szCs w:val="24"/>
          <w:lang w:eastAsia="cs-CZ"/>
        </w:rPr>
        <w:t xml:space="preserve">) a hlavním partnerům projektu – MADRM, AGRM a </w:t>
      </w:r>
      <w:proofErr w:type="spellStart"/>
      <w:r w:rsidRPr="0012034B">
        <w:rPr>
          <w:rFonts w:ascii="Times New Roman" w:eastAsia="Times New Roman" w:hAnsi="Times New Roman" w:cs="Times New Roman"/>
          <w:color w:val="000000"/>
          <w:sz w:val="24"/>
          <w:szCs w:val="24"/>
          <w:lang w:eastAsia="cs-CZ"/>
        </w:rPr>
        <w:t>EHGeoM</w:t>
      </w:r>
      <w:proofErr w:type="spellEnd"/>
      <w:r w:rsidRPr="0012034B">
        <w:rPr>
          <w:rFonts w:ascii="Times New Roman" w:eastAsia="Times New Roman" w:hAnsi="Times New Roman" w:cs="Times New Roman"/>
          <w:color w:val="000000"/>
          <w:sz w:val="24"/>
          <w:szCs w:val="24"/>
          <w:lang w:eastAsia="cs-CZ"/>
        </w:rPr>
        <w:t xml:space="preserve"> (ruská a rumunská verze, každému partnerovi vždy alespoň 1 výtisk od </w:t>
      </w:r>
      <w:r w:rsidR="00307E02">
        <w:rPr>
          <w:rFonts w:ascii="Times New Roman" w:eastAsia="Times New Roman" w:hAnsi="Times New Roman" w:cs="Times New Roman"/>
          <w:color w:val="000000"/>
          <w:sz w:val="24"/>
          <w:szCs w:val="24"/>
          <w:lang w:eastAsia="cs-CZ"/>
        </w:rPr>
        <w:t>příslušné</w:t>
      </w:r>
      <w:r w:rsidR="00307E02" w:rsidRPr="0012034B">
        <w:rPr>
          <w:rFonts w:ascii="Times New Roman" w:eastAsia="Times New Roman" w:hAnsi="Times New Roman" w:cs="Times New Roman"/>
          <w:color w:val="000000"/>
          <w:sz w:val="24"/>
          <w:szCs w:val="24"/>
          <w:lang w:eastAsia="cs-CZ"/>
        </w:rPr>
        <w:t xml:space="preserve"> </w:t>
      </w:r>
      <w:r w:rsidRPr="0012034B">
        <w:rPr>
          <w:rFonts w:ascii="Times New Roman" w:eastAsia="Times New Roman" w:hAnsi="Times New Roman" w:cs="Times New Roman"/>
          <w:color w:val="000000"/>
          <w:sz w:val="24"/>
          <w:szCs w:val="24"/>
          <w:lang w:eastAsia="cs-CZ"/>
        </w:rPr>
        <w:t>jazykové mutace). Součástí tištěných verzí jednotlivých jazykových mutací závěrečné zprávy sanačních prací bude vždy její elektronická verze na CD nebo jiném vhodném datovém nosiči.</w:t>
      </w:r>
    </w:p>
    <w:p w14:paraId="3F0C0D3E" w14:textId="0C4138EB" w:rsidR="0012034B" w:rsidRPr="0012034B" w:rsidRDefault="0012034B" w:rsidP="0012034B">
      <w:pPr>
        <w:spacing w:line="288" w:lineRule="auto"/>
        <w:jc w:val="both"/>
        <w:rPr>
          <w:rFonts w:ascii="Times New Roman" w:eastAsia="Times New Roman" w:hAnsi="Times New Roman" w:cs="Times New Roman"/>
          <w:color w:val="000000"/>
          <w:sz w:val="24"/>
          <w:szCs w:val="24"/>
          <w:lang w:eastAsia="cs-CZ"/>
        </w:rPr>
      </w:pPr>
      <w:r w:rsidRPr="0012034B">
        <w:rPr>
          <w:rFonts w:ascii="Times New Roman" w:eastAsia="Times New Roman" w:hAnsi="Times New Roman" w:cs="Times New Roman"/>
          <w:color w:val="000000"/>
          <w:sz w:val="24"/>
          <w:szCs w:val="24"/>
          <w:lang w:eastAsia="cs-CZ"/>
        </w:rPr>
        <w:t xml:space="preserve">Předání Závěrečné zprávy sanačních prací partnerům projektu bude potvrzeno formou protokolu, který bude tvořit přílohu </w:t>
      </w:r>
      <w:r w:rsidR="00307E02">
        <w:rPr>
          <w:rFonts w:ascii="Times New Roman" w:eastAsia="Times New Roman" w:hAnsi="Times New Roman" w:cs="Times New Roman"/>
          <w:color w:val="000000"/>
          <w:sz w:val="24"/>
          <w:szCs w:val="24"/>
          <w:lang w:eastAsia="cs-CZ"/>
        </w:rPr>
        <w:t>příslušné</w:t>
      </w:r>
      <w:r w:rsidR="00307E02" w:rsidRPr="0012034B">
        <w:rPr>
          <w:rFonts w:ascii="Times New Roman" w:eastAsia="Times New Roman" w:hAnsi="Times New Roman" w:cs="Times New Roman"/>
          <w:color w:val="000000"/>
          <w:sz w:val="24"/>
          <w:szCs w:val="24"/>
          <w:lang w:eastAsia="cs-CZ"/>
        </w:rPr>
        <w:t xml:space="preserve"> </w:t>
      </w:r>
      <w:r w:rsidRPr="0012034B">
        <w:rPr>
          <w:rFonts w:ascii="Times New Roman" w:eastAsia="Times New Roman" w:hAnsi="Times New Roman" w:cs="Times New Roman"/>
          <w:color w:val="000000"/>
          <w:sz w:val="24"/>
          <w:szCs w:val="24"/>
          <w:lang w:eastAsia="cs-CZ"/>
        </w:rPr>
        <w:t xml:space="preserve">zprávy o realizaci projektu ZRS. </w:t>
      </w:r>
    </w:p>
    <w:p w14:paraId="53FA710D" w14:textId="270F02CC" w:rsidR="0012034B" w:rsidRPr="0012034B" w:rsidRDefault="0012034B" w:rsidP="0012034B">
      <w:pPr>
        <w:pStyle w:val="Nadpis3"/>
        <w:spacing w:after="240"/>
        <w:ind w:left="454" w:hanging="454"/>
        <w:rPr>
          <w:rFonts w:ascii="Times New Roman" w:hAnsi="Times New Roman" w:cs="Times New Roman"/>
          <w:i/>
          <w:color w:val="auto"/>
          <w:u w:val="single"/>
        </w:rPr>
      </w:pPr>
      <w:r w:rsidRPr="0012034B">
        <w:rPr>
          <w:rFonts w:ascii="Times New Roman" w:hAnsi="Times New Roman" w:cs="Times New Roman"/>
          <w:i/>
          <w:color w:val="auto"/>
          <w:u w:val="single"/>
        </w:rPr>
        <w:t>Personální zajištění dan</w:t>
      </w:r>
      <w:r w:rsidR="007337FC">
        <w:rPr>
          <w:rFonts w:ascii="Times New Roman" w:hAnsi="Times New Roman" w:cs="Times New Roman"/>
          <w:i/>
          <w:color w:val="auto"/>
          <w:u w:val="single"/>
        </w:rPr>
        <w:t>ých</w:t>
      </w:r>
      <w:r w:rsidRPr="0012034B">
        <w:rPr>
          <w:rFonts w:ascii="Times New Roman" w:hAnsi="Times New Roman" w:cs="Times New Roman"/>
          <w:i/>
          <w:color w:val="auto"/>
          <w:u w:val="single"/>
        </w:rPr>
        <w:t xml:space="preserve"> aktivit </w:t>
      </w:r>
    </w:p>
    <w:p w14:paraId="49CFEB78" w14:textId="45AA5DF9" w:rsidR="0012034B" w:rsidRPr="0012034B" w:rsidRDefault="0012034B" w:rsidP="0012034B">
      <w:pPr>
        <w:pStyle w:val="Titulek"/>
        <w:keepNext/>
        <w:ind w:firstLine="0"/>
        <w:rPr>
          <w:rFonts w:ascii="Times New Roman" w:hAnsi="Times New Roman"/>
          <w:b w:val="0"/>
          <w:i/>
          <w:sz w:val="24"/>
          <w:lang w:val="cs-CZ"/>
        </w:rPr>
      </w:pPr>
      <w:r w:rsidRPr="0012034B">
        <w:rPr>
          <w:rFonts w:ascii="Times New Roman" w:hAnsi="Times New Roman"/>
          <w:b w:val="0"/>
          <w:i/>
          <w:sz w:val="24"/>
          <w:lang w:val="cs-CZ"/>
        </w:rPr>
        <w:t xml:space="preserve">Tým expertů, který zajistí </w:t>
      </w:r>
      <w:r w:rsidR="007337FC">
        <w:rPr>
          <w:rFonts w:ascii="Times New Roman" w:hAnsi="Times New Roman"/>
          <w:b w:val="0"/>
          <w:i/>
          <w:sz w:val="24"/>
          <w:lang w:val="cs-CZ"/>
        </w:rPr>
        <w:t>aktivity</w:t>
      </w:r>
      <w:r w:rsidR="007337FC" w:rsidRPr="0012034B">
        <w:rPr>
          <w:rFonts w:ascii="Times New Roman" w:hAnsi="Times New Roman"/>
          <w:b w:val="0"/>
          <w:i/>
          <w:sz w:val="24"/>
          <w:lang w:val="cs-CZ"/>
        </w:rPr>
        <w:t xml:space="preserve"> </w:t>
      </w:r>
      <w:r w:rsidRPr="0012034B">
        <w:rPr>
          <w:rFonts w:ascii="Times New Roman" w:hAnsi="Times New Roman"/>
          <w:b w:val="0"/>
          <w:i/>
          <w:sz w:val="24"/>
          <w:lang w:val="cs-CZ"/>
        </w:rPr>
        <w:t xml:space="preserve">týkající se </w:t>
      </w:r>
      <w:r w:rsidR="007337FC">
        <w:rPr>
          <w:rFonts w:ascii="Times New Roman" w:hAnsi="Times New Roman"/>
          <w:b w:val="0"/>
          <w:i/>
          <w:sz w:val="24"/>
          <w:lang w:val="cs-CZ"/>
        </w:rPr>
        <w:t>výstupu</w:t>
      </w:r>
      <w:r w:rsidR="007337FC" w:rsidRPr="0012034B">
        <w:rPr>
          <w:rFonts w:ascii="Times New Roman" w:hAnsi="Times New Roman"/>
          <w:b w:val="0"/>
          <w:i/>
          <w:sz w:val="24"/>
          <w:lang w:val="cs-CZ"/>
        </w:rPr>
        <w:t xml:space="preserve"> </w:t>
      </w:r>
      <w:r w:rsidRPr="0012034B">
        <w:rPr>
          <w:rFonts w:ascii="Times New Roman" w:hAnsi="Times New Roman"/>
          <w:b w:val="0"/>
          <w:i/>
          <w:sz w:val="24"/>
          <w:lang w:val="cs-CZ"/>
        </w:rPr>
        <w:t>1.2. je uveden v následující tabulce.</w:t>
      </w:r>
    </w:p>
    <w:p w14:paraId="48893C13" w14:textId="77777777" w:rsidR="0012034B" w:rsidRPr="0012034B" w:rsidRDefault="0012034B" w:rsidP="0012034B">
      <w:pPr>
        <w:rPr>
          <w:rFonts w:ascii="Times New Roman" w:hAnsi="Times New Roman" w:cs="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5916"/>
      </w:tblGrid>
      <w:tr w:rsidR="0012034B" w:rsidRPr="0012034B" w14:paraId="2DB6EE74" w14:textId="77777777" w:rsidTr="0012034B">
        <w:trPr>
          <w:tblHeader/>
        </w:trPr>
        <w:tc>
          <w:tcPr>
            <w:tcW w:w="2992" w:type="dxa"/>
            <w:tcBorders>
              <w:top w:val="single" w:sz="4" w:space="0" w:color="auto"/>
              <w:left w:val="single" w:sz="4" w:space="0" w:color="auto"/>
              <w:bottom w:val="single" w:sz="4" w:space="0" w:color="auto"/>
              <w:right w:val="single" w:sz="4" w:space="0" w:color="auto"/>
            </w:tcBorders>
            <w:shd w:val="clear" w:color="auto" w:fill="F2F2F2"/>
            <w:hideMark/>
          </w:tcPr>
          <w:p w14:paraId="53D28ACE" w14:textId="77777777" w:rsidR="0012034B" w:rsidRPr="0012034B" w:rsidRDefault="0012034B" w:rsidP="002925C7">
            <w:pPr>
              <w:rPr>
                <w:rFonts w:ascii="Times New Roman" w:hAnsi="Times New Roman" w:cs="Times New Roman"/>
                <w:i/>
                <w:sz w:val="24"/>
                <w:szCs w:val="24"/>
              </w:rPr>
            </w:pPr>
            <w:r w:rsidRPr="0012034B">
              <w:rPr>
                <w:rFonts w:ascii="Times New Roman" w:hAnsi="Times New Roman" w:cs="Times New Roman"/>
                <w:i/>
                <w:sz w:val="24"/>
                <w:szCs w:val="24"/>
              </w:rPr>
              <w:t>Expert</w:t>
            </w:r>
          </w:p>
        </w:tc>
        <w:tc>
          <w:tcPr>
            <w:tcW w:w="5916" w:type="dxa"/>
            <w:tcBorders>
              <w:top w:val="single" w:sz="4" w:space="0" w:color="auto"/>
              <w:left w:val="single" w:sz="4" w:space="0" w:color="auto"/>
              <w:bottom w:val="single" w:sz="4" w:space="0" w:color="auto"/>
              <w:right w:val="single" w:sz="4" w:space="0" w:color="auto"/>
            </w:tcBorders>
            <w:shd w:val="clear" w:color="auto" w:fill="F2F2F2"/>
            <w:hideMark/>
          </w:tcPr>
          <w:p w14:paraId="4F23DBE0" w14:textId="77777777" w:rsidR="0012034B" w:rsidRPr="0012034B" w:rsidRDefault="0012034B" w:rsidP="002925C7">
            <w:pPr>
              <w:rPr>
                <w:rFonts w:ascii="Times New Roman" w:hAnsi="Times New Roman" w:cs="Times New Roman"/>
                <w:i/>
                <w:sz w:val="24"/>
                <w:szCs w:val="24"/>
              </w:rPr>
            </w:pPr>
            <w:r w:rsidRPr="0012034B">
              <w:rPr>
                <w:rFonts w:ascii="Times New Roman" w:hAnsi="Times New Roman" w:cs="Times New Roman"/>
                <w:i/>
                <w:sz w:val="24"/>
                <w:szCs w:val="24"/>
              </w:rPr>
              <w:t>Zajistí realizaci</w:t>
            </w:r>
          </w:p>
        </w:tc>
      </w:tr>
      <w:tr w:rsidR="0012034B" w:rsidRPr="0012034B" w14:paraId="312FD58F" w14:textId="77777777" w:rsidTr="0012034B">
        <w:tc>
          <w:tcPr>
            <w:tcW w:w="2992" w:type="dxa"/>
            <w:tcBorders>
              <w:top w:val="single" w:sz="4" w:space="0" w:color="auto"/>
              <w:left w:val="single" w:sz="4" w:space="0" w:color="auto"/>
              <w:bottom w:val="single" w:sz="4" w:space="0" w:color="auto"/>
              <w:right w:val="single" w:sz="4" w:space="0" w:color="auto"/>
            </w:tcBorders>
            <w:hideMark/>
          </w:tcPr>
          <w:p w14:paraId="5DE695F4" w14:textId="551046D5" w:rsidR="0012034B" w:rsidRPr="0012034B" w:rsidRDefault="0012034B" w:rsidP="002925C7">
            <w:pPr>
              <w:rPr>
                <w:rFonts w:ascii="Times New Roman" w:hAnsi="Times New Roman" w:cs="Times New Roman"/>
                <w:b/>
                <w:i/>
                <w:sz w:val="24"/>
                <w:szCs w:val="24"/>
              </w:rPr>
            </w:pPr>
            <w:r w:rsidRPr="0012034B">
              <w:rPr>
                <w:rFonts w:ascii="Times New Roman" w:hAnsi="Times New Roman" w:cs="Times New Roman"/>
                <w:b/>
                <w:bCs/>
                <w:i/>
                <w:sz w:val="24"/>
                <w:szCs w:val="24"/>
              </w:rPr>
              <w:t xml:space="preserve"> </w:t>
            </w:r>
            <w:r w:rsidR="00F473E8">
              <w:rPr>
                <w:rFonts w:ascii="Times New Roman" w:hAnsi="Times New Roman" w:cs="Times New Roman"/>
                <w:b/>
                <w:bCs/>
                <w:i/>
                <w:sz w:val="24"/>
                <w:szCs w:val="24"/>
              </w:rPr>
              <w:t>XXXXXXXXXXXXXX</w:t>
            </w:r>
            <w:r w:rsidRPr="0012034B">
              <w:rPr>
                <w:rFonts w:ascii="Times New Roman" w:hAnsi="Times New Roman" w:cs="Times New Roman"/>
                <w:b/>
                <w:bCs/>
                <w:i/>
                <w:sz w:val="24"/>
                <w:szCs w:val="24"/>
              </w:rPr>
              <w:t xml:space="preserve"> </w:t>
            </w:r>
          </w:p>
          <w:p w14:paraId="7213AC38" w14:textId="77777777" w:rsidR="0012034B" w:rsidRPr="0012034B" w:rsidRDefault="0012034B" w:rsidP="002925C7">
            <w:pPr>
              <w:spacing w:after="20"/>
              <w:rPr>
                <w:rFonts w:ascii="Times New Roman" w:hAnsi="Times New Roman" w:cs="Times New Roman"/>
                <w:b/>
                <w:i/>
                <w:sz w:val="24"/>
                <w:szCs w:val="24"/>
              </w:rPr>
            </w:pPr>
            <w:r w:rsidRPr="0012034B">
              <w:rPr>
                <w:rFonts w:ascii="Times New Roman" w:hAnsi="Times New Roman" w:cs="Times New Roman"/>
                <w:i/>
                <w:sz w:val="24"/>
                <w:szCs w:val="24"/>
              </w:rPr>
              <w:t>(DEKONTA, a.s.)</w:t>
            </w:r>
            <w:r w:rsidRPr="0012034B">
              <w:rPr>
                <w:rFonts w:ascii="Times New Roman" w:hAnsi="Times New Roman" w:cs="Times New Roman"/>
                <w:bCs/>
                <w:i/>
                <w:sz w:val="24"/>
                <w:szCs w:val="24"/>
              </w:rPr>
              <w:t xml:space="preserve"> </w:t>
            </w:r>
          </w:p>
        </w:tc>
        <w:tc>
          <w:tcPr>
            <w:tcW w:w="5916" w:type="dxa"/>
            <w:tcBorders>
              <w:top w:val="single" w:sz="4" w:space="0" w:color="auto"/>
              <w:left w:val="single" w:sz="4" w:space="0" w:color="auto"/>
              <w:bottom w:val="single" w:sz="4" w:space="0" w:color="auto"/>
              <w:right w:val="single" w:sz="4" w:space="0" w:color="auto"/>
            </w:tcBorders>
            <w:hideMark/>
          </w:tcPr>
          <w:p w14:paraId="77C2E6D6" w14:textId="49476FCF" w:rsidR="0012034B" w:rsidRPr="0012034B" w:rsidRDefault="0012034B" w:rsidP="0012034B">
            <w:pPr>
              <w:pStyle w:val="Odstavecseseznamem1"/>
              <w:numPr>
                <w:ilvl w:val="0"/>
                <w:numId w:val="7"/>
              </w:numPr>
              <w:spacing w:after="20"/>
              <w:ind w:left="367" w:hanging="367"/>
              <w:rPr>
                <w:b/>
                <w:i/>
              </w:rPr>
            </w:pPr>
            <w:r w:rsidRPr="0012034B">
              <w:rPr>
                <w:b/>
                <w:i/>
              </w:rPr>
              <w:t>Koordinace prací a zodpovědnost za celkové plnění aktivit</w:t>
            </w:r>
            <w:r w:rsidR="007337FC">
              <w:rPr>
                <w:b/>
                <w:i/>
              </w:rPr>
              <w:t xml:space="preserve"> výstupu</w:t>
            </w:r>
            <w:r w:rsidRPr="0012034B">
              <w:rPr>
                <w:b/>
                <w:i/>
              </w:rPr>
              <w:t xml:space="preserve"> 1.2.</w:t>
            </w:r>
          </w:p>
          <w:p w14:paraId="0B1EA1BF" w14:textId="77777777" w:rsidR="0012034B" w:rsidRPr="0012034B" w:rsidRDefault="0012034B" w:rsidP="0012034B">
            <w:pPr>
              <w:pStyle w:val="Odstavecseseznamem1"/>
              <w:numPr>
                <w:ilvl w:val="0"/>
                <w:numId w:val="7"/>
              </w:numPr>
              <w:spacing w:after="20"/>
              <w:rPr>
                <w:i/>
              </w:rPr>
            </w:pPr>
            <w:r w:rsidRPr="0012034B">
              <w:rPr>
                <w:i/>
              </w:rPr>
              <w:t>Zpracování závěrečné zprávy</w:t>
            </w:r>
          </w:p>
        </w:tc>
      </w:tr>
      <w:tr w:rsidR="0012034B" w:rsidRPr="0012034B" w14:paraId="76E82F0B" w14:textId="77777777" w:rsidTr="0012034B">
        <w:tc>
          <w:tcPr>
            <w:tcW w:w="2992" w:type="dxa"/>
            <w:tcBorders>
              <w:top w:val="single" w:sz="4" w:space="0" w:color="auto"/>
              <w:left w:val="single" w:sz="4" w:space="0" w:color="auto"/>
              <w:bottom w:val="single" w:sz="4" w:space="0" w:color="auto"/>
              <w:right w:val="single" w:sz="4" w:space="0" w:color="auto"/>
            </w:tcBorders>
          </w:tcPr>
          <w:p w14:paraId="66D78D7D" w14:textId="69EE8864" w:rsidR="0012034B" w:rsidRPr="0012034B" w:rsidRDefault="00F473E8" w:rsidP="002925C7">
            <w:pPr>
              <w:rPr>
                <w:rFonts w:ascii="Times New Roman" w:hAnsi="Times New Roman" w:cs="Times New Roman"/>
                <w:b/>
                <w:i/>
                <w:sz w:val="24"/>
                <w:szCs w:val="24"/>
              </w:rPr>
            </w:pPr>
            <w:r>
              <w:rPr>
                <w:rFonts w:ascii="Times New Roman" w:hAnsi="Times New Roman" w:cs="Times New Roman"/>
                <w:b/>
                <w:i/>
                <w:sz w:val="24"/>
                <w:szCs w:val="24"/>
              </w:rPr>
              <w:t>XXXXXXXXXXXXXX</w:t>
            </w:r>
          </w:p>
          <w:p w14:paraId="765BF090" w14:textId="77777777" w:rsidR="0012034B" w:rsidRPr="0012034B" w:rsidRDefault="0012034B" w:rsidP="002925C7">
            <w:pPr>
              <w:rPr>
                <w:rFonts w:ascii="Times New Roman" w:hAnsi="Times New Roman" w:cs="Times New Roman"/>
                <w:b/>
                <w:i/>
                <w:sz w:val="24"/>
                <w:szCs w:val="24"/>
              </w:rPr>
            </w:pPr>
            <w:r w:rsidRPr="0012034B">
              <w:rPr>
                <w:rFonts w:ascii="Times New Roman" w:hAnsi="Times New Roman" w:cs="Times New Roman"/>
                <w:bCs/>
                <w:i/>
                <w:sz w:val="24"/>
                <w:szCs w:val="24"/>
              </w:rPr>
              <w:t>(DEKONTA, a.s.)</w:t>
            </w:r>
          </w:p>
        </w:tc>
        <w:tc>
          <w:tcPr>
            <w:tcW w:w="5916" w:type="dxa"/>
            <w:tcBorders>
              <w:top w:val="single" w:sz="4" w:space="0" w:color="auto"/>
              <w:left w:val="single" w:sz="4" w:space="0" w:color="auto"/>
              <w:bottom w:val="single" w:sz="4" w:space="0" w:color="auto"/>
              <w:right w:val="single" w:sz="4" w:space="0" w:color="auto"/>
            </w:tcBorders>
          </w:tcPr>
          <w:p w14:paraId="4028C3B1" w14:textId="77777777" w:rsidR="0012034B" w:rsidRPr="0012034B" w:rsidRDefault="0012034B" w:rsidP="0012034B">
            <w:pPr>
              <w:pStyle w:val="Odstavecseseznamem1"/>
              <w:numPr>
                <w:ilvl w:val="0"/>
                <w:numId w:val="7"/>
              </w:numPr>
              <w:spacing w:after="20"/>
              <w:rPr>
                <w:i/>
              </w:rPr>
            </w:pPr>
            <w:r w:rsidRPr="0012034B">
              <w:rPr>
                <w:i/>
              </w:rPr>
              <w:t>Zpracování závěrečné zprávy</w:t>
            </w:r>
          </w:p>
        </w:tc>
      </w:tr>
    </w:tbl>
    <w:p w14:paraId="39631C66" w14:textId="77777777" w:rsidR="00AC5256" w:rsidRDefault="00AC5256" w:rsidP="00EF5D43">
      <w:pPr>
        <w:pStyle w:val="Nadpis4"/>
      </w:pPr>
    </w:p>
    <w:p w14:paraId="3EBFC692" w14:textId="77777777" w:rsidR="00AC5256" w:rsidRDefault="00AC5256">
      <w:pPr>
        <w:rPr>
          <w:rFonts w:ascii="Times New Roman" w:eastAsia="Times New Roman" w:hAnsi="Times New Roman" w:cs="Times New Roman"/>
          <w:b/>
          <w:bCs/>
          <w:sz w:val="24"/>
          <w:szCs w:val="24"/>
          <w:lang w:eastAsia="cs-CZ"/>
        </w:rPr>
      </w:pPr>
      <w:r>
        <w:br w:type="page"/>
      </w:r>
    </w:p>
    <w:p w14:paraId="3ABBF213" w14:textId="2A4546F4" w:rsidR="00EF5D43" w:rsidRPr="003337E7" w:rsidRDefault="00EF5D43" w:rsidP="00EF5D43">
      <w:pPr>
        <w:pStyle w:val="Nadpis4"/>
      </w:pPr>
      <w:r w:rsidRPr="006B59BF">
        <w:lastRenderedPageBreak/>
        <w:t>Aktivita 1.3.1 Zpracování Aktualizované</w:t>
      </w:r>
      <w:r w:rsidRPr="003337E7">
        <w:t xml:space="preserve"> analýzy rizik</w:t>
      </w:r>
    </w:p>
    <w:p w14:paraId="25196FBC" w14:textId="77777777" w:rsidR="00EF5D43" w:rsidRDefault="00EF5D43" w:rsidP="003060C3"/>
    <w:p w14:paraId="56FC9D02" w14:textId="5E97A2D3" w:rsidR="00924C89" w:rsidRDefault="00EF5D43" w:rsidP="00AD65E6">
      <w:pPr>
        <w:pStyle w:val="Zkladntext"/>
        <w:spacing w:after="0" w:line="288" w:lineRule="auto"/>
        <w:jc w:val="both"/>
      </w:pPr>
      <w:r>
        <w:t>Realizátor aktualizuje A</w:t>
      </w:r>
      <w:r w:rsidR="00EC553F">
        <w:t>ktualizovanou a</w:t>
      </w:r>
      <w:r>
        <w:t xml:space="preserve">nalýzu rizik zpracovanou v roce 2018 o údaje získané během </w:t>
      </w:r>
      <w:r w:rsidR="00BE7B1B">
        <w:t>aktuálně provedených</w:t>
      </w:r>
      <w:r w:rsidR="00924C89">
        <w:t xml:space="preserve"> prací </w:t>
      </w:r>
      <w:r w:rsidR="00A850D3">
        <w:t>(</w:t>
      </w:r>
      <w:r w:rsidR="00924C89">
        <w:t xml:space="preserve">vybudování hydrogeologických </w:t>
      </w:r>
      <w:r w:rsidR="009278B3">
        <w:t>průzkumných a sanačních</w:t>
      </w:r>
      <w:r w:rsidR="00924C89">
        <w:t xml:space="preserve"> objektů</w:t>
      </w:r>
      <w:r w:rsidR="00BE7B1B">
        <w:t>)</w:t>
      </w:r>
      <w:r w:rsidR="00EC553F">
        <w:t xml:space="preserve">, dále o údaje získané </w:t>
      </w:r>
      <w:r w:rsidR="00924C89">
        <w:t xml:space="preserve">v rámci sanačního zásahu a monitoringu podzemních a povrchových vod (bude realizováno partnerem projektu za technické podpory a supervize realizátora – viz aktivita 1.4.5.). </w:t>
      </w:r>
    </w:p>
    <w:p w14:paraId="6246BE5C" w14:textId="54993A0E" w:rsidR="00924C89" w:rsidRPr="00341BFA" w:rsidRDefault="00924C89" w:rsidP="00AD65E6">
      <w:pPr>
        <w:pStyle w:val="Zkladntext"/>
        <w:spacing w:after="0" w:line="288" w:lineRule="auto"/>
        <w:jc w:val="both"/>
      </w:pPr>
      <w:r>
        <w:t>Aktualizovaná a</w:t>
      </w:r>
      <w:r w:rsidRPr="00FD07C8">
        <w:t xml:space="preserve">nalýza rizik </w:t>
      </w:r>
      <w:r w:rsidR="00EC553F">
        <w:t xml:space="preserve">(aktualizovaná verze) </w:t>
      </w:r>
      <w:r w:rsidRPr="00FD07C8">
        <w:t xml:space="preserve">bude zpracována v českém jazyce a předložena </w:t>
      </w:r>
      <w:r w:rsidR="00307E02">
        <w:t xml:space="preserve">do </w:t>
      </w:r>
      <w:r w:rsidR="0017438B">
        <w:t>30.9.20</w:t>
      </w:r>
      <w:r w:rsidR="00BE7B1B">
        <w:t>20</w:t>
      </w:r>
      <w:r w:rsidRPr="00FD07C8">
        <w:t xml:space="preserve"> k oponentnímu posouzení.</w:t>
      </w:r>
      <w:r>
        <w:t xml:space="preserve"> </w:t>
      </w:r>
      <w:r w:rsidRPr="00341BFA">
        <w:t>Po oponentním projedn</w:t>
      </w:r>
      <w:r>
        <w:t>ání Aktualizované analýzy rizik</w:t>
      </w:r>
      <w:r w:rsidRPr="00341BFA">
        <w:t xml:space="preserve"> zhotovitel zapracuje uplatněné relevantní připomínky a předloží na ČRA doplněnou verzi Aktualizované analýzy rizik ke schválení. Po schválení konečné verze Aktualizované analýzy rizik bude Aktualizovaná analýza rizik přeložena do rumunského jazyka a předána ČRA (česká</w:t>
      </w:r>
      <w:r w:rsidR="00CA5CBF">
        <w:t xml:space="preserve"> verze v tištěné a elektronické podobě,</w:t>
      </w:r>
      <w:r w:rsidRPr="00341BFA">
        <w:t xml:space="preserve"> a rumunská verze</w:t>
      </w:r>
      <w:r w:rsidR="00CA5CBF">
        <w:t xml:space="preserve"> pouze elektronicky</w:t>
      </w:r>
      <w:r w:rsidRPr="00341BFA">
        <w:t>) a hlavním partner</w:t>
      </w:r>
      <w:r>
        <w:t xml:space="preserve">ům </w:t>
      </w:r>
      <w:r w:rsidRPr="00341BFA">
        <w:t xml:space="preserve">projektu </w:t>
      </w:r>
      <w:r>
        <w:t xml:space="preserve">vždy v alespoň v jednom výtisku na instituci </w:t>
      </w:r>
      <w:r w:rsidRPr="00341BFA">
        <w:t xml:space="preserve">(rumunská verze, </w:t>
      </w:r>
      <w:r w:rsidR="007141F5">
        <w:t>MADRM</w:t>
      </w:r>
      <w:r>
        <w:t xml:space="preserve">, AGRM, </w:t>
      </w:r>
      <w:proofErr w:type="spellStart"/>
      <w:r>
        <w:t>EHGeoM</w:t>
      </w:r>
      <w:proofErr w:type="spellEnd"/>
      <w:r w:rsidRPr="00341BFA">
        <w:t>). Součástí jednotlivých jazykových mutací tištěných verzí projektové dokumentace bude vždy její elektronická verze na CD nebo jiném vhodném datovém nosiči.</w:t>
      </w:r>
    </w:p>
    <w:p w14:paraId="26EFF26C" w14:textId="7AF27B06" w:rsidR="003060C3" w:rsidRDefault="00924C89" w:rsidP="00AD65E6">
      <w:pPr>
        <w:pStyle w:val="Zkladntext"/>
        <w:spacing w:after="0" w:line="288" w:lineRule="auto"/>
        <w:jc w:val="both"/>
      </w:pPr>
      <w:r w:rsidRPr="00341BFA">
        <w:t xml:space="preserve">Předání </w:t>
      </w:r>
      <w:r w:rsidR="0059661F">
        <w:t>Aktualizované a</w:t>
      </w:r>
      <w:r w:rsidRPr="00341BFA">
        <w:t xml:space="preserve">nalýzy rizik partnerovi projektu bude potvrzeno formou protokolu, který bude tvořit přílohu </w:t>
      </w:r>
      <w:r w:rsidR="00307E02">
        <w:t>závěrečné</w:t>
      </w:r>
      <w:r w:rsidR="00307E02" w:rsidRPr="00341BFA">
        <w:t xml:space="preserve"> </w:t>
      </w:r>
      <w:r w:rsidRPr="00341BFA">
        <w:t>zprávy o realizaci projektu ZRS</w:t>
      </w:r>
      <w:r>
        <w:t>.</w:t>
      </w:r>
    </w:p>
    <w:p w14:paraId="4759A161" w14:textId="2D0E1770" w:rsidR="0012034B" w:rsidRDefault="0012034B" w:rsidP="00AD65E6">
      <w:pPr>
        <w:pStyle w:val="Zkladntext"/>
        <w:spacing w:after="0" w:line="288" w:lineRule="auto"/>
        <w:jc w:val="both"/>
      </w:pPr>
      <w:r w:rsidRPr="0012034B">
        <w:t>Prezentace výsledků projektového záměru bude prezentována formou závěrečného projednání (viz aktivita 1.3.4).</w:t>
      </w:r>
    </w:p>
    <w:p w14:paraId="705F8DBE" w14:textId="77777777" w:rsidR="00EF5D43" w:rsidRDefault="00EF5D43" w:rsidP="003060C3"/>
    <w:p w14:paraId="486F4965" w14:textId="77777777" w:rsidR="00EF5D43" w:rsidRDefault="00EF5D43" w:rsidP="00EF5D43">
      <w:pPr>
        <w:pStyle w:val="Nadpis4"/>
      </w:pPr>
      <w:bookmarkStart w:id="1" w:name="_Toc446327800"/>
      <w:r w:rsidRPr="00341BFA">
        <w:t xml:space="preserve">Aktivita 1.3.3. Projektový návrh </w:t>
      </w:r>
      <w:bookmarkEnd w:id="1"/>
      <w:r w:rsidRPr="00341BFA">
        <w:t>nápravných opatření</w:t>
      </w:r>
    </w:p>
    <w:p w14:paraId="1970E6A9" w14:textId="77777777" w:rsidR="00924C89" w:rsidRDefault="00924C89" w:rsidP="00AD65E6">
      <w:pPr>
        <w:pStyle w:val="Zkladntext"/>
        <w:spacing w:after="0" w:line="288" w:lineRule="auto"/>
        <w:jc w:val="both"/>
      </w:pPr>
    </w:p>
    <w:p w14:paraId="053B2533" w14:textId="0550F43B" w:rsidR="0012034B" w:rsidRDefault="0012034B" w:rsidP="0012034B">
      <w:pPr>
        <w:pStyle w:val="Zkladntext"/>
        <w:spacing w:after="0" w:line="288" w:lineRule="auto"/>
        <w:jc w:val="both"/>
      </w:pPr>
      <w:r>
        <w:t>Realizátor návazně na závěry aktivity 1.3.2. a po komplexním vyhodnocení posledního kola monitoringu (podzim 2020) zpracuje ve spolupráci s partnerem projektu (</w:t>
      </w:r>
      <w:proofErr w:type="spellStart"/>
      <w:r>
        <w:t>EHGeoM</w:t>
      </w:r>
      <w:proofErr w:type="spellEnd"/>
      <w:r>
        <w:t>, AGRM) projektový návrh pro navazující</w:t>
      </w:r>
      <w:r w:rsidR="001536E1">
        <w:t xml:space="preserve"> závěrečnou</w:t>
      </w:r>
      <w:r>
        <w:t xml:space="preserve"> etapu odstraňování kontaminace podzemních vod.</w:t>
      </w:r>
    </w:p>
    <w:p w14:paraId="12E7A1A1" w14:textId="43668B7E" w:rsidR="001536E1" w:rsidRDefault="001536E1" w:rsidP="0012034B">
      <w:pPr>
        <w:pStyle w:val="Zkladntext"/>
        <w:spacing w:after="0" w:line="288" w:lineRule="auto"/>
        <w:jc w:val="both"/>
      </w:pPr>
      <w:r>
        <w:rPr>
          <w:bCs/>
        </w:rPr>
        <w:t>Tě</w:t>
      </w:r>
      <w:r w:rsidRPr="00527D74">
        <w:rPr>
          <w:bCs/>
        </w:rPr>
        <w:t>žištěm závěrečn</w:t>
      </w:r>
      <w:r>
        <w:rPr>
          <w:bCs/>
        </w:rPr>
        <w:t>é etapy bude realizace opatření s</w:t>
      </w:r>
      <w:r w:rsidRPr="00527D74">
        <w:rPr>
          <w:bCs/>
        </w:rPr>
        <w:t>oustředěn</w:t>
      </w:r>
      <w:r>
        <w:rPr>
          <w:bCs/>
        </w:rPr>
        <w:t xml:space="preserve">é </w:t>
      </w:r>
      <w:r w:rsidRPr="00527D74">
        <w:rPr>
          <w:bCs/>
        </w:rPr>
        <w:t xml:space="preserve">na území letiště, tj. </w:t>
      </w:r>
      <w:r>
        <w:rPr>
          <w:bCs/>
        </w:rPr>
        <w:t xml:space="preserve">původní </w:t>
      </w:r>
      <w:r w:rsidRPr="00527D74">
        <w:rPr>
          <w:bCs/>
        </w:rPr>
        <w:t xml:space="preserve">zdrojovou zónu kontaminace, přičemž projekt </w:t>
      </w:r>
      <w:r>
        <w:rPr>
          <w:bCs/>
        </w:rPr>
        <w:t>bude mít</w:t>
      </w:r>
      <w:r w:rsidRPr="00527D74">
        <w:rPr>
          <w:bCs/>
        </w:rPr>
        <w:t xml:space="preserve"> za cíl z této zóny definitivně odstranit ropné látky ve fázi</w:t>
      </w:r>
      <w:r>
        <w:rPr>
          <w:bCs/>
        </w:rPr>
        <w:t xml:space="preserve"> a zamezit tak jejich šíření. Tím bude zajištěn i trvalý trend zlepšování kvality podzemní vody v katastrálních územích dotčených </w:t>
      </w:r>
      <w:r w:rsidRPr="007D61B6">
        <w:rPr>
          <w:bCs/>
        </w:rPr>
        <w:t xml:space="preserve">obcí </w:t>
      </w:r>
      <w:proofErr w:type="spellStart"/>
      <w:r w:rsidRPr="007D61B6">
        <w:rPr>
          <w:bCs/>
        </w:rPr>
        <w:t>Luga</w:t>
      </w:r>
      <w:proofErr w:type="spellEnd"/>
      <w:r w:rsidRPr="007D61B6">
        <w:rPr>
          <w:bCs/>
        </w:rPr>
        <w:t xml:space="preserve"> a </w:t>
      </w:r>
      <w:proofErr w:type="spellStart"/>
      <w:r w:rsidRPr="007D61B6">
        <w:rPr>
          <w:bCs/>
        </w:rPr>
        <w:t>M</w:t>
      </w:r>
      <w:r w:rsidRPr="007D61B6">
        <w:rPr>
          <w:rFonts w:cs="Calibri"/>
          <w:bCs/>
        </w:rPr>
        <w:t>ăr</w:t>
      </w:r>
      <w:r w:rsidRPr="007D61B6">
        <w:rPr>
          <w:bCs/>
        </w:rPr>
        <w:t>cule</w:t>
      </w:r>
      <w:r w:rsidRPr="007D61B6">
        <w:rPr>
          <w:rFonts w:cs="Calibri"/>
          <w:bCs/>
        </w:rPr>
        <w:t>ş</w:t>
      </w:r>
      <w:r w:rsidRPr="007D61B6">
        <w:rPr>
          <w:bCs/>
        </w:rPr>
        <w:t>ti</w:t>
      </w:r>
      <w:proofErr w:type="spellEnd"/>
      <w:r>
        <w:rPr>
          <w:bCs/>
        </w:rPr>
        <w:t>.</w:t>
      </w:r>
    </w:p>
    <w:p w14:paraId="490EBBF7" w14:textId="6BD62F76" w:rsidR="0012034B" w:rsidRDefault="0012034B" w:rsidP="0012034B">
      <w:pPr>
        <w:pStyle w:val="Zkladntext"/>
        <w:spacing w:after="0" w:line="288" w:lineRule="auto"/>
        <w:jc w:val="both"/>
      </w:pPr>
      <w:r>
        <w:t xml:space="preserve">Projektový návrh bude zpracován se zohledněním všech informací získaných z realizovaných průzkumných a sanačních prací v zájmovém území se zaměřením na další etapu (5 let) sanačních prací. </w:t>
      </w:r>
    </w:p>
    <w:p w14:paraId="554DD389" w14:textId="77777777" w:rsidR="0012034B" w:rsidRDefault="0012034B" w:rsidP="0012034B">
      <w:pPr>
        <w:pStyle w:val="Zkladntext"/>
        <w:spacing w:after="0" w:line="288" w:lineRule="auto"/>
        <w:jc w:val="both"/>
      </w:pPr>
      <w:r>
        <w:t xml:space="preserve">Projektový návrh bude zpracován ve spolupráci s partnerem projektu v ruském jazyce a po přeložení do českého jazyka předložena ČRA ke schválení. Po zapracování případných připomínek do české verze projektového návrhu budou změny zapracovány do ruské verze a konečná verze přeložena do rumunského jazyka. </w:t>
      </w:r>
    </w:p>
    <w:p w14:paraId="25B922AF" w14:textId="7F7B771E" w:rsidR="0012034B" w:rsidRDefault="0012034B" w:rsidP="0012034B">
      <w:pPr>
        <w:pStyle w:val="Zkladntext"/>
        <w:spacing w:after="0" w:line="288" w:lineRule="auto"/>
        <w:jc w:val="both"/>
      </w:pPr>
      <w:r>
        <w:t>Projektový návrh bude předán ČRA (česká</w:t>
      </w:r>
      <w:r w:rsidR="00CA5CBF">
        <w:t xml:space="preserve"> verze v tištěné a elektronické podobě</w:t>
      </w:r>
      <w:r>
        <w:t>, ruská a rumunská verze</w:t>
      </w:r>
      <w:r w:rsidR="00CA5CBF">
        <w:t xml:space="preserve"> v elektronické podobě</w:t>
      </w:r>
      <w:r>
        <w:t xml:space="preserve">) a hlavním partnerům projektu – MADRM, AGRM a </w:t>
      </w:r>
      <w:proofErr w:type="spellStart"/>
      <w:r>
        <w:t>EHGeoM</w:t>
      </w:r>
      <w:proofErr w:type="spellEnd"/>
      <w:r>
        <w:t xml:space="preserve"> (ruská a rumunská verze, každému partnerovi vždy alespoň 1 výtisk od každé </w:t>
      </w:r>
      <w:r>
        <w:lastRenderedPageBreak/>
        <w:t>jazykové mutace)</w:t>
      </w:r>
      <w:r w:rsidR="00CA5CBF">
        <w:t>.</w:t>
      </w:r>
      <w:r>
        <w:t xml:space="preserve"> Součástí tištěných verzí jednotlivých jazykových mutací projektové dokumentace bude vždy její elektronická verze na CD nebo jiném vhodném datovém nosiči.</w:t>
      </w:r>
    </w:p>
    <w:p w14:paraId="4A746D57" w14:textId="77777777" w:rsidR="0012034B" w:rsidRDefault="0012034B" w:rsidP="0012034B">
      <w:pPr>
        <w:pStyle w:val="Zkladntext"/>
        <w:spacing w:after="0" w:line="288" w:lineRule="auto"/>
        <w:jc w:val="both"/>
      </w:pPr>
      <w:r>
        <w:t xml:space="preserve">Předání projektového návrh partnerovi projektu bude potvrzeno formou protokolu, který bude tvořit přílohu průběžné zprávy o realizaci projektu ZRS. </w:t>
      </w:r>
    </w:p>
    <w:p w14:paraId="73077B4E" w14:textId="18D38F6F" w:rsidR="007141F5" w:rsidRDefault="0012034B" w:rsidP="0012034B">
      <w:pPr>
        <w:pStyle w:val="Zkladntext"/>
        <w:spacing w:after="0" w:line="288" w:lineRule="auto"/>
        <w:jc w:val="both"/>
      </w:pPr>
      <w:r>
        <w:t>Prezentace výsledků projektového záměru bude prezentována formou závěrečného projednání (viz aktivita 1.3.4).</w:t>
      </w:r>
      <w:r w:rsidR="007141F5" w:rsidRPr="003337E7">
        <w:t xml:space="preserve"> </w:t>
      </w:r>
    </w:p>
    <w:p w14:paraId="07325ADD" w14:textId="31D472FA" w:rsidR="0012034B" w:rsidRDefault="0012034B" w:rsidP="0012034B">
      <w:pPr>
        <w:pStyle w:val="Zkladntext"/>
        <w:spacing w:after="0" w:line="288" w:lineRule="auto"/>
        <w:jc w:val="both"/>
      </w:pPr>
    </w:p>
    <w:p w14:paraId="057F4A28" w14:textId="6B36A890" w:rsidR="0059661F" w:rsidRDefault="0059661F" w:rsidP="0012034B">
      <w:pPr>
        <w:pStyle w:val="Zkladntext"/>
        <w:spacing w:after="0" w:line="288" w:lineRule="auto"/>
        <w:jc w:val="both"/>
      </w:pPr>
    </w:p>
    <w:p w14:paraId="6C935894" w14:textId="77777777" w:rsidR="0012034B" w:rsidRPr="00656758" w:rsidRDefault="0012034B" w:rsidP="0012034B">
      <w:pPr>
        <w:pStyle w:val="Nadpis4"/>
        <w:rPr>
          <w:highlight w:val="yellow"/>
        </w:rPr>
      </w:pPr>
      <w:r w:rsidRPr="003337E7">
        <w:t>Aktivita</w:t>
      </w:r>
      <w:r w:rsidRPr="00656758">
        <w:t xml:space="preserve"> 1.3.4. Projednání aktualizované analýzy rizik a projektového návrhu nápravných opatření</w:t>
      </w:r>
    </w:p>
    <w:p w14:paraId="6BBA29C9" w14:textId="77777777" w:rsidR="0012034B" w:rsidRPr="00656758" w:rsidRDefault="0012034B" w:rsidP="0012034B">
      <w:pPr>
        <w:pStyle w:val="Odstavecseseznamem1"/>
        <w:spacing w:line="288" w:lineRule="auto"/>
        <w:ind w:left="0" w:firstLine="709"/>
        <w:rPr>
          <w:color w:val="000000"/>
          <w:highlight w:val="yellow"/>
        </w:rPr>
      </w:pPr>
    </w:p>
    <w:p w14:paraId="5FE20651" w14:textId="77777777" w:rsidR="0012034B" w:rsidRPr="00656758" w:rsidRDefault="0012034B" w:rsidP="0012034B">
      <w:pPr>
        <w:pStyle w:val="Odstavecseseznamem1"/>
        <w:spacing w:line="288" w:lineRule="auto"/>
        <w:ind w:left="0"/>
        <w:jc w:val="both"/>
        <w:rPr>
          <w:color w:val="000000"/>
        </w:rPr>
      </w:pPr>
      <w:r w:rsidRPr="00656758">
        <w:rPr>
          <w:color w:val="000000"/>
        </w:rPr>
        <w:t>Aktualizovaná analýza rizik je, společně s výsledky sanačního zásahu a projektovým návrhem nápravných opatření, zásadním výstupem projektu a podkladem pro specifikaci navazující etapy prací v režii partnera projektu.</w:t>
      </w:r>
    </w:p>
    <w:p w14:paraId="7D194CD4" w14:textId="75E2A4FE" w:rsidR="0012034B" w:rsidRPr="00656758" w:rsidRDefault="0012034B" w:rsidP="0012034B">
      <w:pPr>
        <w:pStyle w:val="Odstavecseseznamem1"/>
        <w:spacing w:line="288" w:lineRule="auto"/>
        <w:ind w:left="0"/>
        <w:jc w:val="both"/>
        <w:rPr>
          <w:color w:val="000000"/>
        </w:rPr>
      </w:pPr>
      <w:r w:rsidRPr="00656758">
        <w:rPr>
          <w:color w:val="000000"/>
        </w:rPr>
        <w:t xml:space="preserve">Projednání bude zajištěno </w:t>
      </w:r>
      <w:r w:rsidR="0059661F">
        <w:rPr>
          <w:color w:val="000000"/>
        </w:rPr>
        <w:t>zhotovitelem</w:t>
      </w:r>
      <w:r w:rsidR="0059661F" w:rsidRPr="00656758">
        <w:rPr>
          <w:color w:val="000000"/>
        </w:rPr>
        <w:t xml:space="preserve"> </w:t>
      </w:r>
      <w:r w:rsidRPr="00656758">
        <w:rPr>
          <w:color w:val="000000"/>
        </w:rPr>
        <w:t xml:space="preserve">ve spolupráci s moldavským partnerem projektu v místě realizace projektu, formou prezentace a kulatého stolu za účasti zástupců realizátora, ČRA, zpracovatele oponentního posouzení, ZÚ Kišiněv, </w:t>
      </w:r>
      <w:r>
        <w:rPr>
          <w:color w:val="000000"/>
        </w:rPr>
        <w:t>MADRM</w:t>
      </w:r>
      <w:r w:rsidRPr="00656758">
        <w:rPr>
          <w:color w:val="000000"/>
        </w:rPr>
        <w:t xml:space="preserve"> MD, moldavského partnera projektu (AGRM, </w:t>
      </w:r>
      <w:proofErr w:type="spellStart"/>
      <w:r>
        <w:rPr>
          <w:color w:val="000000"/>
        </w:rPr>
        <w:t>EHGeoM</w:t>
      </w:r>
      <w:proofErr w:type="spellEnd"/>
      <w:r w:rsidRPr="00656758">
        <w:rPr>
          <w:color w:val="000000"/>
        </w:rPr>
        <w:t>), místní samosprávy (</w:t>
      </w:r>
      <w:proofErr w:type="spellStart"/>
      <w:r w:rsidRPr="00656758">
        <w:rPr>
          <w:color w:val="000000"/>
        </w:rPr>
        <w:t>Lunga</w:t>
      </w:r>
      <w:proofErr w:type="spellEnd"/>
      <w:r w:rsidRPr="00656758">
        <w:rPr>
          <w:color w:val="000000"/>
        </w:rPr>
        <w:t xml:space="preserve">, </w:t>
      </w:r>
      <w:proofErr w:type="spellStart"/>
      <w:r w:rsidRPr="00656758">
        <w:rPr>
          <w:color w:val="000000"/>
        </w:rPr>
        <w:t>Mărculeşti</w:t>
      </w:r>
      <w:proofErr w:type="spellEnd"/>
      <w:r w:rsidRPr="00656758">
        <w:rPr>
          <w:color w:val="000000"/>
        </w:rPr>
        <w:t>) a dalších dotčených institucí a orgánů státní správy Moldavska (Inspekce životního prostředí, zástupci ra</w:t>
      </w:r>
      <w:r w:rsidR="00CA5CBF">
        <w:rPr>
          <w:color w:val="000000"/>
        </w:rPr>
        <w:t>j</w:t>
      </w:r>
      <w:r w:rsidRPr="00656758">
        <w:rPr>
          <w:color w:val="000000"/>
        </w:rPr>
        <w:t xml:space="preserve">onu </w:t>
      </w:r>
      <w:proofErr w:type="spellStart"/>
      <w:r w:rsidRPr="00656758">
        <w:rPr>
          <w:color w:val="000000"/>
        </w:rPr>
        <w:t>Floreşti</w:t>
      </w:r>
      <w:proofErr w:type="spellEnd"/>
      <w:r w:rsidRPr="00656758">
        <w:rPr>
          <w:color w:val="000000"/>
        </w:rPr>
        <w:t xml:space="preserve">, zástupci Úřadu veřejného </w:t>
      </w:r>
      <w:proofErr w:type="gramStart"/>
      <w:r w:rsidRPr="00656758">
        <w:rPr>
          <w:color w:val="000000"/>
        </w:rPr>
        <w:t xml:space="preserve">zdraví - </w:t>
      </w:r>
      <w:proofErr w:type="spellStart"/>
      <w:r w:rsidRPr="00656758">
        <w:rPr>
          <w:color w:val="000000"/>
        </w:rPr>
        <w:t>Sanepid</w:t>
      </w:r>
      <w:proofErr w:type="spellEnd"/>
      <w:proofErr w:type="gramEnd"/>
      <w:r w:rsidRPr="00656758">
        <w:rPr>
          <w:color w:val="000000"/>
        </w:rPr>
        <w:t xml:space="preserve"> a další).</w:t>
      </w:r>
    </w:p>
    <w:p w14:paraId="4EA56770" w14:textId="77777777" w:rsidR="0012034B" w:rsidRPr="00656758" w:rsidRDefault="0012034B" w:rsidP="0012034B">
      <w:pPr>
        <w:pStyle w:val="Odstavecseseznamem1"/>
        <w:spacing w:line="288" w:lineRule="auto"/>
        <w:ind w:left="0"/>
        <w:jc w:val="both"/>
        <w:rPr>
          <w:color w:val="000000"/>
        </w:rPr>
      </w:pPr>
      <w:r w:rsidRPr="00656758">
        <w:rPr>
          <w:color w:val="000000"/>
        </w:rPr>
        <w:t xml:space="preserve">Předmětem kulatého stolu bude mj. sdílení a projednání získaných poznatků a doporučení dalšího postupu realizace nápravných opatření. Jednání bude probíhat v rumunském nebo ruském jazyce, popř. v jiném jazyce se zajištěním simultánního tlumočení do rumunského nebo </w:t>
      </w:r>
      <w:r>
        <w:rPr>
          <w:color w:val="000000"/>
        </w:rPr>
        <w:t xml:space="preserve">alespoň </w:t>
      </w:r>
      <w:r w:rsidRPr="00656758">
        <w:rPr>
          <w:color w:val="000000"/>
        </w:rPr>
        <w:t>ruského jazyka.</w:t>
      </w:r>
    </w:p>
    <w:p w14:paraId="3A7E086F" w14:textId="50070300" w:rsidR="0012034B" w:rsidRPr="00656758" w:rsidRDefault="0012034B" w:rsidP="0012034B">
      <w:pPr>
        <w:pStyle w:val="Odstavecseseznamem1"/>
        <w:spacing w:line="288" w:lineRule="auto"/>
        <w:ind w:left="0"/>
        <w:jc w:val="both"/>
        <w:rPr>
          <w:color w:val="000000"/>
        </w:rPr>
      </w:pPr>
    </w:p>
    <w:p w14:paraId="3E4BBE7B" w14:textId="10164E83" w:rsidR="0012034B" w:rsidRDefault="0012034B" w:rsidP="0012034B">
      <w:pPr>
        <w:pStyle w:val="Zkladntext"/>
        <w:spacing w:after="0" w:line="288" w:lineRule="auto"/>
        <w:jc w:val="both"/>
      </w:pPr>
      <w:r w:rsidRPr="00656758">
        <w:rPr>
          <w:color w:val="000000"/>
        </w:rPr>
        <w:t>Z jednání bude pořízen zápis s prezenční listinou, který bude tvořit přílohu průběžné zprávy projektu o realizaci projektu ZRS.</w:t>
      </w:r>
    </w:p>
    <w:p w14:paraId="0BA8324C" w14:textId="77777777" w:rsidR="007337FC" w:rsidRDefault="007337FC" w:rsidP="007337FC">
      <w:pPr>
        <w:pStyle w:val="Nadpis3"/>
        <w:spacing w:after="240"/>
        <w:ind w:left="454" w:hanging="454"/>
        <w:rPr>
          <w:rFonts w:ascii="Times New Roman" w:hAnsi="Times New Roman" w:cs="Times New Roman"/>
          <w:i/>
          <w:color w:val="auto"/>
          <w:u w:val="single"/>
        </w:rPr>
      </w:pPr>
    </w:p>
    <w:p w14:paraId="271BEE0C" w14:textId="6547B99A" w:rsidR="007337FC" w:rsidRPr="0012034B" w:rsidRDefault="007337FC" w:rsidP="007337FC">
      <w:pPr>
        <w:pStyle w:val="Nadpis3"/>
        <w:spacing w:after="240"/>
        <w:ind w:left="454" w:hanging="454"/>
        <w:rPr>
          <w:rFonts w:ascii="Times New Roman" w:hAnsi="Times New Roman" w:cs="Times New Roman"/>
          <w:i/>
          <w:color w:val="auto"/>
          <w:u w:val="single"/>
        </w:rPr>
      </w:pPr>
      <w:r w:rsidRPr="0012034B">
        <w:rPr>
          <w:rFonts w:ascii="Times New Roman" w:hAnsi="Times New Roman" w:cs="Times New Roman"/>
          <w:i/>
          <w:color w:val="auto"/>
          <w:u w:val="single"/>
        </w:rPr>
        <w:t>Personální zajištění dan</w:t>
      </w:r>
      <w:r>
        <w:rPr>
          <w:rFonts w:ascii="Times New Roman" w:hAnsi="Times New Roman" w:cs="Times New Roman"/>
          <w:i/>
          <w:color w:val="auto"/>
          <w:u w:val="single"/>
        </w:rPr>
        <w:t>ých</w:t>
      </w:r>
      <w:r w:rsidRPr="0012034B">
        <w:rPr>
          <w:rFonts w:ascii="Times New Roman" w:hAnsi="Times New Roman" w:cs="Times New Roman"/>
          <w:i/>
          <w:color w:val="auto"/>
          <w:u w:val="single"/>
        </w:rPr>
        <w:t xml:space="preserve"> aktivit</w:t>
      </w:r>
    </w:p>
    <w:p w14:paraId="7588135B" w14:textId="77777777" w:rsidR="007337FC" w:rsidRPr="0012034B" w:rsidRDefault="007337FC" w:rsidP="007337FC">
      <w:pPr>
        <w:pStyle w:val="Titulek"/>
        <w:keepNext/>
        <w:ind w:firstLine="0"/>
        <w:rPr>
          <w:rFonts w:ascii="Times New Roman" w:hAnsi="Times New Roman"/>
          <w:b w:val="0"/>
          <w:i/>
          <w:sz w:val="24"/>
          <w:lang w:val="cs-CZ"/>
        </w:rPr>
      </w:pPr>
      <w:r w:rsidRPr="0012034B">
        <w:rPr>
          <w:rFonts w:ascii="Times New Roman" w:hAnsi="Times New Roman"/>
          <w:b w:val="0"/>
          <w:i/>
          <w:sz w:val="24"/>
          <w:lang w:val="cs-CZ"/>
        </w:rPr>
        <w:t xml:space="preserve">Tým expertů, který zajistí </w:t>
      </w:r>
      <w:r>
        <w:rPr>
          <w:rFonts w:ascii="Times New Roman" w:hAnsi="Times New Roman"/>
          <w:b w:val="0"/>
          <w:i/>
          <w:sz w:val="24"/>
          <w:lang w:val="cs-CZ"/>
        </w:rPr>
        <w:t>aktivity</w:t>
      </w:r>
      <w:r w:rsidRPr="0012034B">
        <w:rPr>
          <w:rFonts w:ascii="Times New Roman" w:hAnsi="Times New Roman"/>
          <w:b w:val="0"/>
          <w:i/>
          <w:sz w:val="24"/>
          <w:lang w:val="cs-CZ"/>
        </w:rPr>
        <w:t xml:space="preserve"> týkající se </w:t>
      </w:r>
      <w:r>
        <w:rPr>
          <w:rFonts w:ascii="Times New Roman" w:hAnsi="Times New Roman"/>
          <w:b w:val="0"/>
          <w:i/>
          <w:sz w:val="24"/>
          <w:lang w:val="cs-CZ"/>
        </w:rPr>
        <w:t>výstupu</w:t>
      </w:r>
      <w:r w:rsidRPr="0012034B">
        <w:rPr>
          <w:rFonts w:ascii="Times New Roman" w:hAnsi="Times New Roman"/>
          <w:b w:val="0"/>
          <w:i/>
          <w:sz w:val="24"/>
          <w:lang w:val="cs-CZ"/>
        </w:rPr>
        <w:t xml:space="preserve"> 1.3. je uveden v následující tabulce.</w:t>
      </w:r>
    </w:p>
    <w:p w14:paraId="005B7177" w14:textId="77777777" w:rsidR="007337FC" w:rsidRPr="0012034B" w:rsidRDefault="007337FC" w:rsidP="007337F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5914"/>
      </w:tblGrid>
      <w:tr w:rsidR="007337FC" w:rsidRPr="0012034B" w14:paraId="3188A22E" w14:textId="77777777" w:rsidTr="00E651E3">
        <w:trPr>
          <w:tblHeader/>
        </w:trPr>
        <w:tc>
          <w:tcPr>
            <w:tcW w:w="2994" w:type="dxa"/>
            <w:tcBorders>
              <w:top w:val="single" w:sz="4" w:space="0" w:color="auto"/>
              <w:left w:val="single" w:sz="4" w:space="0" w:color="auto"/>
              <w:bottom w:val="single" w:sz="4" w:space="0" w:color="auto"/>
              <w:right w:val="single" w:sz="4" w:space="0" w:color="auto"/>
            </w:tcBorders>
            <w:shd w:val="clear" w:color="auto" w:fill="F2F2F2"/>
            <w:hideMark/>
          </w:tcPr>
          <w:p w14:paraId="4F1C88D1" w14:textId="77777777" w:rsidR="007337FC" w:rsidRPr="0012034B" w:rsidRDefault="007337FC" w:rsidP="00E651E3">
            <w:pPr>
              <w:rPr>
                <w:rFonts w:ascii="Times New Roman" w:hAnsi="Times New Roman" w:cs="Times New Roman"/>
                <w:i/>
              </w:rPr>
            </w:pPr>
            <w:r w:rsidRPr="0012034B">
              <w:rPr>
                <w:rFonts w:ascii="Times New Roman" w:hAnsi="Times New Roman" w:cs="Times New Roman"/>
                <w:i/>
              </w:rPr>
              <w:t>Expert</w:t>
            </w:r>
          </w:p>
        </w:tc>
        <w:tc>
          <w:tcPr>
            <w:tcW w:w="5914" w:type="dxa"/>
            <w:tcBorders>
              <w:top w:val="single" w:sz="4" w:space="0" w:color="auto"/>
              <w:left w:val="single" w:sz="4" w:space="0" w:color="auto"/>
              <w:bottom w:val="single" w:sz="4" w:space="0" w:color="auto"/>
              <w:right w:val="single" w:sz="4" w:space="0" w:color="auto"/>
            </w:tcBorders>
            <w:shd w:val="clear" w:color="auto" w:fill="F2F2F2"/>
            <w:hideMark/>
          </w:tcPr>
          <w:p w14:paraId="14B9A8AD" w14:textId="77777777" w:rsidR="007337FC" w:rsidRPr="0012034B" w:rsidRDefault="007337FC" w:rsidP="00E651E3">
            <w:pPr>
              <w:rPr>
                <w:rFonts w:ascii="Times New Roman" w:hAnsi="Times New Roman" w:cs="Times New Roman"/>
                <w:i/>
              </w:rPr>
            </w:pPr>
            <w:r w:rsidRPr="0012034B">
              <w:rPr>
                <w:rFonts w:ascii="Times New Roman" w:hAnsi="Times New Roman" w:cs="Times New Roman"/>
                <w:i/>
              </w:rPr>
              <w:t>Zajistí realizaci</w:t>
            </w:r>
          </w:p>
        </w:tc>
      </w:tr>
      <w:tr w:rsidR="007337FC" w:rsidRPr="0012034B" w14:paraId="5F255B04" w14:textId="77777777" w:rsidTr="00E651E3">
        <w:tc>
          <w:tcPr>
            <w:tcW w:w="2994" w:type="dxa"/>
            <w:tcBorders>
              <w:top w:val="single" w:sz="4" w:space="0" w:color="auto"/>
              <w:left w:val="single" w:sz="4" w:space="0" w:color="auto"/>
              <w:bottom w:val="single" w:sz="4" w:space="0" w:color="auto"/>
              <w:right w:val="single" w:sz="4" w:space="0" w:color="auto"/>
            </w:tcBorders>
            <w:hideMark/>
          </w:tcPr>
          <w:p w14:paraId="61C2946D" w14:textId="26AD1915" w:rsidR="007337FC" w:rsidRPr="0012034B" w:rsidRDefault="007337FC" w:rsidP="00E651E3">
            <w:pPr>
              <w:rPr>
                <w:rFonts w:ascii="Times New Roman" w:hAnsi="Times New Roman" w:cs="Times New Roman"/>
                <w:b/>
                <w:i/>
              </w:rPr>
            </w:pPr>
            <w:r w:rsidRPr="0012034B">
              <w:rPr>
                <w:rFonts w:ascii="Times New Roman" w:hAnsi="Times New Roman" w:cs="Times New Roman"/>
                <w:b/>
                <w:bCs/>
                <w:i/>
              </w:rPr>
              <w:t xml:space="preserve"> </w:t>
            </w:r>
            <w:r w:rsidR="00F473E8">
              <w:rPr>
                <w:rFonts w:ascii="Times New Roman" w:hAnsi="Times New Roman" w:cs="Times New Roman"/>
                <w:b/>
                <w:bCs/>
                <w:i/>
              </w:rPr>
              <w:t>XXXXXXXXXXX</w:t>
            </w:r>
            <w:r w:rsidRPr="0012034B">
              <w:rPr>
                <w:rFonts w:ascii="Times New Roman" w:hAnsi="Times New Roman" w:cs="Times New Roman"/>
                <w:b/>
                <w:bCs/>
                <w:i/>
              </w:rPr>
              <w:t xml:space="preserve"> </w:t>
            </w:r>
          </w:p>
          <w:p w14:paraId="00C51203" w14:textId="77777777" w:rsidR="007337FC" w:rsidRPr="0012034B" w:rsidRDefault="007337FC" w:rsidP="00E651E3">
            <w:pPr>
              <w:spacing w:after="20"/>
              <w:rPr>
                <w:rFonts w:ascii="Times New Roman" w:hAnsi="Times New Roman" w:cs="Times New Roman"/>
                <w:b/>
                <w:i/>
              </w:rPr>
            </w:pPr>
            <w:r w:rsidRPr="0012034B">
              <w:rPr>
                <w:rFonts w:ascii="Times New Roman" w:hAnsi="Times New Roman" w:cs="Times New Roman"/>
                <w:i/>
              </w:rPr>
              <w:t>(DEKONTA, a.s.)</w:t>
            </w:r>
            <w:r w:rsidRPr="0012034B">
              <w:rPr>
                <w:rFonts w:ascii="Times New Roman" w:hAnsi="Times New Roman" w:cs="Times New Roman"/>
                <w:bCs/>
                <w:i/>
              </w:rPr>
              <w:t xml:space="preserve"> </w:t>
            </w:r>
          </w:p>
        </w:tc>
        <w:tc>
          <w:tcPr>
            <w:tcW w:w="5914" w:type="dxa"/>
            <w:tcBorders>
              <w:top w:val="single" w:sz="4" w:space="0" w:color="auto"/>
              <w:left w:val="single" w:sz="4" w:space="0" w:color="auto"/>
              <w:bottom w:val="single" w:sz="4" w:space="0" w:color="auto"/>
              <w:right w:val="single" w:sz="4" w:space="0" w:color="auto"/>
            </w:tcBorders>
            <w:hideMark/>
          </w:tcPr>
          <w:p w14:paraId="2350AC99" w14:textId="77777777" w:rsidR="007337FC" w:rsidRPr="0012034B" w:rsidRDefault="007337FC" w:rsidP="00E651E3">
            <w:pPr>
              <w:pStyle w:val="Odstavecseseznamem1"/>
              <w:numPr>
                <w:ilvl w:val="0"/>
                <w:numId w:val="7"/>
              </w:numPr>
              <w:spacing w:after="20"/>
              <w:ind w:left="193" w:hanging="142"/>
              <w:rPr>
                <w:b/>
                <w:i/>
                <w:sz w:val="22"/>
                <w:szCs w:val="22"/>
              </w:rPr>
            </w:pPr>
            <w:r w:rsidRPr="0012034B">
              <w:rPr>
                <w:b/>
                <w:i/>
                <w:sz w:val="22"/>
                <w:szCs w:val="22"/>
              </w:rPr>
              <w:t>Koordinace prací a zodpovědnost za celkové plnění aktivit</w:t>
            </w:r>
            <w:r>
              <w:rPr>
                <w:b/>
                <w:i/>
                <w:sz w:val="22"/>
                <w:szCs w:val="22"/>
              </w:rPr>
              <w:t xml:space="preserve"> výstupu</w:t>
            </w:r>
            <w:r w:rsidRPr="0012034B">
              <w:rPr>
                <w:b/>
                <w:i/>
                <w:sz w:val="22"/>
                <w:szCs w:val="22"/>
              </w:rPr>
              <w:t xml:space="preserve"> 1.3.</w:t>
            </w:r>
          </w:p>
          <w:p w14:paraId="68FA2333" w14:textId="77777777" w:rsidR="007337FC" w:rsidRPr="0012034B" w:rsidRDefault="007337FC" w:rsidP="00E651E3">
            <w:pPr>
              <w:pStyle w:val="Odstavecseseznamem1"/>
              <w:numPr>
                <w:ilvl w:val="0"/>
                <w:numId w:val="7"/>
              </w:numPr>
              <w:spacing w:after="20"/>
              <w:ind w:left="193" w:hanging="142"/>
              <w:rPr>
                <w:i/>
                <w:sz w:val="22"/>
                <w:szCs w:val="22"/>
              </w:rPr>
            </w:pPr>
            <w:r w:rsidRPr="0012034B">
              <w:rPr>
                <w:i/>
                <w:sz w:val="22"/>
                <w:szCs w:val="22"/>
              </w:rPr>
              <w:t>Zpracování projektu nápravných opatření</w:t>
            </w:r>
          </w:p>
        </w:tc>
      </w:tr>
      <w:tr w:rsidR="007337FC" w:rsidRPr="0012034B" w14:paraId="31FE4943" w14:textId="77777777" w:rsidTr="00E651E3">
        <w:tc>
          <w:tcPr>
            <w:tcW w:w="2994" w:type="dxa"/>
            <w:tcBorders>
              <w:top w:val="single" w:sz="4" w:space="0" w:color="auto"/>
              <w:left w:val="single" w:sz="4" w:space="0" w:color="auto"/>
              <w:bottom w:val="single" w:sz="4" w:space="0" w:color="auto"/>
              <w:right w:val="single" w:sz="4" w:space="0" w:color="auto"/>
            </w:tcBorders>
            <w:hideMark/>
          </w:tcPr>
          <w:p w14:paraId="372197CC" w14:textId="72A4D877" w:rsidR="007337FC" w:rsidRPr="0012034B" w:rsidRDefault="00F473E8" w:rsidP="00E651E3">
            <w:pPr>
              <w:rPr>
                <w:rFonts w:ascii="Times New Roman" w:hAnsi="Times New Roman" w:cs="Times New Roman"/>
                <w:b/>
                <w:i/>
              </w:rPr>
            </w:pPr>
            <w:r>
              <w:rPr>
                <w:rFonts w:ascii="Times New Roman" w:hAnsi="Times New Roman" w:cs="Times New Roman"/>
                <w:b/>
                <w:i/>
              </w:rPr>
              <w:t>XXXXXXXXXXX</w:t>
            </w:r>
          </w:p>
          <w:p w14:paraId="1EC943CE" w14:textId="77777777" w:rsidR="007337FC" w:rsidRPr="0012034B" w:rsidRDefault="007337FC" w:rsidP="00E651E3">
            <w:pPr>
              <w:rPr>
                <w:rFonts w:ascii="Times New Roman" w:hAnsi="Times New Roman" w:cs="Times New Roman"/>
                <w:b/>
                <w:i/>
              </w:rPr>
            </w:pPr>
            <w:r w:rsidRPr="0012034B">
              <w:rPr>
                <w:rFonts w:ascii="Times New Roman" w:hAnsi="Times New Roman" w:cs="Times New Roman"/>
                <w:bCs/>
                <w:i/>
              </w:rPr>
              <w:t>(DEKONTA, a.s.)</w:t>
            </w:r>
          </w:p>
        </w:tc>
        <w:tc>
          <w:tcPr>
            <w:tcW w:w="5914" w:type="dxa"/>
            <w:tcBorders>
              <w:top w:val="single" w:sz="4" w:space="0" w:color="auto"/>
              <w:left w:val="single" w:sz="4" w:space="0" w:color="auto"/>
              <w:bottom w:val="single" w:sz="4" w:space="0" w:color="auto"/>
              <w:right w:val="single" w:sz="4" w:space="0" w:color="auto"/>
            </w:tcBorders>
            <w:hideMark/>
          </w:tcPr>
          <w:p w14:paraId="2A3AEF62" w14:textId="77777777" w:rsidR="007337FC" w:rsidRPr="0012034B" w:rsidRDefault="007337FC" w:rsidP="00E651E3">
            <w:pPr>
              <w:pStyle w:val="Odstavecseseznamem1"/>
              <w:numPr>
                <w:ilvl w:val="0"/>
                <w:numId w:val="7"/>
              </w:numPr>
              <w:spacing w:after="20"/>
              <w:ind w:left="191" w:hanging="142"/>
              <w:rPr>
                <w:bCs/>
                <w:i/>
                <w:sz w:val="22"/>
                <w:szCs w:val="22"/>
              </w:rPr>
            </w:pPr>
            <w:r w:rsidRPr="0012034B">
              <w:rPr>
                <w:i/>
                <w:sz w:val="22"/>
                <w:szCs w:val="22"/>
              </w:rPr>
              <w:t>Participace na projektu nápravných opatření</w:t>
            </w:r>
          </w:p>
        </w:tc>
      </w:tr>
    </w:tbl>
    <w:p w14:paraId="034D4DD6" w14:textId="77777777" w:rsidR="007337FC" w:rsidRDefault="007337FC" w:rsidP="007337FC">
      <w:pPr>
        <w:pStyle w:val="Zkladntext"/>
        <w:spacing w:after="0" w:line="288" w:lineRule="auto"/>
        <w:jc w:val="both"/>
      </w:pPr>
      <w:r w:rsidRPr="003337E7">
        <w:t xml:space="preserve"> </w:t>
      </w:r>
    </w:p>
    <w:p w14:paraId="78862125" w14:textId="77777777" w:rsidR="003104AD" w:rsidRPr="003337E7" w:rsidRDefault="003104AD" w:rsidP="00AD65E6">
      <w:pPr>
        <w:pStyle w:val="Zkladntext"/>
        <w:spacing w:after="0" w:line="288" w:lineRule="auto"/>
        <w:jc w:val="both"/>
      </w:pPr>
    </w:p>
    <w:p w14:paraId="5E33E07D" w14:textId="77777777" w:rsidR="00F97E63" w:rsidRPr="003337E7" w:rsidRDefault="00F97E63" w:rsidP="00F97E63">
      <w:pPr>
        <w:pStyle w:val="Nadpis4"/>
      </w:pPr>
      <w:r w:rsidRPr="003337E7">
        <w:lastRenderedPageBreak/>
        <w:t>Aktivita 1.4.5. Technická podpora a supervize realizace sanačních prací</w:t>
      </w:r>
    </w:p>
    <w:p w14:paraId="073811A7" w14:textId="77777777" w:rsidR="00F97E63" w:rsidRPr="003337E7" w:rsidRDefault="00F97E63" w:rsidP="00F97E63">
      <w:pPr>
        <w:pStyle w:val="Odstavecseseznamem1"/>
        <w:spacing w:line="288" w:lineRule="auto"/>
        <w:ind w:left="0"/>
      </w:pPr>
    </w:p>
    <w:p w14:paraId="0D09D8E9" w14:textId="136E468A" w:rsidR="00F97E63" w:rsidRPr="003337E7" w:rsidRDefault="00F97E63" w:rsidP="00F97E63">
      <w:pPr>
        <w:pStyle w:val="Zkladntext"/>
        <w:spacing w:after="0" w:line="288" w:lineRule="auto"/>
        <w:jc w:val="both"/>
      </w:pPr>
      <w:r w:rsidRPr="003337E7">
        <w:t>Realizátor bude zajišťovat v průběhu realizace projektu (do 10/20</w:t>
      </w:r>
      <w:r w:rsidR="00422711">
        <w:t>20</w:t>
      </w:r>
      <w:r w:rsidRPr="003337E7">
        <w:t>) technickou a konzultační podporu partnerským organizacím a supervizi (odborný technický dozor) činností vykonávaných partnerskými organizacemi (</w:t>
      </w:r>
      <w:proofErr w:type="spellStart"/>
      <w:r>
        <w:t>EHGeoM</w:t>
      </w:r>
      <w:proofErr w:type="spellEnd"/>
      <w:r w:rsidRPr="003337E7">
        <w:t>, AGRM) a technickým personálem obsluhujícím sanační stanice. Tuto činnost budou vykonávat v Moldavsku kvalifikovaní zaměstnanci realizátora (disponující odpovídajícími osvědčeními o odborné kvalifikaci), přičemž podpora bude zahrnovat zejména:</w:t>
      </w:r>
    </w:p>
    <w:p w14:paraId="20CF20CD" w14:textId="048913EB" w:rsidR="00F97E63" w:rsidRPr="00656758" w:rsidRDefault="00513578" w:rsidP="00720BD4">
      <w:pPr>
        <w:pStyle w:val="Zkladntext"/>
        <w:numPr>
          <w:ilvl w:val="0"/>
          <w:numId w:val="2"/>
        </w:numPr>
        <w:spacing w:after="0" w:line="288" w:lineRule="auto"/>
        <w:jc w:val="both"/>
      </w:pPr>
      <w:r w:rsidRPr="00656758">
        <w:t xml:space="preserve">supervizi, konzultační činnost a </w:t>
      </w:r>
      <w:r w:rsidR="00F97E63" w:rsidRPr="00656758">
        <w:t xml:space="preserve">technickou podporu vyškoleným pracovníkům obsluhy provozujícím 5 sanačních systémů v dílčí lokalitě </w:t>
      </w:r>
      <w:proofErr w:type="spellStart"/>
      <w:r w:rsidR="00F97E63" w:rsidRPr="00656758">
        <w:t>Lunga</w:t>
      </w:r>
      <w:proofErr w:type="spellEnd"/>
      <w:r>
        <w:t xml:space="preserve"> a 3 sanačních stanic v lokalitě </w:t>
      </w:r>
      <w:proofErr w:type="spellStart"/>
      <w:r w:rsidRPr="00656758">
        <w:t>Mărculeşti</w:t>
      </w:r>
      <w:proofErr w:type="spellEnd"/>
      <w:r w:rsidR="00F97E63" w:rsidRPr="00656758">
        <w:t>, které byly vybudovány v rámci projektů ZRS ČR</w:t>
      </w:r>
      <w:r w:rsidR="0059661F">
        <w:t>,</w:t>
      </w:r>
    </w:p>
    <w:p w14:paraId="452A0ECC" w14:textId="19CDBF44" w:rsidR="00F97E63" w:rsidRPr="00656758" w:rsidRDefault="00F97E63" w:rsidP="00F97E63">
      <w:pPr>
        <w:pStyle w:val="Odstavecseseznamem1"/>
        <w:numPr>
          <w:ilvl w:val="0"/>
          <w:numId w:val="1"/>
        </w:numPr>
        <w:spacing w:line="288" w:lineRule="auto"/>
        <w:jc w:val="both"/>
      </w:pPr>
      <w:r w:rsidRPr="00656758">
        <w:t>konzultační činnost při optimalizaci provozu sanačních systémů</w:t>
      </w:r>
      <w:r w:rsidR="0059661F">
        <w:t>,</w:t>
      </w:r>
    </w:p>
    <w:p w14:paraId="79867608" w14:textId="052F6395" w:rsidR="00F97E63" w:rsidRPr="00656758" w:rsidRDefault="00F97E63" w:rsidP="00F97E63">
      <w:pPr>
        <w:pStyle w:val="Odstavecseseznamem1"/>
        <w:numPr>
          <w:ilvl w:val="0"/>
          <w:numId w:val="1"/>
        </w:numPr>
        <w:spacing w:line="288" w:lineRule="auto"/>
        <w:jc w:val="both"/>
      </w:pPr>
      <w:r w:rsidRPr="00656758">
        <w:t>koordinaci sdílení dat mezi provozovateli sanačních systémů (</w:t>
      </w:r>
      <w:proofErr w:type="spellStart"/>
      <w:r>
        <w:t>EHGeoM</w:t>
      </w:r>
      <w:proofErr w:type="spellEnd"/>
      <w:r w:rsidRPr="00656758">
        <w:t>, správa mezinárodního letiště, realizátor)</w:t>
      </w:r>
      <w:r w:rsidR="0059661F">
        <w:t>,</w:t>
      </w:r>
    </w:p>
    <w:p w14:paraId="43F23720" w14:textId="060BF05F" w:rsidR="00F97E63" w:rsidRPr="00656758" w:rsidRDefault="00F97E63" w:rsidP="00F97E63">
      <w:pPr>
        <w:pStyle w:val="Odstavecseseznamem1"/>
        <w:numPr>
          <w:ilvl w:val="0"/>
          <w:numId w:val="1"/>
        </w:numPr>
        <w:spacing w:line="288" w:lineRule="auto"/>
        <w:jc w:val="both"/>
      </w:pPr>
      <w:r w:rsidRPr="00656758">
        <w:t xml:space="preserve">supervizi vyškolených pracovníků partnera projektu při </w:t>
      </w:r>
      <w:r w:rsidR="008B421A">
        <w:t>obou</w:t>
      </w:r>
      <w:r w:rsidRPr="00656758">
        <w:t xml:space="preserve"> kolech monitoringu podzemních a povrchových vod v roce 20</w:t>
      </w:r>
      <w:r w:rsidR="00422711">
        <w:t>20</w:t>
      </w:r>
      <w:r w:rsidRPr="00656758">
        <w:t xml:space="preserve">, zajištěnou osobní přítomností odborného zástupce realizátora na místě během celého průběhu </w:t>
      </w:r>
      <w:proofErr w:type="gramStart"/>
      <w:r w:rsidRPr="00656758">
        <w:t xml:space="preserve">monitoringu </w:t>
      </w:r>
      <w:r w:rsidR="0059661F">
        <w:t>,</w:t>
      </w:r>
      <w:proofErr w:type="gramEnd"/>
    </w:p>
    <w:p w14:paraId="3E39ACFA" w14:textId="15F46339" w:rsidR="00F97E63" w:rsidRPr="00656758" w:rsidRDefault="00F97E63" w:rsidP="00F97E63">
      <w:pPr>
        <w:pStyle w:val="Odstavecseseznamem1"/>
        <w:numPr>
          <w:ilvl w:val="0"/>
          <w:numId w:val="1"/>
        </w:numPr>
        <w:spacing w:line="288" w:lineRule="auto"/>
        <w:jc w:val="both"/>
      </w:pPr>
      <w:r w:rsidRPr="00656758">
        <w:t>kooperaci při zajišťování náhradních dílů pro provoz sanačních systémů po jejich předání partnerovi projektu</w:t>
      </w:r>
      <w:r w:rsidR="0059661F">
        <w:t>,</w:t>
      </w:r>
    </w:p>
    <w:p w14:paraId="45ADD14E" w14:textId="6C53BBE0" w:rsidR="00F97E63" w:rsidRDefault="001D3C6A" w:rsidP="00CC7717">
      <w:pPr>
        <w:pStyle w:val="Odstavecseseznamem1"/>
        <w:numPr>
          <w:ilvl w:val="0"/>
          <w:numId w:val="1"/>
        </w:numPr>
        <w:spacing w:line="288" w:lineRule="auto"/>
        <w:jc w:val="both"/>
      </w:pPr>
      <w:r>
        <w:t xml:space="preserve">v rámci supervize </w:t>
      </w:r>
      <w:r w:rsidR="005E47D5">
        <w:t xml:space="preserve">monitoringu </w:t>
      </w:r>
      <w:r>
        <w:t xml:space="preserve">realizátor odebere kontrolní vzorky a provede jejich analýzu </w:t>
      </w:r>
      <w:r w:rsidR="005E47D5">
        <w:t xml:space="preserve">ke stanovení NEL </w:t>
      </w:r>
      <w:r w:rsidR="00CC7717">
        <w:t xml:space="preserve">dle následující </w:t>
      </w:r>
      <w:r w:rsidR="008B421A">
        <w:t>tabulk</w:t>
      </w:r>
      <w:r w:rsidR="00CC7717">
        <w:t>y</w:t>
      </w:r>
      <w:r w:rsidR="008B421A">
        <w:t xml:space="preserve"> </w:t>
      </w:r>
      <w:r w:rsidR="005E47D5">
        <w:t xml:space="preserve">odběrů </w:t>
      </w:r>
      <w:r w:rsidR="008B421A">
        <w:t>kontrolních vzorků:</w:t>
      </w:r>
    </w:p>
    <w:p w14:paraId="67CD2532" w14:textId="77777777" w:rsidR="00CC7717" w:rsidRDefault="00CC7717" w:rsidP="00AC5256">
      <w:pPr>
        <w:pStyle w:val="Odstavecseseznamem1"/>
        <w:spacing w:line="288" w:lineRule="auto"/>
        <w:jc w:val="both"/>
      </w:pPr>
    </w:p>
    <w:tbl>
      <w:tblPr>
        <w:tblW w:w="3840" w:type="dxa"/>
        <w:jc w:val="center"/>
        <w:tblCellMar>
          <w:left w:w="70" w:type="dxa"/>
          <w:right w:w="70" w:type="dxa"/>
        </w:tblCellMar>
        <w:tblLook w:val="04A0" w:firstRow="1" w:lastRow="0" w:firstColumn="1" w:lastColumn="0" w:noHBand="0" w:noVBand="1"/>
      </w:tblPr>
      <w:tblGrid>
        <w:gridCol w:w="1920"/>
        <w:gridCol w:w="960"/>
        <w:gridCol w:w="960"/>
      </w:tblGrid>
      <w:tr w:rsidR="002015D9" w:rsidRPr="002015D9" w14:paraId="7612D929" w14:textId="77777777" w:rsidTr="003104AD">
        <w:trPr>
          <w:trHeight w:val="324"/>
          <w:jc w:val="center"/>
        </w:trPr>
        <w:tc>
          <w:tcPr>
            <w:tcW w:w="1920" w:type="dxa"/>
            <w:tcBorders>
              <w:top w:val="nil"/>
              <w:left w:val="nil"/>
              <w:bottom w:val="double" w:sz="6" w:space="0" w:color="auto"/>
              <w:right w:val="single" w:sz="4" w:space="0" w:color="auto"/>
            </w:tcBorders>
            <w:shd w:val="clear" w:color="auto" w:fill="auto"/>
            <w:noWrap/>
            <w:vAlign w:val="bottom"/>
            <w:hideMark/>
          </w:tcPr>
          <w:p w14:paraId="5CB71CCA"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 </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77D853C3" w14:textId="4A474759"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201</w:t>
            </w:r>
            <w:r w:rsidR="00422711">
              <w:rPr>
                <w:rFonts w:ascii="Times New Roman" w:eastAsia="Times New Roman" w:hAnsi="Times New Roman" w:cs="Times New Roman"/>
                <w:color w:val="000000"/>
                <w:sz w:val="24"/>
                <w:szCs w:val="24"/>
                <w:lang w:eastAsia="cs-CZ"/>
              </w:rPr>
              <w:t>9</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41124CA3" w14:textId="03CC622B"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20</w:t>
            </w:r>
            <w:r w:rsidR="00864F7F">
              <w:rPr>
                <w:rFonts w:ascii="Times New Roman" w:eastAsia="Times New Roman" w:hAnsi="Times New Roman" w:cs="Times New Roman"/>
                <w:color w:val="000000"/>
                <w:sz w:val="24"/>
                <w:szCs w:val="24"/>
                <w:lang w:eastAsia="cs-CZ"/>
              </w:rPr>
              <w:t>20</w:t>
            </w:r>
          </w:p>
        </w:tc>
      </w:tr>
      <w:tr w:rsidR="002015D9" w:rsidRPr="002015D9" w14:paraId="6CEB426B" w14:textId="77777777" w:rsidTr="003104AD">
        <w:trPr>
          <w:trHeight w:val="324"/>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C21F2D4"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Přečištěné vody</w:t>
            </w:r>
          </w:p>
        </w:tc>
        <w:tc>
          <w:tcPr>
            <w:tcW w:w="960" w:type="dxa"/>
            <w:tcBorders>
              <w:top w:val="nil"/>
              <w:left w:val="nil"/>
              <w:bottom w:val="single" w:sz="4" w:space="0" w:color="auto"/>
              <w:right w:val="single" w:sz="4" w:space="0" w:color="auto"/>
            </w:tcBorders>
            <w:shd w:val="clear" w:color="auto" w:fill="auto"/>
            <w:noWrap/>
            <w:vAlign w:val="center"/>
            <w:hideMark/>
          </w:tcPr>
          <w:p w14:paraId="4D6D8F4C" w14:textId="477B2690"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p>
        </w:tc>
        <w:tc>
          <w:tcPr>
            <w:tcW w:w="960" w:type="dxa"/>
            <w:tcBorders>
              <w:top w:val="nil"/>
              <w:left w:val="nil"/>
              <w:bottom w:val="single" w:sz="4" w:space="0" w:color="auto"/>
              <w:right w:val="single" w:sz="4" w:space="0" w:color="auto"/>
            </w:tcBorders>
            <w:shd w:val="clear" w:color="auto" w:fill="auto"/>
            <w:noWrap/>
            <w:vAlign w:val="center"/>
            <w:hideMark/>
          </w:tcPr>
          <w:p w14:paraId="7F1F401B" w14:textId="1C9DEDE0" w:rsidR="002015D9" w:rsidRPr="002015D9" w:rsidRDefault="00717F09" w:rsidP="002015D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12</w:t>
            </w:r>
          </w:p>
        </w:tc>
      </w:tr>
      <w:tr w:rsidR="002015D9" w:rsidRPr="002015D9" w14:paraId="23099D03" w14:textId="77777777" w:rsidTr="003104AD">
        <w:trPr>
          <w:trHeight w:val="312"/>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5FF165"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Povrchové vody</w:t>
            </w:r>
          </w:p>
        </w:tc>
        <w:tc>
          <w:tcPr>
            <w:tcW w:w="960" w:type="dxa"/>
            <w:tcBorders>
              <w:top w:val="nil"/>
              <w:left w:val="nil"/>
              <w:bottom w:val="single" w:sz="4" w:space="0" w:color="auto"/>
              <w:right w:val="single" w:sz="4" w:space="0" w:color="auto"/>
            </w:tcBorders>
            <w:shd w:val="clear" w:color="auto" w:fill="auto"/>
            <w:noWrap/>
            <w:vAlign w:val="center"/>
            <w:hideMark/>
          </w:tcPr>
          <w:p w14:paraId="33BC602C" w14:textId="77777777" w:rsidR="002015D9" w:rsidRPr="002015D9" w:rsidRDefault="002015D9" w:rsidP="002015D9">
            <w:pPr>
              <w:spacing w:after="0" w:line="240" w:lineRule="auto"/>
              <w:jc w:val="center"/>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CC23F77" w14:textId="77D573C4" w:rsidR="002015D9" w:rsidRPr="002015D9" w:rsidRDefault="00864F7F" w:rsidP="002015D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r>
      <w:tr w:rsidR="002015D9" w:rsidRPr="002015D9" w14:paraId="57E4A144" w14:textId="77777777" w:rsidTr="003104AD">
        <w:trPr>
          <w:trHeight w:val="312"/>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2D93B54" w14:textId="77777777" w:rsidR="002015D9" w:rsidRPr="002015D9" w:rsidRDefault="002015D9" w:rsidP="002015D9">
            <w:pPr>
              <w:spacing w:after="0" w:line="240" w:lineRule="auto"/>
              <w:rPr>
                <w:rFonts w:ascii="Times New Roman" w:eastAsia="Times New Roman" w:hAnsi="Times New Roman" w:cs="Times New Roman"/>
                <w:color w:val="000000"/>
                <w:sz w:val="24"/>
                <w:szCs w:val="24"/>
                <w:lang w:eastAsia="cs-CZ"/>
              </w:rPr>
            </w:pPr>
            <w:r w:rsidRPr="002015D9">
              <w:rPr>
                <w:rFonts w:ascii="Times New Roman" w:eastAsia="Times New Roman" w:hAnsi="Times New Roman" w:cs="Times New Roman"/>
                <w:color w:val="000000"/>
                <w:sz w:val="24"/>
                <w:szCs w:val="24"/>
                <w:lang w:eastAsia="cs-CZ"/>
              </w:rPr>
              <w:t>Podzemní vody</w:t>
            </w:r>
          </w:p>
        </w:tc>
        <w:tc>
          <w:tcPr>
            <w:tcW w:w="960" w:type="dxa"/>
            <w:tcBorders>
              <w:top w:val="nil"/>
              <w:left w:val="nil"/>
              <w:bottom w:val="single" w:sz="4" w:space="0" w:color="auto"/>
              <w:right w:val="single" w:sz="4" w:space="0" w:color="auto"/>
            </w:tcBorders>
            <w:shd w:val="clear" w:color="auto" w:fill="auto"/>
            <w:noWrap/>
            <w:vAlign w:val="center"/>
            <w:hideMark/>
          </w:tcPr>
          <w:p w14:paraId="22C5EB0C" w14:textId="52DEC6BD" w:rsidR="002015D9" w:rsidRPr="002015D9" w:rsidRDefault="00864F7F" w:rsidP="002015D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r w:rsidR="002015D9" w:rsidRPr="002015D9">
              <w:rPr>
                <w:rFonts w:ascii="Times New Roman" w:eastAsia="Times New Roman" w:hAnsi="Times New Roman" w:cs="Times New Roman"/>
                <w:color w:val="000000"/>
                <w:sz w:val="24"/>
                <w:szCs w:val="24"/>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DD6E38F" w14:textId="61737870" w:rsidR="002015D9" w:rsidRPr="002015D9" w:rsidRDefault="00717F09" w:rsidP="002015D9">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p>
        </w:tc>
      </w:tr>
    </w:tbl>
    <w:p w14:paraId="4ACA8139" w14:textId="61CA5D0E" w:rsidR="008B421A" w:rsidRDefault="008B421A" w:rsidP="003104AD">
      <w:pPr>
        <w:pStyle w:val="Odstavecseseznamem1"/>
        <w:spacing w:line="288" w:lineRule="auto"/>
        <w:jc w:val="both"/>
      </w:pPr>
    </w:p>
    <w:p w14:paraId="2B60BABA" w14:textId="77777777" w:rsidR="00CC7717" w:rsidRPr="00656758" w:rsidRDefault="00CC7717" w:rsidP="003104AD">
      <w:pPr>
        <w:pStyle w:val="Odstavecseseznamem1"/>
        <w:spacing w:line="288" w:lineRule="auto"/>
        <w:jc w:val="both"/>
      </w:pPr>
    </w:p>
    <w:p w14:paraId="0AEADE36" w14:textId="77777777" w:rsidR="00CC7717" w:rsidRPr="0012034B" w:rsidRDefault="00CC7717" w:rsidP="00CC7717">
      <w:pPr>
        <w:pStyle w:val="Nadpis3"/>
        <w:spacing w:after="240"/>
        <w:ind w:left="454" w:hanging="454"/>
        <w:rPr>
          <w:rFonts w:ascii="Times New Roman" w:hAnsi="Times New Roman" w:cs="Times New Roman"/>
          <w:i/>
          <w:color w:val="auto"/>
          <w:u w:val="single"/>
        </w:rPr>
      </w:pPr>
      <w:r w:rsidRPr="0012034B">
        <w:rPr>
          <w:rFonts w:ascii="Times New Roman" w:hAnsi="Times New Roman" w:cs="Times New Roman"/>
          <w:i/>
          <w:color w:val="auto"/>
          <w:u w:val="single"/>
        </w:rPr>
        <w:t xml:space="preserve">Personální zajištění dané aktivity </w:t>
      </w:r>
    </w:p>
    <w:p w14:paraId="6F5B737D" w14:textId="65C8D823" w:rsidR="00CC7717" w:rsidRPr="0012034B" w:rsidRDefault="00CC7717" w:rsidP="00CC7717">
      <w:pPr>
        <w:pStyle w:val="Titulek"/>
        <w:keepNext/>
        <w:ind w:firstLine="0"/>
        <w:rPr>
          <w:rFonts w:ascii="Times New Roman" w:hAnsi="Times New Roman"/>
          <w:b w:val="0"/>
          <w:i/>
          <w:sz w:val="24"/>
          <w:lang w:val="cs-CZ"/>
        </w:rPr>
      </w:pPr>
      <w:r w:rsidRPr="0012034B">
        <w:rPr>
          <w:rFonts w:ascii="Times New Roman" w:hAnsi="Times New Roman"/>
          <w:b w:val="0"/>
          <w:i/>
          <w:sz w:val="24"/>
          <w:lang w:val="cs-CZ"/>
        </w:rPr>
        <w:t>Tým expertů, který zajistí činnosti týkající se aktivity 1.</w:t>
      </w:r>
      <w:r>
        <w:rPr>
          <w:rFonts w:ascii="Times New Roman" w:hAnsi="Times New Roman"/>
          <w:b w:val="0"/>
          <w:i/>
          <w:sz w:val="24"/>
          <w:lang w:val="cs-CZ"/>
        </w:rPr>
        <w:t>4</w:t>
      </w:r>
      <w:r w:rsidRPr="0012034B">
        <w:rPr>
          <w:rFonts w:ascii="Times New Roman" w:hAnsi="Times New Roman"/>
          <w:b w:val="0"/>
          <w:i/>
          <w:sz w:val="24"/>
          <w:lang w:val="cs-CZ"/>
        </w:rPr>
        <w:t>.</w:t>
      </w:r>
      <w:r>
        <w:rPr>
          <w:rFonts w:ascii="Times New Roman" w:hAnsi="Times New Roman"/>
          <w:b w:val="0"/>
          <w:i/>
          <w:sz w:val="24"/>
          <w:lang w:val="cs-CZ"/>
        </w:rPr>
        <w:t>5</w:t>
      </w:r>
      <w:r w:rsidRPr="0012034B">
        <w:rPr>
          <w:rFonts w:ascii="Times New Roman" w:hAnsi="Times New Roman"/>
          <w:b w:val="0"/>
          <w:i/>
          <w:sz w:val="24"/>
          <w:lang w:val="cs-CZ"/>
        </w:rPr>
        <w:t>. je uveden v následující tabulce.</w:t>
      </w:r>
    </w:p>
    <w:p w14:paraId="226A7341" w14:textId="77777777" w:rsidR="00CC7717" w:rsidRPr="0012034B" w:rsidRDefault="00CC7717" w:rsidP="00CC771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5914"/>
      </w:tblGrid>
      <w:tr w:rsidR="00CC7717" w:rsidRPr="0012034B" w14:paraId="74240AE1" w14:textId="77777777" w:rsidTr="00E651E3">
        <w:trPr>
          <w:tblHeader/>
        </w:trPr>
        <w:tc>
          <w:tcPr>
            <w:tcW w:w="2994" w:type="dxa"/>
            <w:tcBorders>
              <w:top w:val="single" w:sz="4" w:space="0" w:color="auto"/>
              <w:left w:val="single" w:sz="4" w:space="0" w:color="auto"/>
              <w:bottom w:val="single" w:sz="4" w:space="0" w:color="auto"/>
              <w:right w:val="single" w:sz="4" w:space="0" w:color="auto"/>
            </w:tcBorders>
            <w:shd w:val="clear" w:color="auto" w:fill="F2F2F2"/>
            <w:hideMark/>
          </w:tcPr>
          <w:p w14:paraId="68D44D5E" w14:textId="77777777" w:rsidR="00CC7717" w:rsidRPr="0012034B" w:rsidRDefault="00CC7717" w:rsidP="00E651E3">
            <w:pPr>
              <w:rPr>
                <w:rFonts w:ascii="Times New Roman" w:hAnsi="Times New Roman" w:cs="Times New Roman"/>
                <w:i/>
              </w:rPr>
            </w:pPr>
            <w:r w:rsidRPr="0012034B">
              <w:rPr>
                <w:rFonts w:ascii="Times New Roman" w:hAnsi="Times New Roman" w:cs="Times New Roman"/>
                <w:i/>
              </w:rPr>
              <w:t>Expert</w:t>
            </w:r>
          </w:p>
        </w:tc>
        <w:tc>
          <w:tcPr>
            <w:tcW w:w="5914" w:type="dxa"/>
            <w:tcBorders>
              <w:top w:val="single" w:sz="4" w:space="0" w:color="auto"/>
              <w:left w:val="single" w:sz="4" w:space="0" w:color="auto"/>
              <w:bottom w:val="single" w:sz="4" w:space="0" w:color="auto"/>
              <w:right w:val="single" w:sz="4" w:space="0" w:color="auto"/>
            </w:tcBorders>
            <w:shd w:val="clear" w:color="auto" w:fill="F2F2F2"/>
            <w:hideMark/>
          </w:tcPr>
          <w:p w14:paraId="33A8F74D" w14:textId="77777777" w:rsidR="00CC7717" w:rsidRPr="0012034B" w:rsidRDefault="00CC7717" w:rsidP="00E651E3">
            <w:pPr>
              <w:rPr>
                <w:rFonts w:ascii="Times New Roman" w:hAnsi="Times New Roman" w:cs="Times New Roman"/>
                <w:i/>
              </w:rPr>
            </w:pPr>
            <w:r w:rsidRPr="0012034B">
              <w:rPr>
                <w:rFonts w:ascii="Times New Roman" w:hAnsi="Times New Roman" w:cs="Times New Roman"/>
                <w:i/>
              </w:rPr>
              <w:t>Zajistí realizaci</w:t>
            </w:r>
          </w:p>
        </w:tc>
      </w:tr>
      <w:tr w:rsidR="00CC7717" w:rsidRPr="0012034B" w14:paraId="708BB674" w14:textId="77777777" w:rsidTr="00E651E3">
        <w:tc>
          <w:tcPr>
            <w:tcW w:w="2994" w:type="dxa"/>
            <w:tcBorders>
              <w:top w:val="single" w:sz="4" w:space="0" w:color="auto"/>
              <w:left w:val="single" w:sz="4" w:space="0" w:color="auto"/>
              <w:bottom w:val="single" w:sz="4" w:space="0" w:color="auto"/>
              <w:right w:val="single" w:sz="4" w:space="0" w:color="auto"/>
            </w:tcBorders>
            <w:hideMark/>
          </w:tcPr>
          <w:p w14:paraId="25C245A3" w14:textId="36E52A7F" w:rsidR="00CC7717" w:rsidRPr="0012034B" w:rsidRDefault="00CC7717" w:rsidP="00E651E3">
            <w:pPr>
              <w:rPr>
                <w:rFonts w:ascii="Times New Roman" w:hAnsi="Times New Roman" w:cs="Times New Roman"/>
                <w:b/>
                <w:i/>
              </w:rPr>
            </w:pPr>
            <w:r w:rsidRPr="0012034B">
              <w:rPr>
                <w:rFonts w:ascii="Times New Roman" w:hAnsi="Times New Roman" w:cs="Times New Roman"/>
                <w:b/>
                <w:bCs/>
                <w:i/>
              </w:rPr>
              <w:t xml:space="preserve"> </w:t>
            </w:r>
            <w:r w:rsidR="00F473E8">
              <w:rPr>
                <w:rFonts w:ascii="Times New Roman" w:hAnsi="Times New Roman" w:cs="Times New Roman"/>
                <w:b/>
                <w:bCs/>
                <w:i/>
              </w:rPr>
              <w:t>XXXXXXXXXXXX</w:t>
            </w:r>
            <w:r w:rsidRPr="0012034B">
              <w:rPr>
                <w:rFonts w:ascii="Times New Roman" w:hAnsi="Times New Roman" w:cs="Times New Roman"/>
                <w:b/>
                <w:bCs/>
                <w:i/>
              </w:rPr>
              <w:t xml:space="preserve"> </w:t>
            </w:r>
          </w:p>
          <w:p w14:paraId="28F64746" w14:textId="77777777" w:rsidR="00CC7717" w:rsidRPr="0012034B" w:rsidRDefault="00CC7717" w:rsidP="00E651E3">
            <w:pPr>
              <w:spacing w:after="20"/>
              <w:rPr>
                <w:rFonts w:ascii="Times New Roman" w:hAnsi="Times New Roman" w:cs="Times New Roman"/>
                <w:b/>
                <w:i/>
              </w:rPr>
            </w:pPr>
            <w:r w:rsidRPr="0012034B">
              <w:rPr>
                <w:rFonts w:ascii="Times New Roman" w:hAnsi="Times New Roman" w:cs="Times New Roman"/>
                <w:i/>
              </w:rPr>
              <w:t>(DEKONTA, a.s.)</w:t>
            </w:r>
            <w:r w:rsidRPr="0012034B">
              <w:rPr>
                <w:rFonts w:ascii="Times New Roman" w:hAnsi="Times New Roman" w:cs="Times New Roman"/>
                <w:bCs/>
                <w:i/>
              </w:rPr>
              <w:t xml:space="preserve"> </w:t>
            </w:r>
          </w:p>
        </w:tc>
        <w:tc>
          <w:tcPr>
            <w:tcW w:w="5914" w:type="dxa"/>
            <w:tcBorders>
              <w:top w:val="single" w:sz="4" w:space="0" w:color="auto"/>
              <w:left w:val="single" w:sz="4" w:space="0" w:color="auto"/>
              <w:bottom w:val="single" w:sz="4" w:space="0" w:color="auto"/>
              <w:right w:val="single" w:sz="4" w:space="0" w:color="auto"/>
            </w:tcBorders>
            <w:hideMark/>
          </w:tcPr>
          <w:p w14:paraId="0B18FFBB" w14:textId="3DC3A558" w:rsidR="00CC7717" w:rsidRPr="0012034B" w:rsidRDefault="00CC7717" w:rsidP="00E651E3">
            <w:pPr>
              <w:pStyle w:val="Odstavecseseznamem1"/>
              <w:numPr>
                <w:ilvl w:val="0"/>
                <w:numId w:val="7"/>
              </w:numPr>
              <w:spacing w:after="20"/>
              <w:ind w:left="193" w:hanging="142"/>
              <w:rPr>
                <w:b/>
                <w:i/>
                <w:sz w:val="22"/>
                <w:szCs w:val="22"/>
              </w:rPr>
            </w:pPr>
            <w:r w:rsidRPr="0012034B">
              <w:rPr>
                <w:b/>
                <w:i/>
                <w:sz w:val="22"/>
                <w:szCs w:val="22"/>
              </w:rPr>
              <w:t>Koordinace a zodpovědnost za celkové plnění aktivity</w:t>
            </w:r>
          </w:p>
          <w:p w14:paraId="59175E5B" w14:textId="7AD024DC" w:rsidR="00CC7717" w:rsidRPr="0012034B" w:rsidRDefault="00CC7717" w:rsidP="00AC5256">
            <w:pPr>
              <w:pStyle w:val="Odstavecseseznamem1"/>
              <w:spacing w:after="20"/>
              <w:ind w:left="0"/>
              <w:rPr>
                <w:i/>
                <w:sz w:val="22"/>
                <w:szCs w:val="22"/>
              </w:rPr>
            </w:pPr>
          </w:p>
        </w:tc>
      </w:tr>
      <w:tr w:rsidR="00CC7717" w:rsidRPr="0012034B" w14:paraId="40E0D3AC" w14:textId="77777777" w:rsidTr="00E651E3">
        <w:tc>
          <w:tcPr>
            <w:tcW w:w="2994" w:type="dxa"/>
            <w:tcBorders>
              <w:top w:val="single" w:sz="4" w:space="0" w:color="auto"/>
              <w:left w:val="single" w:sz="4" w:space="0" w:color="auto"/>
              <w:bottom w:val="single" w:sz="4" w:space="0" w:color="auto"/>
              <w:right w:val="single" w:sz="4" w:space="0" w:color="auto"/>
            </w:tcBorders>
            <w:hideMark/>
          </w:tcPr>
          <w:p w14:paraId="3AE36179" w14:textId="1690D99E" w:rsidR="00CC7717" w:rsidRPr="0012034B" w:rsidRDefault="00F473E8" w:rsidP="00E651E3">
            <w:pPr>
              <w:rPr>
                <w:rFonts w:ascii="Times New Roman" w:hAnsi="Times New Roman" w:cs="Times New Roman"/>
                <w:b/>
                <w:i/>
              </w:rPr>
            </w:pPr>
            <w:r>
              <w:rPr>
                <w:rFonts w:ascii="Times New Roman" w:hAnsi="Times New Roman" w:cs="Times New Roman"/>
                <w:b/>
                <w:i/>
              </w:rPr>
              <w:t>XXXXXXXXXXXX</w:t>
            </w:r>
          </w:p>
          <w:p w14:paraId="401F3700" w14:textId="77777777" w:rsidR="00CC7717" w:rsidRPr="0012034B" w:rsidRDefault="00CC7717" w:rsidP="00E651E3">
            <w:pPr>
              <w:rPr>
                <w:rFonts w:ascii="Times New Roman" w:hAnsi="Times New Roman" w:cs="Times New Roman"/>
                <w:b/>
                <w:i/>
              </w:rPr>
            </w:pPr>
            <w:r w:rsidRPr="0012034B">
              <w:rPr>
                <w:rFonts w:ascii="Times New Roman" w:hAnsi="Times New Roman" w:cs="Times New Roman"/>
                <w:bCs/>
                <w:i/>
              </w:rPr>
              <w:t>(DEKONTA, a.s.)</w:t>
            </w:r>
          </w:p>
        </w:tc>
        <w:tc>
          <w:tcPr>
            <w:tcW w:w="5914" w:type="dxa"/>
            <w:tcBorders>
              <w:top w:val="single" w:sz="4" w:space="0" w:color="auto"/>
              <w:left w:val="single" w:sz="4" w:space="0" w:color="auto"/>
              <w:bottom w:val="single" w:sz="4" w:space="0" w:color="auto"/>
              <w:right w:val="single" w:sz="4" w:space="0" w:color="auto"/>
            </w:tcBorders>
            <w:hideMark/>
          </w:tcPr>
          <w:p w14:paraId="088DBEE4" w14:textId="75E4B395" w:rsidR="00CC7717" w:rsidRPr="0012034B" w:rsidRDefault="00CC7717" w:rsidP="00E651E3">
            <w:pPr>
              <w:pStyle w:val="Odstavecseseznamem1"/>
              <w:numPr>
                <w:ilvl w:val="0"/>
                <w:numId w:val="7"/>
              </w:numPr>
              <w:spacing w:after="20"/>
              <w:ind w:left="191" w:hanging="142"/>
              <w:rPr>
                <w:bCs/>
                <w:i/>
                <w:sz w:val="22"/>
                <w:szCs w:val="22"/>
              </w:rPr>
            </w:pPr>
            <w:r w:rsidRPr="0012034B">
              <w:rPr>
                <w:i/>
                <w:sz w:val="22"/>
                <w:szCs w:val="22"/>
              </w:rPr>
              <w:t>Participace na</w:t>
            </w:r>
            <w:r>
              <w:rPr>
                <w:i/>
                <w:sz w:val="22"/>
                <w:szCs w:val="22"/>
              </w:rPr>
              <w:t xml:space="preserve"> plnění aktivity</w:t>
            </w:r>
          </w:p>
        </w:tc>
      </w:tr>
    </w:tbl>
    <w:p w14:paraId="3843790D" w14:textId="587F30F6" w:rsidR="00F97E63" w:rsidRPr="00AC5256" w:rsidRDefault="00CC7717" w:rsidP="00AC5256">
      <w:pPr>
        <w:pStyle w:val="Zkladntext"/>
        <w:spacing w:after="0" w:line="288" w:lineRule="auto"/>
        <w:jc w:val="both"/>
      </w:pPr>
      <w:r w:rsidRPr="003337E7">
        <w:t xml:space="preserve"> </w:t>
      </w:r>
      <w:bookmarkStart w:id="2" w:name="_GoBack"/>
      <w:bookmarkEnd w:id="2"/>
    </w:p>
    <w:sectPr w:rsidR="00F97E63" w:rsidRPr="00AC52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EF20" w14:textId="77777777" w:rsidR="00875E69" w:rsidRDefault="00875E69" w:rsidP="003060C3">
      <w:pPr>
        <w:spacing w:after="0" w:line="240" w:lineRule="auto"/>
      </w:pPr>
      <w:r>
        <w:separator/>
      </w:r>
    </w:p>
  </w:endnote>
  <w:endnote w:type="continuationSeparator" w:id="0">
    <w:p w14:paraId="328254C5" w14:textId="77777777" w:rsidR="00875E69" w:rsidRDefault="00875E69" w:rsidP="0030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479AF" w14:textId="77777777" w:rsidR="00875E69" w:rsidRDefault="00875E69" w:rsidP="003060C3">
      <w:pPr>
        <w:spacing w:after="0" w:line="240" w:lineRule="auto"/>
      </w:pPr>
      <w:r>
        <w:separator/>
      </w:r>
    </w:p>
  </w:footnote>
  <w:footnote w:type="continuationSeparator" w:id="0">
    <w:p w14:paraId="13535EF9" w14:textId="77777777" w:rsidR="00875E69" w:rsidRDefault="00875E69" w:rsidP="00306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7549E"/>
    <w:multiLevelType w:val="hybridMultilevel"/>
    <w:tmpl w:val="113A4B1E"/>
    <w:lvl w:ilvl="0" w:tplc="FFFFFFFF">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CF73E68"/>
    <w:multiLevelType w:val="hybridMultilevel"/>
    <w:tmpl w:val="BD8C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F96DD5"/>
    <w:multiLevelType w:val="hybridMultilevel"/>
    <w:tmpl w:val="A5949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CC367C"/>
    <w:multiLevelType w:val="hybridMultilevel"/>
    <w:tmpl w:val="8EE2E8C4"/>
    <w:lvl w:ilvl="0" w:tplc="71C4FFD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470082"/>
    <w:multiLevelType w:val="hybridMultilevel"/>
    <w:tmpl w:val="47445450"/>
    <w:lvl w:ilvl="0" w:tplc="04050001">
      <w:start w:val="1"/>
      <w:numFmt w:val="bullet"/>
      <w:lvlText w:val=""/>
      <w:lvlJc w:val="left"/>
      <w:pPr>
        <w:ind w:left="300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E4323D"/>
    <w:multiLevelType w:val="hybridMultilevel"/>
    <w:tmpl w:val="2A903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3F4713"/>
    <w:multiLevelType w:val="hybridMultilevel"/>
    <w:tmpl w:val="1C30BDC2"/>
    <w:lvl w:ilvl="0" w:tplc="04050001">
      <w:start w:val="1"/>
      <w:numFmt w:val="bullet"/>
      <w:lvlText w:val=""/>
      <w:lvlJc w:val="left"/>
      <w:pPr>
        <w:ind w:left="720" w:hanging="360"/>
      </w:pPr>
      <w:rPr>
        <w:rFonts w:ascii="Symbol" w:hAnsi="Symbol" w:hint="default"/>
      </w:rPr>
    </w:lvl>
    <w:lvl w:ilvl="1" w:tplc="3C804A26">
      <w:numFmt w:val="bullet"/>
      <w:lvlText w:val="•"/>
      <w:lvlJc w:val="left"/>
      <w:pPr>
        <w:ind w:left="1440" w:hanging="360"/>
      </w:pPr>
      <w:rPr>
        <w:rFonts w:ascii="Times New Roman" w:eastAsia="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C3"/>
    <w:rsid w:val="00023C45"/>
    <w:rsid w:val="00024587"/>
    <w:rsid w:val="0003736C"/>
    <w:rsid w:val="00096C28"/>
    <w:rsid w:val="000B78B2"/>
    <w:rsid w:val="000C0F0D"/>
    <w:rsid w:val="000C3D9D"/>
    <w:rsid w:val="000C704F"/>
    <w:rsid w:val="00115669"/>
    <w:rsid w:val="001171E7"/>
    <w:rsid w:val="0012034B"/>
    <w:rsid w:val="001458AE"/>
    <w:rsid w:val="001536E1"/>
    <w:rsid w:val="0017438B"/>
    <w:rsid w:val="0019031F"/>
    <w:rsid w:val="001B2077"/>
    <w:rsid w:val="001C3A42"/>
    <w:rsid w:val="001C410D"/>
    <w:rsid w:val="001D3C6A"/>
    <w:rsid w:val="001F5302"/>
    <w:rsid w:val="001F58F8"/>
    <w:rsid w:val="002015D9"/>
    <w:rsid w:val="002164F0"/>
    <w:rsid w:val="00242C40"/>
    <w:rsid w:val="00244764"/>
    <w:rsid w:val="00255296"/>
    <w:rsid w:val="002757A4"/>
    <w:rsid w:val="002B01B6"/>
    <w:rsid w:val="002B76AB"/>
    <w:rsid w:val="003060C3"/>
    <w:rsid w:val="00307E02"/>
    <w:rsid w:val="003104AD"/>
    <w:rsid w:val="00361061"/>
    <w:rsid w:val="003675E0"/>
    <w:rsid w:val="00376FE2"/>
    <w:rsid w:val="003E5AE1"/>
    <w:rsid w:val="00422711"/>
    <w:rsid w:val="00434FD5"/>
    <w:rsid w:val="004A32D4"/>
    <w:rsid w:val="004A3BD0"/>
    <w:rsid w:val="004C6563"/>
    <w:rsid w:val="00513578"/>
    <w:rsid w:val="00536E59"/>
    <w:rsid w:val="00553F7C"/>
    <w:rsid w:val="00564C72"/>
    <w:rsid w:val="00575053"/>
    <w:rsid w:val="005839F8"/>
    <w:rsid w:val="0059661F"/>
    <w:rsid w:val="005B6891"/>
    <w:rsid w:val="005C1A92"/>
    <w:rsid w:val="005D2902"/>
    <w:rsid w:val="005E47D5"/>
    <w:rsid w:val="00621B59"/>
    <w:rsid w:val="00622269"/>
    <w:rsid w:val="00641261"/>
    <w:rsid w:val="006638C8"/>
    <w:rsid w:val="006A6A09"/>
    <w:rsid w:val="006B0F55"/>
    <w:rsid w:val="007141F5"/>
    <w:rsid w:val="00717CDE"/>
    <w:rsid w:val="00717F09"/>
    <w:rsid w:val="00720BD4"/>
    <w:rsid w:val="007337FC"/>
    <w:rsid w:val="00744C9A"/>
    <w:rsid w:val="00760AEB"/>
    <w:rsid w:val="00762A93"/>
    <w:rsid w:val="00780915"/>
    <w:rsid w:val="00793593"/>
    <w:rsid w:val="007C26F1"/>
    <w:rsid w:val="007C361A"/>
    <w:rsid w:val="00821D71"/>
    <w:rsid w:val="00844435"/>
    <w:rsid w:val="00864F7F"/>
    <w:rsid w:val="00875E69"/>
    <w:rsid w:val="0089334D"/>
    <w:rsid w:val="008B421A"/>
    <w:rsid w:val="008D0254"/>
    <w:rsid w:val="008F688C"/>
    <w:rsid w:val="008F71CB"/>
    <w:rsid w:val="009108EC"/>
    <w:rsid w:val="00923BBE"/>
    <w:rsid w:val="00924C89"/>
    <w:rsid w:val="009278B3"/>
    <w:rsid w:val="00995B21"/>
    <w:rsid w:val="009A751F"/>
    <w:rsid w:val="009F21F3"/>
    <w:rsid w:val="00A33225"/>
    <w:rsid w:val="00A42278"/>
    <w:rsid w:val="00A45117"/>
    <w:rsid w:val="00A5136D"/>
    <w:rsid w:val="00A54514"/>
    <w:rsid w:val="00A850D3"/>
    <w:rsid w:val="00AC5256"/>
    <w:rsid w:val="00AC72DB"/>
    <w:rsid w:val="00AD65E6"/>
    <w:rsid w:val="00B0118D"/>
    <w:rsid w:val="00B02E00"/>
    <w:rsid w:val="00B23E62"/>
    <w:rsid w:val="00B24ADE"/>
    <w:rsid w:val="00B30BB1"/>
    <w:rsid w:val="00B34CBD"/>
    <w:rsid w:val="00B41E5F"/>
    <w:rsid w:val="00B6438B"/>
    <w:rsid w:val="00B802E0"/>
    <w:rsid w:val="00B84328"/>
    <w:rsid w:val="00BA26AF"/>
    <w:rsid w:val="00BA62F9"/>
    <w:rsid w:val="00BC5F06"/>
    <w:rsid w:val="00BD7F9A"/>
    <w:rsid w:val="00BE7B1B"/>
    <w:rsid w:val="00BE7D03"/>
    <w:rsid w:val="00C22028"/>
    <w:rsid w:val="00C44F92"/>
    <w:rsid w:val="00C46C16"/>
    <w:rsid w:val="00C60AF9"/>
    <w:rsid w:val="00C74AD2"/>
    <w:rsid w:val="00CA50BC"/>
    <w:rsid w:val="00CA5CBF"/>
    <w:rsid w:val="00CC2CE6"/>
    <w:rsid w:val="00CC5525"/>
    <w:rsid w:val="00CC7717"/>
    <w:rsid w:val="00CE224D"/>
    <w:rsid w:val="00CF23BB"/>
    <w:rsid w:val="00D2595D"/>
    <w:rsid w:val="00D40CAD"/>
    <w:rsid w:val="00D517DE"/>
    <w:rsid w:val="00D766F9"/>
    <w:rsid w:val="00D977BC"/>
    <w:rsid w:val="00DC6F2B"/>
    <w:rsid w:val="00DF7AFF"/>
    <w:rsid w:val="00E00DEA"/>
    <w:rsid w:val="00E22278"/>
    <w:rsid w:val="00E935C8"/>
    <w:rsid w:val="00EA6004"/>
    <w:rsid w:val="00EB1E96"/>
    <w:rsid w:val="00EC391A"/>
    <w:rsid w:val="00EC553F"/>
    <w:rsid w:val="00ED6BE8"/>
    <w:rsid w:val="00EE7248"/>
    <w:rsid w:val="00EF5D43"/>
    <w:rsid w:val="00F02D4F"/>
    <w:rsid w:val="00F2552A"/>
    <w:rsid w:val="00F473E8"/>
    <w:rsid w:val="00F82B90"/>
    <w:rsid w:val="00F97E63"/>
    <w:rsid w:val="00FD22BD"/>
    <w:rsid w:val="00FD43A9"/>
    <w:rsid w:val="00FE0A5B"/>
    <w:rsid w:val="00FF11B3"/>
    <w:rsid w:val="00FF3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C41E"/>
  <w15:docId w15:val="{D3341372-7855-4AB9-B647-17F858FF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120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3060C3"/>
    <w:pPr>
      <w:keepNext/>
      <w:spacing w:after="0"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060C3"/>
    <w:rPr>
      <w:rFonts w:ascii="Times New Roman" w:eastAsia="Times New Roman" w:hAnsi="Times New Roman" w:cs="Times New Roman"/>
      <w:b/>
      <w:bCs/>
      <w:sz w:val="24"/>
      <w:szCs w:val="24"/>
      <w:lang w:eastAsia="cs-CZ"/>
    </w:rPr>
  </w:style>
  <w:style w:type="paragraph" w:customStyle="1" w:styleId="Default">
    <w:name w:val="Default"/>
    <w:rsid w:val="003060C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3060C3"/>
    <w:pPr>
      <w:spacing w:line="240" w:lineRule="exact"/>
    </w:pPr>
    <w:rPr>
      <w:rFonts w:ascii="Times New Roman" w:eastAsia="Times New Roman" w:hAnsi="Times New Roman" w:cs="Times New Roman"/>
      <w:sz w:val="20"/>
      <w:szCs w:val="20"/>
      <w:vertAlign w:val="superscript"/>
      <w:lang w:val="x-none" w:eastAsia="x-none"/>
    </w:rPr>
  </w:style>
  <w:style w:type="paragraph" w:styleId="Zkladntext">
    <w:name w:val="Body Text"/>
    <w:basedOn w:val="Normln"/>
    <w:link w:val="ZkladntextChar"/>
    <w:rsid w:val="003060C3"/>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060C3"/>
    <w:rPr>
      <w:rFonts w:ascii="Times New Roman" w:eastAsia="Times New Roman" w:hAnsi="Times New Roman" w:cs="Times New Roman"/>
      <w:sz w:val="24"/>
      <w:szCs w:val="24"/>
      <w:lang w:eastAsia="cs-CZ"/>
    </w:rPr>
  </w:style>
  <w:style w:type="paragraph" w:styleId="Textpoznpodarou">
    <w:name w:val="footnote text"/>
    <w:aliases w:val="Footnote Text Char1,Footnote Text Char Char,Char,Char Char Char Char,Char Char Char Char Char Char,Footnote,Geneva 9,Font: Geneva 9,Boston 10,f,DSE note,ft,single space,fn"/>
    <w:basedOn w:val="Normln"/>
    <w:link w:val="TextpoznpodarouChar1"/>
    <w:uiPriority w:val="99"/>
    <w:rsid w:val="003060C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uiPriority w:val="99"/>
    <w:semiHidden/>
    <w:rsid w:val="003060C3"/>
    <w:rPr>
      <w:sz w:val="20"/>
      <w:szCs w:val="20"/>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3060C3"/>
    <w:rPr>
      <w:rFonts w:ascii="Times New Roman" w:eastAsia="Times New Roman" w:hAnsi="Times New Roman" w:cs="Times New Roman"/>
      <w:sz w:val="20"/>
      <w:szCs w:val="20"/>
      <w:vertAlign w:val="superscript"/>
      <w:lang w:val="x-none" w:eastAsia="x-none"/>
    </w:rPr>
  </w:style>
  <w:style w:type="character" w:styleId="Hypertextovodkaz">
    <w:name w:val="Hyperlink"/>
    <w:uiPriority w:val="99"/>
    <w:rsid w:val="003060C3"/>
    <w:rPr>
      <w:color w:val="0000FF"/>
      <w:u w:val="single"/>
    </w:rPr>
  </w:style>
  <w:style w:type="character" w:customStyle="1" w:styleId="TextpoznpodarouChar1">
    <w:name w:val="Text pozn. pod čarou Char1"/>
    <w:aliases w:val="Footnote Text Char1 Char,Footnote Text Char Char Char,Char Char,Char Char Char Char Char,Char Char Char Char Char Char Char,Footnote Char,Geneva 9 Char,Font: Geneva 9 Char,Boston 10 Char,f Char,DSE note Char,ft Char,fn Char"/>
    <w:link w:val="Textpoznpodarou"/>
    <w:uiPriority w:val="99"/>
    <w:locked/>
    <w:rsid w:val="003060C3"/>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3060C3"/>
    <w:pPr>
      <w:spacing w:after="0" w:line="240" w:lineRule="auto"/>
      <w:ind w:left="720"/>
    </w:pPr>
    <w:rPr>
      <w:rFonts w:ascii="Times New Roman" w:eastAsia="Times New Roman" w:hAnsi="Times New Roman" w:cs="Times New Roman"/>
      <w:sz w:val="24"/>
      <w:szCs w:val="24"/>
      <w:lang w:eastAsia="cs-CZ"/>
    </w:rPr>
  </w:style>
  <w:style w:type="paragraph" w:customStyle="1" w:styleId="Zkltext">
    <w:name w:val="Zákl.text"/>
    <w:basedOn w:val="Normln"/>
    <w:rsid w:val="003060C3"/>
    <w:pPr>
      <w:spacing w:before="40" w:after="40" w:line="240" w:lineRule="auto"/>
      <w:ind w:firstLine="680"/>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536E59"/>
    <w:rPr>
      <w:sz w:val="16"/>
      <w:szCs w:val="16"/>
    </w:rPr>
  </w:style>
  <w:style w:type="paragraph" w:styleId="Textkomente">
    <w:name w:val="annotation text"/>
    <w:basedOn w:val="Normln"/>
    <w:link w:val="TextkomenteChar"/>
    <w:uiPriority w:val="99"/>
    <w:semiHidden/>
    <w:unhideWhenUsed/>
    <w:rsid w:val="00536E59"/>
    <w:pPr>
      <w:spacing w:line="240" w:lineRule="auto"/>
    </w:pPr>
    <w:rPr>
      <w:sz w:val="20"/>
      <w:szCs w:val="20"/>
    </w:rPr>
  </w:style>
  <w:style w:type="character" w:customStyle="1" w:styleId="TextkomenteChar">
    <w:name w:val="Text komentáře Char"/>
    <w:basedOn w:val="Standardnpsmoodstavce"/>
    <w:link w:val="Textkomente"/>
    <w:uiPriority w:val="99"/>
    <w:semiHidden/>
    <w:rsid w:val="00536E59"/>
    <w:rPr>
      <w:sz w:val="20"/>
      <w:szCs w:val="20"/>
    </w:rPr>
  </w:style>
  <w:style w:type="paragraph" w:styleId="Pedmtkomente">
    <w:name w:val="annotation subject"/>
    <w:basedOn w:val="Textkomente"/>
    <w:next w:val="Textkomente"/>
    <w:link w:val="PedmtkomenteChar"/>
    <w:uiPriority w:val="99"/>
    <w:semiHidden/>
    <w:unhideWhenUsed/>
    <w:rsid w:val="00536E59"/>
    <w:rPr>
      <w:b/>
      <w:bCs/>
    </w:rPr>
  </w:style>
  <w:style w:type="character" w:customStyle="1" w:styleId="PedmtkomenteChar">
    <w:name w:val="Předmět komentáře Char"/>
    <w:basedOn w:val="TextkomenteChar"/>
    <w:link w:val="Pedmtkomente"/>
    <w:uiPriority w:val="99"/>
    <w:semiHidden/>
    <w:rsid w:val="00536E59"/>
    <w:rPr>
      <w:b/>
      <w:bCs/>
      <w:sz w:val="20"/>
      <w:szCs w:val="20"/>
    </w:rPr>
  </w:style>
  <w:style w:type="paragraph" w:styleId="Textbubliny">
    <w:name w:val="Balloon Text"/>
    <w:basedOn w:val="Normln"/>
    <w:link w:val="TextbublinyChar"/>
    <w:unhideWhenUsed/>
    <w:rsid w:val="00536E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6E59"/>
    <w:rPr>
      <w:rFonts w:ascii="Segoe UI" w:hAnsi="Segoe UI" w:cs="Segoe UI"/>
      <w:sz w:val="18"/>
      <w:szCs w:val="18"/>
    </w:rPr>
  </w:style>
  <w:style w:type="character" w:styleId="slostrnky">
    <w:name w:val="page number"/>
    <w:basedOn w:val="Standardnpsmoodstavce"/>
    <w:semiHidden/>
    <w:rsid w:val="00924C89"/>
  </w:style>
  <w:style w:type="character" w:customStyle="1" w:styleId="Nadpis3Char">
    <w:name w:val="Nadpis 3 Char"/>
    <w:basedOn w:val="Standardnpsmoodstavce"/>
    <w:link w:val="Nadpis3"/>
    <w:uiPriority w:val="9"/>
    <w:semiHidden/>
    <w:rsid w:val="0012034B"/>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12034B"/>
    <w:pPr>
      <w:spacing w:after="0" w:line="240" w:lineRule="auto"/>
      <w:ind w:left="720"/>
      <w:contextualSpacing/>
    </w:pPr>
    <w:rPr>
      <w:rFonts w:ascii="Calibri" w:eastAsia="Calibri" w:hAnsi="Calibri" w:cs="Times New Roman"/>
    </w:rPr>
  </w:style>
  <w:style w:type="paragraph" w:styleId="Titulek">
    <w:name w:val="caption"/>
    <w:aliases w:val="(obrázek,tabulka,foto)"/>
    <w:basedOn w:val="Normln"/>
    <w:next w:val="Normln"/>
    <w:link w:val="TitulekChar"/>
    <w:qFormat/>
    <w:rsid w:val="0012034B"/>
    <w:pPr>
      <w:spacing w:after="0" w:line="240" w:lineRule="auto"/>
      <w:ind w:firstLine="180"/>
    </w:pPr>
    <w:rPr>
      <w:rFonts w:ascii="Eras Light ITC" w:eastAsia="Times New Roman" w:hAnsi="Eras Light ITC" w:cs="Times New Roman"/>
      <w:b/>
      <w:bCs/>
      <w:szCs w:val="24"/>
      <w:lang w:val="en-ZA"/>
    </w:rPr>
  </w:style>
  <w:style w:type="character" w:customStyle="1" w:styleId="TitulekChar">
    <w:name w:val="Titulek Char"/>
    <w:aliases w:val="(obrázek Char,tabulka Char,foto) Char"/>
    <w:link w:val="Titulek"/>
    <w:locked/>
    <w:rsid w:val="0012034B"/>
    <w:rPr>
      <w:rFonts w:ascii="Eras Light ITC" w:eastAsia="Times New Roman" w:hAnsi="Eras Light ITC" w:cs="Times New Roman"/>
      <w:b/>
      <w:bCs/>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117">
      <w:bodyDiv w:val="1"/>
      <w:marLeft w:val="0"/>
      <w:marRight w:val="0"/>
      <w:marTop w:val="0"/>
      <w:marBottom w:val="0"/>
      <w:divBdr>
        <w:top w:val="none" w:sz="0" w:space="0" w:color="auto"/>
        <w:left w:val="none" w:sz="0" w:space="0" w:color="auto"/>
        <w:bottom w:val="none" w:sz="0" w:space="0" w:color="auto"/>
        <w:right w:val="none" w:sz="0" w:space="0" w:color="auto"/>
      </w:divBdr>
      <w:divsChild>
        <w:div w:id="172329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343911">
      <w:bodyDiv w:val="1"/>
      <w:marLeft w:val="0"/>
      <w:marRight w:val="0"/>
      <w:marTop w:val="0"/>
      <w:marBottom w:val="0"/>
      <w:divBdr>
        <w:top w:val="none" w:sz="0" w:space="0" w:color="auto"/>
        <w:left w:val="none" w:sz="0" w:space="0" w:color="auto"/>
        <w:bottom w:val="none" w:sz="0" w:space="0" w:color="auto"/>
        <w:right w:val="none" w:sz="0" w:space="0" w:color="auto"/>
      </w:divBdr>
    </w:div>
    <w:div w:id="951477554">
      <w:bodyDiv w:val="1"/>
      <w:marLeft w:val="0"/>
      <w:marRight w:val="0"/>
      <w:marTop w:val="0"/>
      <w:marBottom w:val="0"/>
      <w:divBdr>
        <w:top w:val="none" w:sz="0" w:space="0" w:color="auto"/>
        <w:left w:val="none" w:sz="0" w:space="0" w:color="auto"/>
        <w:bottom w:val="none" w:sz="0" w:space="0" w:color="auto"/>
        <w:right w:val="none" w:sz="0" w:space="0" w:color="auto"/>
      </w:divBdr>
    </w:div>
    <w:div w:id="1975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13448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martin.polak</dc:creator>
  <cp:lastModifiedBy>Daniela Hajčiarová</cp:lastModifiedBy>
  <cp:revision>2</cp:revision>
  <dcterms:created xsi:type="dcterms:W3CDTF">2019-12-09T10:21:00Z</dcterms:created>
  <dcterms:modified xsi:type="dcterms:W3CDTF">2019-12-09T10:21:00Z</dcterms:modified>
</cp:coreProperties>
</file>