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Zdravotní ústav se sídlem v Ustí n/Labem</w:t>
      </w:r>
    </w:p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Moskevská 15</w:t>
      </w:r>
    </w:p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400 Ol Ústí n/Labem</w:t>
      </w:r>
    </w:p>
    <w:p w:rsidR="00833108" w:rsidRDefault="006E74B4">
      <w:pPr>
        <w:spacing w:after="121"/>
        <w:ind w:right="38"/>
        <w:jc w:val="center"/>
      </w:pPr>
      <w:r>
        <w:rPr>
          <w:rFonts w:ascii="Times New Roman" w:eastAsia="Times New Roman" w:hAnsi="Times New Roman" w:cs="Times New Roman"/>
          <w:sz w:val="8"/>
        </w:rPr>
        <w:t>IIIlliIIIII IIIIIIIIIIIIIIIIIIIIIIIIIIIIIIIIIIIIIIIIIIIIIIIIIIIIII III</w:t>
      </w:r>
    </w:p>
    <w:p w:rsidR="00833108" w:rsidRDefault="006E74B4">
      <w:pPr>
        <w:pStyle w:val="Nadpis1"/>
      </w:pPr>
      <w:r>
        <w:t>ZUCRP9ô2P9RK</w:t>
      </w:r>
    </w:p>
    <w:tbl>
      <w:tblPr>
        <w:tblStyle w:val="TableGrid"/>
        <w:tblW w:w="2557" w:type="dxa"/>
        <w:tblInd w:w="627" w:type="dxa"/>
        <w:tblCellMar>
          <w:top w:w="30" w:type="dxa"/>
          <w:left w:w="79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557"/>
      </w:tblGrid>
      <w:tr w:rsidR="00833108">
        <w:trPr>
          <w:trHeight w:val="306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108" w:rsidRDefault="006E74B4">
            <w:pPr>
              <w:spacing w:after="0"/>
            </w:pPr>
            <w:r>
              <w:rPr>
                <w:sz w:val="20"/>
              </w:rPr>
              <w:t>Zdravotní ústav Ústí nad Labem</w:t>
            </w:r>
          </w:p>
        </w:tc>
      </w:tr>
      <w:tr w:rsidR="00833108">
        <w:trPr>
          <w:trHeight w:val="309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108" w:rsidRDefault="006E74B4">
            <w:pPr>
              <w:spacing w:after="0"/>
              <w:ind w:left="5"/>
            </w:pPr>
            <w:r>
              <w:rPr>
                <w:sz w:val="16"/>
              </w:rPr>
              <w:t>Došlo, č. j.:</w:t>
            </w:r>
          </w:p>
        </w:tc>
      </w:tr>
      <w:tr w:rsidR="00833108">
        <w:trPr>
          <w:trHeight w:val="298"/>
        </w:trPr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108" w:rsidRDefault="006E74B4">
            <w:pPr>
              <w:spacing w:after="0"/>
              <w:ind w:left="5"/>
            </w:pPr>
            <w:r>
              <w:t>pro: F02/O/VŰ</w:t>
            </w:r>
            <w:r>
              <w:rPr>
                <w:vertAlign w:val="superscript"/>
              </w:rPr>
              <w:t>Ĺ</w:t>
            </w:r>
            <w:r>
              <w:t>%)</w:t>
            </w:r>
          </w:p>
        </w:tc>
      </w:tr>
    </w:tbl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Lázně Mšené a.s.VL-LO/2 VZC Z</w:t>
      </w:r>
    </w:p>
    <w:p w:rsidR="00833108" w:rsidRDefault="006E74B4">
      <w:pPr>
        <w:tabs>
          <w:tab w:val="center" w:pos="2986"/>
        </w:tabs>
        <w:spacing w:after="10" w:line="252" w:lineRule="auto"/>
        <w:ind w:left="-5"/>
      </w:pPr>
      <w:r>
        <w:rPr>
          <w:rFonts w:ascii="Times New Roman" w:eastAsia="Times New Roman" w:hAnsi="Times New Roman" w:cs="Times New Roman"/>
          <w:sz w:val="24"/>
        </w:rPr>
        <w:t>Lázeňská 62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1426465" cy="289642"/>
            <wp:effectExtent l="0" t="0" r="0" b="0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6465" cy="2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411 19 Mšené Lázně</w:t>
      </w:r>
    </w:p>
    <w:p w:rsidR="00833108" w:rsidRDefault="00833108">
      <w:pPr>
        <w:sectPr w:rsidR="00833108">
          <w:pgSz w:w="11904" w:h="16838"/>
          <w:pgMar w:top="1440" w:right="826" w:bottom="1440" w:left="1291" w:header="708" w:footer="708" w:gutter="0"/>
          <w:cols w:num="2" w:space="1920"/>
        </w:sectPr>
      </w:pPr>
    </w:p>
    <w:p w:rsidR="00833108" w:rsidRDefault="006E74B4">
      <w:pPr>
        <w:spacing w:after="0"/>
      </w:pPr>
      <w:r>
        <w:rPr>
          <w:rFonts w:ascii="Times New Roman" w:eastAsia="Times New Roman" w:hAnsi="Times New Roman" w:cs="Times New Roman"/>
          <w:sz w:val="26"/>
        </w:rPr>
        <w:t>Objednávka odběrů a rozborů vzorků vody na rok 2020</w:t>
      </w:r>
    </w:p>
    <w:p w:rsidR="00833108" w:rsidRDefault="006E74B4">
      <w:pPr>
        <w:spacing w:after="719"/>
        <w:ind w:left="-10" w:right="-1738"/>
      </w:pPr>
      <w:r>
        <w:rPr>
          <w:noProof/>
        </w:rPr>
        <mc:AlternateContent>
          <mc:Choice Requires="wpg">
            <w:drawing>
              <wp:inline distT="0" distB="0" distL="0" distR="0">
                <wp:extent cx="5748528" cy="12195"/>
                <wp:effectExtent l="0" t="0" r="0" b="0"/>
                <wp:docPr id="2452" name="Group 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528" cy="12195"/>
                          <a:chOff x="0" y="0"/>
                          <a:chExt cx="5748528" cy="12195"/>
                        </a:xfrm>
                      </wpg:grpSpPr>
                      <wps:wsp>
                        <wps:cNvPr id="2451" name="Shape 2451"/>
                        <wps:cNvSpPr/>
                        <wps:spPr>
                          <a:xfrm>
                            <a:off x="0" y="0"/>
                            <a:ext cx="57485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28" h="12195">
                                <a:moveTo>
                                  <a:pt x="0" y="6098"/>
                                </a:moveTo>
                                <a:lnTo>
                                  <a:pt x="574852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" style="width:452.64pt;height:0.960266pt;mso-position-horizontal-relative:char;mso-position-vertical-relative:line" coordsize="57485,121">
                <v:shape id="Shape 2451" style="position:absolute;width:57485;height:121;left:0;top:0;" coordsize="5748528,12195" path="m0,6098l574852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Objednáváme na rok 2020 odběry a rozbory vzorků vody dle vyhlášky MZd</w:t>
      </w:r>
    </w:p>
    <w:p w:rsidR="00833108" w:rsidRDefault="00833108">
      <w:pPr>
        <w:sectPr w:rsidR="00833108">
          <w:type w:val="continuous"/>
          <w:pgSz w:w="11904" w:h="16838"/>
          <w:pgMar w:top="1440" w:right="3288" w:bottom="8852" w:left="1310" w:header="708" w:footer="708" w:gutter="0"/>
          <w:cols w:space="708"/>
        </w:sectPr>
      </w:pPr>
    </w:p>
    <w:p w:rsidR="00833108" w:rsidRDefault="006E74B4">
      <w:pPr>
        <w:spacing w:after="1085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č.238/2011 Sb.</w:t>
      </w:r>
    </w:p>
    <w:p w:rsidR="00833108" w:rsidRDefault="006E74B4">
      <w:pPr>
        <w:spacing w:after="10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27.11.2019 Mšené Lázně</w:t>
      </w:r>
    </w:p>
    <w:p w:rsidR="00833108" w:rsidRDefault="00833108">
      <w:pPr>
        <w:sectPr w:rsidR="00833108">
          <w:type w:val="continuous"/>
          <w:pgSz w:w="11904" w:h="16838"/>
          <w:pgMar w:top="1440" w:right="8174" w:bottom="8852" w:left="1315" w:header="708" w:footer="708" w:gutter="0"/>
          <w:cols w:space="708"/>
        </w:sectPr>
      </w:pPr>
    </w:p>
    <w:p w:rsidR="00833108" w:rsidRDefault="006E74B4">
      <w:pPr>
        <w:spacing w:after="10" w:line="252" w:lineRule="auto"/>
        <w:ind w:left="5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Šestáková Ivana Ved. balneoprovozuŔ Lázně Mšené a.s.</w:t>
      </w:r>
    </w:p>
    <w:sectPr w:rsidR="00833108">
      <w:type w:val="continuous"/>
      <w:pgSz w:w="11904" w:h="16838"/>
      <w:pgMar w:top="1440" w:right="3283" w:bottom="8852" w:left="6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08"/>
    <w:rsid w:val="006574FE"/>
    <w:rsid w:val="006E74B4"/>
    <w:rsid w:val="0083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2B18-A6DD-43E9-B5D8-EA213720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1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2019-12-09T08:51:00Z</dcterms:created>
  <dcterms:modified xsi:type="dcterms:W3CDTF">2019-12-09T08:51:00Z</dcterms:modified>
</cp:coreProperties>
</file>