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06FC4" w14:textId="77777777" w:rsidR="0089122A" w:rsidRDefault="0089122A" w:rsidP="0089122A">
      <w:pPr>
        <w:rPr>
          <w:rFonts w:asciiTheme="majorHAnsi" w:hAnsiTheme="majorHAnsi" w:cstheme="majorHAnsi"/>
          <w:sz w:val="20"/>
          <w:szCs w:val="20"/>
        </w:rPr>
      </w:pPr>
    </w:p>
    <w:p w14:paraId="184C96D6" w14:textId="77777777" w:rsidR="0089122A" w:rsidRDefault="0089122A" w:rsidP="0089122A">
      <w:pPr>
        <w:rPr>
          <w:rFonts w:asciiTheme="majorHAnsi" w:hAnsiTheme="majorHAnsi" w:cstheme="majorHAnsi"/>
          <w:sz w:val="20"/>
          <w:szCs w:val="20"/>
        </w:rPr>
      </w:pPr>
    </w:p>
    <w:p w14:paraId="4D43410B" w14:textId="77777777" w:rsidR="00B3661D" w:rsidRPr="0089122A" w:rsidRDefault="00B3661D" w:rsidP="0089122A">
      <w:pPr>
        <w:rPr>
          <w:rFonts w:asciiTheme="majorHAnsi" w:hAnsiTheme="majorHAnsi" w:cstheme="majorHAnsi"/>
          <w:sz w:val="20"/>
          <w:szCs w:val="20"/>
        </w:rPr>
      </w:pPr>
      <w:r w:rsidRPr="0089122A">
        <w:rPr>
          <w:rFonts w:asciiTheme="majorHAnsi" w:hAnsiTheme="majorHAnsi" w:cstheme="majorHAnsi"/>
          <w:sz w:val="20"/>
          <w:szCs w:val="20"/>
        </w:rPr>
        <w:t>Dnešního dne, měsíce a roku uzavřel</w:t>
      </w:r>
      <w:r w:rsidR="00860539" w:rsidRPr="0089122A">
        <w:rPr>
          <w:rFonts w:asciiTheme="majorHAnsi" w:hAnsiTheme="majorHAnsi" w:cstheme="majorHAnsi"/>
          <w:sz w:val="20"/>
          <w:szCs w:val="20"/>
        </w:rPr>
        <w:t>y</w:t>
      </w:r>
    </w:p>
    <w:p w14:paraId="282330C5" w14:textId="77777777" w:rsidR="00B3661D" w:rsidRPr="0089122A" w:rsidRDefault="00B3661D" w:rsidP="0089122A">
      <w:pPr>
        <w:rPr>
          <w:rFonts w:asciiTheme="majorHAnsi" w:hAnsiTheme="majorHAnsi" w:cstheme="majorHAnsi"/>
          <w:sz w:val="20"/>
          <w:szCs w:val="20"/>
        </w:rPr>
      </w:pPr>
    </w:p>
    <w:p w14:paraId="6912AD03" w14:textId="77615EC7" w:rsidR="00860539" w:rsidRDefault="0052288E" w:rsidP="0089122A">
      <w:pPr>
        <w:rPr>
          <w:rFonts w:asciiTheme="majorHAnsi" w:hAnsiTheme="majorHAnsi" w:cstheme="majorHAnsi"/>
          <w:b/>
          <w:sz w:val="20"/>
          <w:szCs w:val="20"/>
        </w:rPr>
      </w:pPr>
      <w:bookmarkStart w:id="0" w:name="_Hlk25165281"/>
      <w:r w:rsidRPr="0052288E">
        <w:rPr>
          <w:rFonts w:asciiTheme="majorHAnsi" w:hAnsiTheme="majorHAnsi" w:cstheme="majorHAnsi"/>
          <w:b/>
          <w:sz w:val="20"/>
          <w:szCs w:val="20"/>
        </w:rPr>
        <w:t>Technická univerzita v</w:t>
      </w:r>
      <w:r w:rsidR="00811EB8">
        <w:rPr>
          <w:rFonts w:asciiTheme="majorHAnsi" w:hAnsiTheme="majorHAnsi" w:cstheme="majorHAnsi"/>
          <w:b/>
          <w:sz w:val="20"/>
          <w:szCs w:val="20"/>
        </w:rPr>
        <w:t> </w:t>
      </w:r>
      <w:r w:rsidRPr="0052288E">
        <w:rPr>
          <w:rFonts w:asciiTheme="majorHAnsi" w:hAnsiTheme="majorHAnsi" w:cstheme="majorHAnsi"/>
          <w:b/>
          <w:sz w:val="20"/>
          <w:szCs w:val="20"/>
        </w:rPr>
        <w:t>Liberci</w:t>
      </w:r>
    </w:p>
    <w:p w14:paraId="24229B96" w14:textId="6E8D62D2" w:rsidR="00811EB8" w:rsidRPr="002A791A" w:rsidRDefault="00811EB8" w:rsidP="0089122A">
      <w:pPr>
        <w:rPr>
          <w:rFonts w:asciiTheme="majorHAnsi" w:hAnsiTheme="majorHAnsi" w:cstheme="majorHAnsi"/>
          <w:sz w:val="20"/>
          <w:szCs w:val="20"/>
        </w:rPr>
      </w:pPr>
      <w:r w:rsidRPr="002A791A">
        <w:rPr>
          <w:rFonts w:asciiTheme="majorHAnsi" w:hAnsiTheme="majorHAnsi" w:cstheme="majorHAnsi"/>
          <w:sz w:val="20"/>
          <w:szCs w:val="20"/>
        </w:rPr>
        <w:t>se sídlem Studentská 140/2, 461 17 Liberec</w:t>
      </w:r>
    </w:p>
    <w:bookmarkEnd w:id="0"/>
    <w:p w14:paraId="6F3B038E" w14:textId="77777777" w:rsidR="00811EB8" w:rsidRPr="002A791A" w:rsidRDefault="00811EB8" w:rsidP="002A791A">
      <w:pPr>
        <w:pStyle w:val="Zkladntext"/>
        <w:rPr>
          <w:rFonts w:asciiTheme="majorHAnsi" w:hAnsiTheme="majorHAnsi" w:cstheme="majorHAnsi"/>
          <w:sz w:val="20"/>
          <w:szCs w:val="20"/>
        </w:rPr>
      </w:pPr>
      <w:r w:rsidRPr="002A791A">
        <w:rPr>
          <w:rFonts w:asciiTheme="majorHAnsi" w:hAnsiTheme="majorHAnsi" w:cstheme="majorHAnsi"/>
          <w:sz w:val="20"/>
          <w:szCs w:val="20"/>
        </w:rPr>
        <w:t>IČ: 46747885</w:t>
      </w:r>
    </w:p>
    <w:p w14:paraId="46043EF2" w14:textId="77777777" w:rsidR="00811EB8" w:rsidRPr="002A791A" w:rsidRDefault="00811EB8" w:rsidP="002A791A">
      <w:pPr>
        <w:pStyle w:val="Zkladntext"/>
        <w:rPr>
          <w:rFonts w:asciiTheme="majorHAnsi" w:hAnsiTheme="majorHAnsi" w:cstheme="majorHAnsi"/>
          <w:sz w:val="20"/>
          <w:szCs w:val="20"/>
        </w:rPr>
      </w:pPr>
      <w:r w:rsidRPr="002A791A">
        <w:rPr>
          <w:rFonts w:asciiTheme="majorHAnsi" w:hAnsiTheme="majorHAnsi" w:cstheme="majorHAnsi"/>
          <w:sz w:val="20"/>
          <w:szCs w:val="20"/>
        </w:rPr>
        <w:t>DIČ: CZ46747885</w:t>
      </w:r>
    </w:p>
    <w:p w14:paraId="2BEF942B" w14:textId="77777777" w:rsidR="00811EB8" w:rsidRPr="002A791A" w:rsidRDefault="00811EB8" w:rsidP="002A791A">
      <w:pPr>
        <w:pStyle w:val="Zkladntext"/>
        <w:rPr>
          <w:rFonts w:asciiTheme="majorHAnsi" w:hAnsiTheme="majorHAnsi" w:cstheme="majorHAnsi"/>
          <w:sz w:val="20"/>
          <w:szCs w:val="20"/>
        </w:rPr>
      </w:pPr>
      <w:r w:rsidRPr="002A791A">
        <w:rPr>
          <w:rFonts w:asciiTheme="majorHAnsi" w:hAnsiTheme="majorHAnsi" w:cstheme="majorHAnsi"/>
          <w:sz w:val="20"/>
          <w:szCs w:val="20"/>
        </w:rPr>
        <w:t>Bankovní spojení: ČSOB a.s. Liberec</w:t>
      </w:r>
    </w:p>
    <w:p w14:paraId="21140FB0" w14:textId="222776D3" w:rsidR="00811EB8" w:rsidRPr="002A791A" w:rsidRDefault="00811EB8" w:rsidP="002A791A">
      <w:pPr>
        <w:pStyle w:val="Zkladntext"/>
        <w:rPr>
          <w:rFonts w:asciiTheme="majorHAnsi" w:hAnsiTheme="majorHAnsi" w:cstheme="majorHAnsi"/>
          <w:sz w:val="20"/>
          <w:szCs w:val="20"/>
        </w:rPr>
      </w:pPr>
      <w:r w:rsidRPr="002A791A">
        <w:rPr>
          <w:rFonts w:asciiTheme="majorHAnsi" w:hAnsiTheme="majorHAnsi" w:cstheme="majorHAnsi"/>
          <w:sz w:val="20"/>
          <w:szCs w:val="20"/>
        </w:rPr>
        <w:t xml:space="preserve">Účet číslo: </w:t>
      </w:r>
      <w:r w:rsidR="0071308A">
        <w:rPr>
          <w:rFonts w:asciiTheme="majorHAnsi" w:hAnsiTheme="majorHAnsi" w:cstheme="majorHAnsi"/>
          <w:sz w:val="20"/>
          <w:szCs w:val="20"/>
          <w:lang w:val="cs-CZ"/>
        </w:rPr>
        <w:t>XXXXXXX</w:t>
      </w:r>
      <w:r w:rsidRPr="002A791A">
        <w:rPr>
          <w:rFonts w:asciiTheme="majorHAnsi" w:hAnsiTheme="majorHAnsi" w:cstheme="majorHAnsi"/>
          <w:sz w:val="20"/>
          <w:szCs w:val="20"/>
        </w:rPr>
        <w:t xml:space="preserve">,  </w:t>
      </w:r>
    </w:p>
    <w:p w14:paraId="203F47D6" w14:textId="416B08DA" w:rsidR="00811EB8" w:rsidRPr="0089122A" w:rsidRDefault="00860539" w:rsidP="0089122A">
      <w:pPr>
        <w:spacing w:after="120"/>
        <w:rPr>
          <w:rFonts w:asciiTheme="majorHAnsi" w:hAnsiTheme="majorHAnsi" w:cstheme="majorHAnsi"/>
          <w:sz w:val="20"/>
          <w:szCs w:val="20"/>
        </w:rPr>
      </w:pPr>
      <w:r w:rsidRPr="0089122A">
        <w:rPr>
          <w:rFonts w:asciiTheme="majorHAnsi" w:hAnsiTheme="majorHAnsi" w:cstheme="majorHAnsi"/>
          <w:sz w:val="20"/>
          <w:szCs w:val="20"/>
        </w:rPr>
        <w:t xml:space="preserve">zastoupená </w:t>
      </w:r>
      <w:r w:rsidR="00E721D0">
        <w:rPr>
          <w:rFonts w:asciiTheme="majorHAnsi" w:hAnsiTheme="majorHAnsi" w:cstheme="majorHAnsi"/>
          <w:sz w:val="20"/>
          <w:szCs w:val="20"/>
        </w:rPr>
        <w:t>Ing. Vladimír Stach,</w:t>
      </w:r>
      <w:r w:rsidR="00B9278A">
        <w:rPr>
          <w:rFonts w:asciiTheme="majorHAnsi" w:hAnsiTheme="majorHAnsi" w:cstheme="majorHAnsi"/>
          <w:sz w:val="20"/>
          <w:szCs w:val="20"/>
        </w:rPr>
        <w:t xml:space="preserve"> </w:t>
      </w:r>
      <w:r w:rsidR="00E721D0">
        <w:rPr>
          <w:rFonts w:asciiTheme="majorHAnsi" w:hAnsiTheme="majorHAnsi" w:cstheme="majorHAnsi"/>
          <w:sz w:val="20"/>
          <w:szCs w:val="20"/>
        </w:rPr>
        <w:t>kvestor</w:t>
      </w:r>
    </w:p>
    <w:p w14:paraId="2A014295" w14:textId="047F69FB" w:rsidR="009E36FE" w:rsidRDefault="00811EB8" w:rsidP="002A791A">
      <w:pPr>
        <w:spacing w:after="120"/>
        <w:rPr>
          <w:rFonts w:asciiTheme="majorHAnsi" w:hAnsiTheme="majorHAnsi" w:cstheme="majorHAnsi"/>
          <w:sz w:val="20"/>
          <w:szCs w:val="20"/>
        </w:rPr>
      </w:pPr>
      <w:r>
        <w:rPr>
          <w:rFonts w:asciiTheme="majorHAnsi" w:hAnsiTheme="majorHAnsi" w:cstheme="majorHAnsi"/>
          <w:sz w:val="20"/>
          <w:szCs w:val="20"/>
        </w:rPr>
        <w:t>osoba odpovědná za smluvní vztah:</w:t>
      </w:r>
      <w:r w:rsidR="00217F5F">
        <w:rPr>
          <w:rFonts w:asciiTheme="majorHAnsi" w:hAnsiTheme="majorHAnsi" w:cstheme="majorHAnsi"/>
          <w:sz w:val="20"/>
          <w:szCs w:val="20"/>
        </w:rPr>
        <w:t xml:space="preserve"> </w:t>
      </w:r>
      <w:r w:rsidR="00280B4C">
        <w:rPr>
          <w:rFonts w:asciiTheme="majorHAnsi" w:hAnsiTheme="majorHAnsi" w:cstheme="majorHAnsi"/>
          <w:sz w:val="20"/>
          <w:szCs w:val="20"/>
        </w:rPr>
        <w:t>Mgr. Adam Blažek, MBA</w:t>
      </w:r>
    </w:p>
    <w:p w14:paraId="1CB2624E" w14:textId="26587B8A" w:rsidR="00811EB8" w:rsidRPr="0089122A" w:rsidRDefault="00811EB8" w:rsidP="0089122A">
      <w:pPr>
        <w:rPr>
          <w:rFonts w:asciiTheme="majorHAnsi" w:hAnsiTheme="majorHAnsi" w:cstheme="majorHAnsi"/>
          <w:sz w:val="20"/>
          <w:szCs w:val="20"/>
        </w:rPr>
      </w:pPr>
      <w:r>
        <w:rPr>
          <w:rFonts w:asciiTheme="majorHAnsi" w:hAnsiTheme="majorHAnsi" w:cstheme="majorHAnsi"/>
          <w:sz w:val="20"/>
          <w:szCs w:val="20"/>
        </w:rPr>
        <w:t>JID:</w:t>
      </w:r>
    </w:p>
    <w:p w14:paraId="0D641D1B" w14:textId="77777777" w:rsidR="00B3661D" w:rsidRPr="0089122A" w:rsidRDefault="00B3661D" w:rsidP="0089122A">
      <w:pPr>
        <w:rPr>
          <w:rFonts w:asciiTheme="majorHAnsi" w:hAnsiTheme="majorHAnsi" w:cstheme="majorHAnsi"/>
          <w:sz w:val="20"/>
          <w:szCs w:val="20"/>
        </w:rPr>
      </w:pPr>
      <w:r w:rsidRPr="0089122A">
        <w:rPr>
          <w:rFonts w:asciiTheme="majorHAnsi" w:hAnsiTheme="majorHAnsi" w:cstheme="majorHAnsi"/>
          <w:sz w:val="20"/>
          <w:szCs w:val="20"/>
        </w:rPr>
        <w:t>na straně jedné jako objednatel</w:t>
      </w:r>
    </w:p>
    <w:p w14:paraId="54BD5984" w14:textId="77777777" w:rsidR="00B3661D" w:rsidRPr="0089122A" w:rsidRDefault="00B3661D" w:rsidP="0089122A">
      <w:pPr>
        <w:rPr>
          <w:rFonts w:asciiTheme="majorHAnsi" w:hAnsiTheme="majorHAnsi" w:cstheme="majorHAnsi"/>
          <w:sz w:val="20"/>
          <w:szCs w:val="20"/>
        </w:rPr>
      </w:pPr>
      <w:r w:rsidRPr="0089122A">
        <w:rPr>
          <w:rFonts w:asciiTheme="majorHAnsi" w:hAnsiTheme="majorHAnsi" w:cstheme="majorHAnsi"/>
          <w:sz w:val="20"/>
          <w:szCs w:val="20"/>
        </w:rPr>
        <w:t>dále jen „</w:t>
      </w:r>
      <w:r w:rsidRPr="0089122A">
        <w:rPr>
          <w:rFonts w:asciiTheme="majorHAnsi" w:hAnsiTheme="majorHAnsi" w:cstheme="majorHAnsi"/>
          <w:b/>
          <w:sz w:val="20"/>
          <w:szCs w:val="20"/>
        </w:rPr>
        <w:t>Objednatel</w:t>
      </w:r>
      <w:r w:rsidRPr="0089122A">
        <w:rPr>
          <w:rFonts w:asciiTheme="majorHAnsi" w:hAnsiTheme="majorHAnsi" w:cstheme="majorHAnsi"/>
          <w:sz w:val="20"/>
          <w:szCs w:val="20"/>
        </w:rPr>
        <w:t>“</w:t>
      </w:r>
    </w:p>
    <w:p w14:paraId="7F200C71" w14:textId="77777777" w:rsidR="00B3661D" w:rsidRPr="0089122A" w:rsidRDefault="00B3661D" w:rsidP="0089122A">
      <w:pPr>
        <w:rPr>
          <w:rFonts w:asciiTheme="majorHAnsi" w:hAnsiTheme="majorHAnsi" w:cstheme="majorHAnsi"/>
          <w:sz w:val="20"/>
          <w:szCs w:val="20"/>
        </w:rPr>
      </w:pPr>
    </w:p>
    <w:p w14:paraId="0B8A560C" w14:textId="77777777" w:rsidR="00B3661D" w:rsidRPr="0089122A" w:rsidRDefault="00B3661D" w:rsidP="0089122A">
      <w:pPr>
        <w:rPr>
          <w:rFonts w:asciiTheme="majorHAnsi" w:hAnsiTheme="majorHAnsi" w:cstheme="majorHAnsi"/>
          <w:sz w:val="20"/>
          <w:szCs w:val="20"/>
        </w:rPr>
      </w:pPr>
      <w:r w:rsidRPr="0089122A">
        <w:rPr>
          <w:rFonts w:asciiTheme="majorHAnsi" w:hAnsiTheme="majorHAnsi" w:cstheme="majorHAnsi"/>
          <w:sz w:val="20"/>
          <w:szCs w:val="20"/>
        </w:rPr>
        <w:t>a</w:t>
      </w:r>
    </w:p>
    <w:p w14:paraId="5513BBBC" w14:textId="77777777" w:rsidR="00860539" w:rsidRPr="0089122A" w:rsidRDefault="00860539" w:rsidP="0089122A">
      <w:pPr>
        <w:rPr>
          <w:rFonts w:asciiTheme="majorHAnsi" w:hAnsiTheme="majorHAnsi" w:cstheme="majorHAnsi"/>
          <w:b/>
          <w:color w:val="353535"/>
          <w:sz w:val="20"/>
          <w:szCs w:val="20"/>
        </w:rPr>
      </w:pPr>
    </w:p>
    <w:p w14:paraId="71161008" w14:textId="77777777" w:rsidR="00860539" w:rsidRPr="0089122A" w:rsidRDefault="00860539" w:rsidP="0089122A">
      <w:pPr>
        <w:rPr>
          <w:rFonts w:asciiTheme="majorHAnsi" w:hAnsiTheme="majorHAnsi" w:cstheme="majorHAnsi"/>
          <w:b/>
          <w:color w:val="353535"/>
          <w:sz w:val="20"/>
          <w:szCs w:val="20"/>
        </w:rPr>
      </w:pPr>
      <w:r w:rsidRPr="0089122A">
        <w:rPr>
          <w:rFonts w:asciiTheme="majorHAnsi" w:hAnsiTheme="majorHAnsi" w:cstheme="majorHAnsi"/>
          <w:b/>
          <w:color w:val="353535"/>
          <w:sz w:val="20"/>
          <w:szCs w:val="20"/>
        </w:rPr>
        <w:t>EASY FM s.r.o.</w:t>
      </w:r>
    </w:p>
    <w:p w14:paraId="767202F5" w14:textId="77777777" w:rsidR="00860539" w:rsidRPr="0089122A" w:rsidRDefault="00860539" w:rsidP="0089122A">
      <w:pPr>
        <w:rPr>
          <w:rFonts w:asciiTheme="majorHAnsi" w:hAnsiTheme="majorHAnsi" w:cstheme="majorHAnsi"/>
          <w:sz w:val="20"/>
          <w:szCs w:val="20"/>
        </w:rPr>
      </w:pPr>
    </w:p>
    <w:p w14:paraId="0EE85B2E" w14:textId="77777777" w:rsidR="00860539" w:rsidRPr="0089122A" w:rsidRDefault="00860539" w:rsidP="0089122A">
      <w:pPr>
        <w:rPr>
          <w:rStyle w:val="nowrap"/>
          <w:rFonts w:asciiTheme="majorHAnsi" w:hAnsiTheme="majorHAnsi" w:cstheme="majorHAnsi"/>
          <w:bCs/>
          <w:color w:val="333333"/>
          <w:sz w:val="20"/>
          <w:szCs w:val="20"/>
          <w:bdr w:val="none" w:sz="0" w:space="0" w:color="auto" w:frame="1"/>
        </w:rPr>
      </w:pPr>
      <w:r w:rsidRPr="0089122A">
        <w:rPr>
          <w:rFonts w:asciiTheme="majorHAnsi" w:hAnsiTheme="majorHAnsi" w:cstheme="majorHAnsi"/>
          <w:color w:val="353535"/>
          <w:sz w:val="20"/>
          <w:szCs w:val="20"/>
        </w:rPr>
        <w:t xml:space="preserve">IČ </w:t>
      </w:r>
      <w:r w:rsidRPr="0089122A">
        <w:rPr>
          <w:rStyle w:val="nowrap"/>
          <w:rFonts w:asciiTheme="majorHAnsi" w:hAnsiTheme="majorHAnsi" w:cstheme="majorHAnsi"/>
          <w:bCs/>
          <w:color w:val="333333"/>
          <w:sz w:val="20"/>
          <w:szCs w:val="20"/>
          <w:bdr w:val="none" w:sz="0" w:space="0" w:color="auto" w:frame="1"/>
        </w:rPr>
        <w:t>0205 15 695</w:t>
      </w:r>
    </w:p>
    <w:p w14:paraId="02FEB607" w14:textId="77777777" w:rsidR="00860539" w:rsidRPr="0089122A" w:rsidRDefault="00860539" w:rsidP="0089122A">
      <w:pPr>
        <w:rPr>
          <w:rFonts w:asciiTheme="majorHAnsi" w:hAnsiTheme="majorHAnsi" w:cstheme="majorHAnsi"/>
          <w:color w:val="353535"/>
          <w:sz w:val="20"/>
          <w:szCs w:val="20"/>
        </w:rPr>
      </w:pPr>
      <w:r w:rsidRPr="0089122A">
        <w:rPr>
          <w:rFonts w:asciiTheme="majorHAnsi" w:hAnsiTheme="majorHAnsi" w:cstheme="majorHAnsi"/>
          <w:color w:val="353535"/>
          <w:sz w:val="20"/>
          <w:szCs w:val="20"/>
        </w:rPr>
        <w:t>se sídlem K sadu 754/2a, 182 00 Praha 8 – Troja</w:t>
      </w:r>
    </w:p>
    <w:p w14:paraId="0099D482" w14:textId="77777777" w:rsidR="00860539" w:rsidRPr="0089122A" w:rsidRDefault="00860539" w:rsidP="0089122A">
      <w:pPr>
        <w:rPr>
          <w:rFonts w:asciiTheme="majorHAnsi" w:hAnsiTheme="majorHAnsi" w:cstheme="majorHAnsi"/>
          <w:color w:val="353535"/>
          <w:sz w:val="20"/>
          <w:szCs w:val="20"/>
        </w:rPr>
      </w:pPr>
      <w:r w:rsidRPr="0089122A">
        <w:rPr>
          <w:rFonts w:asciiTheme="majorHAnsi" w:hAnsiTheme="majorHAnsi" w:cstheme="majorHAnsi"/>
          <w:color w:val="353535"/>
          <w:sz w:val="20"/>
          <w:szCs w:val="20"/>
        </w:rPr>
        <w:t>zapsaná v obchodním rejstříku vedeném Městským soudem v Praze, oddíl C, vložka 219723</w:t>
      </w:r>
    </w:p>
    <w:p w14:paraId="287A27EB" w14:textId="77777777" w:rsidR="00860539" w:rsidRPr="0089122A" w:rsidRDefault="00860539" w:rsidP="0089122A">
      <w:pPr>
        <w:rPr>
          <w:rFonts w:asciiTheme="majorHAnsi" w:hAnsiTheme="majorHAnsi" w:cstheme="majorHAnsi"/>
          <w:color w:val="353535"/>
          <w:sz w:val="20"/>
          <w:szCs w:val="20"/>
        </w:rPr>
      </w:pPr>
      <w:r w:rsidRPr="0089122A">
        <w:rPr>
          <w:rFonts w:asciiTheme="majorHAnsi" w:hAnsiTheme="majorHAnsi" w:cstheme="majorHAnsi"/>
          <w:color w:val="353535"/>
          <w:sz w:val="20"/>
          <w:szCs w:val="20"/>
        </w:rPr>
        <w:t>zastoupená Ing. Ondřejem Antošem, jednatelem</w:t>
      </w:r>
    </w:p>
    <w:p w14:paraId="715A1EAE" w14:textId="77777777" w:rsidR="00B3661D" w:rsidRPr="0089122A" w:rsidRDefault="00B3661D" w:rsidP="0089122A">
      <w:pPr>
        <w:rPr>
          <w:rFonts w:asciiTheme="majorHAnsi" w:hAnsiTheme="majorHAnsi" w:cstheme="majorHAnsi"/>
          <w:sz w:val="20"/>
          <w:szCs w:val="20"/>
        </w:rPr>
      </w:pPr>
    </w:p>
    <w:p w14:paraId="2957EEBD" w14:textId="77777777" w:rsidR="00B3661D" w:rsidRPr="0089122A" w:rsidRDefault="00B3661D" w:rsidP="0089122A">
      <w:pPr>
        <w:rPr>
          <w:rFonts w:asciiTheme="majorHAnsi" w:hAnsiTheme="majorHAnsi" w:cstheme="majorHAnsi"/>
          <w:sz w:val="20"/>
          <w:szCs w:val="20"/>
        </w:rPr>
      </w:pPr>
      <w:r w:rsidRPr="0089122A">
        <w:rPr>
          <w:rFonts w:asciiTheme="majorHAnsi" w:hAnsiTheme="majorHAnsi" w:cstheme="majorHAnsi"/>
          <w:sz w:val="20"/>
          <w:szCs w:val="20"/>
        </w:rPr>
        <w:t>na straně druhé jako zhotovitel</w:t>
      </w:r>
    </w:p>
    <w:p w14:paraId="2D6E8BB9" w14:textId="77777777" w:rsidR="00B3661D" w:rsidRPr="0089122A" w:rsidRDefault="00B3661D" w:rsidP="0089122A">
      <w:pPr>
        <w:rPr>
          <w:rFonts w:asciiTheme="majorHAnsi" w:hAnsiTheme="majorHAnsi" w:cstheme="majorHAnsi"/>
          <w:sz w:val="20"/>
          <w:szCs w:val="20"/>
        </w:rPr>
      </w:pPr>
      <w:r w:rsidRPr="0089122A">
        <w:rPr>
          <w:rFonts w:asciiTheme="majorHAnsi" w:hAnsiTheme="majorHAnsi" w:cstheme="majorHAnsi"/>
          <w:sz w:val="20"/>
          <w:szCs w:val="20"/>
        </w:rPr>
        <w:t xml:space="preserve">dále jen </w:t>
      </w:r>
      <w:r w:rsidR="00045756" w:rsidRPr="0089122A">
        <w:rPr>
          <w:rFonts w:asciiTheme="majorHAnsi" w:hAnsiTheme="majorHAnsi" w:cstheme="majorHAnsi"/>
          <w:sz w:val="20"/>
          <w:szCs w:val="20"/>
        </w:rPr>
        <w:t>„Dodavatel“</w:t>
      </w:r>
    </w:p>
    <w:p w14:paraId="04F3017E" w14:textId="77777777" w:rsidR="00B3661D" w:rsidRPr="0089122A" w:rsidRDefault="00B3661D" w:rsidP="0089122A">
      <w:pPr>
        <w:rPr>
          <w:rFonts w:asciiTheme="majorHAnsi" w:hAnsiTheme="majorHAnsi" w:cstheme="majorHAnsi"/>
          <w:sz w:val="20"/>
          <w:szCs w:val="20"/>
        </w:rPr>
      </w:pPr>
    </w:p>
    <w:p w14:paraId="798CE49C" w14:textId="137DE404" w:rsidR="00B3661D" w:rsidRPr="0089122A" w:rsidRDefault="00B3661D" w:rsidP="0089122A">
      <w:pPr>
        <w:rPr>
          <w:rFonts w:asciiTheme="majorHAnsi" w:hAnsiTheme="majorHAnsi" w:cstheme="majorHAnsi"/>
          <w:sz w:val="20"/>
          <w:szCs w:val="20"/>
        </w:rPr>
      </w:pPr>
      <w:r w:rsidRPr="0089122A">
        <w:rPr>
          <w:rFonts w:asciiTheme="majorHAnsi" w:hAnsiTheme="majorHAnsi" w:cstheme="majorHAnsi"/>
          <w:sz w:val="20"/>
          <w:szCs w:val="20"/>
        </w:rPr>
        <w:t xml:space="preserve">společně </w:t>
      </w:r>
      <w:r w:rsidR="00703217">
        <w:rPr>
          <w:rFonts w:asciiTheme="majorHAnsi" w:hAnsiTheme="majorHAnsi" w:cstheme="majorHAnsi"/>
          <w:sz w:val="20"/>
          <w:szCs w:val="20"/>
        </w:rPr>
        <w:t>Dodavatel</w:t>
      </w:r>
      <w:r w:rsidRPr="0089122A">
        <w:rPr>
          <w:rFonts w:asciiTheme="majorHAnsi" w:hAnsiTheme="majorHAnsi" w:cstheme="majorHAnsi"/>
          <w:sz w:val="20"/>
          <w:szCs w:val="20"/>
        </w:rPr>
        <w:t xml:space="preserve"> a Objednatel označováni též jako „</w:t>
      </w:r>
      <w:r w:rsidRPr="0089122A">
        <w:rPr>
          <w:rFonts w:asciiTheme="majorHAnsi" w:hAnsiTheme="majorHAnsi" w:cstheme="majorHAnsi"/>
          <w:b/>
          <w:sz w:val="20"/>
          <w:szCs w:val="20"/>
        </w:rPr>
        <w:t>Smluvní strany</w:t>
      </w:r>
      <w:r w:rsidRPr="0089122A">
        <w:rPr>
          <w:rFonts w:asciiTheme="majorHAnsi" w:hAnsiTheme="majorHAnsi" w:cstheme="majorHAnsi"/>
          <w:sz w:val="20"/>
          <w:szCs w:val="20"/>
        </w:rPr>
        <w:t>“</w:t>
      </w:r>
    </w:p>
    <w:p w14:paraId="2D2B2A76" w14:textId="77777777" w:rsidR="00B3661D" w:rsidRPr="0089122A" w:rsidRDefault="00B3661D" w:rsidP="0089122A">
      <w:pPr>
        <w:rPr>
          <w:rFonts w:asciiTheme="majorHAnsi" w:hAnsiTheme="majorHAnsi" w:cstheme="majorHAnsi"/>
          <w:sz w:val="20"/>
          <w:szCs w:val="20"/>
        </w:rPr>
      </w:pPr>
    </w:p>
    <w:p w14:paraId="6C08B905" w14:textId="77777777" w:rsidR="00B3661D" w:rsidRPr="0089122A" w:rsidRDefault="00B3661D" w:rsidP="0089122A">
      <w:pPr>
        <w:rPr>
          <w:rFonts w:asciiTheme="majorHAnsi" w:hAnsiTheme="majorHAnsi" w:cstheme="majorHAnsi"/>
          <w:sz w:val="20"/>
          <w:szCs w:val="20"/>
        </w:rPr>
      </w:pPr>
    </w:p>
    <w:p w14:paraId="65052419" w14:textId="77777777" w:rsidR="003F17C5" w:rsidRPr="003F17C5" w:rsidRDefault="003F17C5" w:rsidP="003F17C5">
      <w:pPr>
        <w:rPr>
          <w:rFonts w:asciiTheme="majorHAnsi" w:hAnsiTheme="majorHAnsi" w:cstheme="majorHAnsi"/>
          <w:sz w:val="20"/>
          <w:szCs w:val="20"/>
        </w:rPr>
      </w:pPr>
    </w:p>
    <w:p w14:paraId="55916906" w14:textId="0833B18B" w:rsidR="00B3661D" w:rsidRPr="0089122A" w:rsidRDefault="003F17C5" w:rsidP="002A791A">
      <w:pPr>
        <w:jc w:val="both"/>
        <w:rPr>
          <w:rFonts w:asciiTheme="majorHAnsi" w:hAnsiTheme="majorHAnsi" w:cstheme="majorHAnsi"/>
          <w:sz w:val="20"/>
          <w:szCs w:val="20"/>
        </w:rPr>
      </w:pPr>
      <w:r w:rsidRPr="003F17C5">
        <w:rPr>
          <w:rFonts w:asciiTheme="majorHAnsi" w:hAnsiTheme="majorHAnsi" w:cstheme="majorHAnsi"/>
          <w:sz w:val="20"/>
          <w:szCs w:val="20"/>
        </w:rPr>
        <w:t xml:space="preserve">v rámci projektu Efektivní proces transferu technologií na Technické univerzitě v Liberci, </w:t>
      </w:r>
      <w:proofErr w:type="spellStart"/>
      <w:r w:rsidRPr="003F17C5">
        <w:rPr>
          <w:rFonts w:asciiTheme="majorHAnsi" w:hAnsiTheme="majorHAnsi" w:cstheme="majorHAnsi"/>
          <w:sz w:val="20"/>
          <w:szCs w:val="20"/>
        </w:rPr>
        <w:t>reg.č</w:t>
      </w:r>
      <w:proofErr w:type="spellEnd"/>
      <w:r w:rsidRPr="003F17C5">
        <w:rPr>
          <w:rFonts w:asciiTheme="majorHAnsi" w:hAnsiTheme="majorHAnsi" w:cstheme="majorHAnsi"/>
          <w:sz w:val="20"/>
          <w:szCs w:val="20"/>
        </w:rPr>
        <w:t>.  CZ.02.2.69/0.0/0.0/16_014/0000631 tuto:</w:t>
      </w:r>
    </w:p>
    <w:p w14:paraId="454DAFDA" w14:textId="77777777" w:rsidR="003F17C5" w:rsidRDefault="003F17C5" w:rsidP="0089122A">
      <w:pPr>
        <w:rPr>
          <w:rFonts w:asciiTheme="majorHAnsi" w:hAnsiTheme="majorHAnsi" w:cstheme="majorHAnsi"/>
          <w:b/>
          <w:sz w:val="20"/>
          <w:szCs w:val="20"/>
        </w:rPr>
      </w:pPr>
    </w:p>
    <w:p w14:paraId="4676E82A" w14:textId="624D29E9" w:rsidR="00B3661D" w:rsidRPr="0089122A" w:rsidRDefault="00B3661D" w:rsidP="0089122A">
      <w:pPr>
        <w:rPr>
          <w:rFonts w:asciiTheme="majorHAnsi" w:hAnsiTheme="majorHAnsi" w:cstheme="majorHAnsi"/>
          <w:b/>
          <w:sz w:val="20"/>
          <w:szCs w:val="20"/>
        </w:rPr>
      </w:pPr>
      <w:r w:rsidRPr="0089122A">
        <w:rPr>
          <w:rFonts w:asciiTheme="majorHAnsi" w:hAnsiTheme="majorHAnsi" w:cstheme="majorHAnsi"/>
          <w:b/>
          <w:sz w:val="20"/>
          <w:szCs w:val="20"/>
        </w:rPr>
        <w:t>SMLOUVU O DÍLO</w:t>
      </w:r>
    </w:p>
    <w:p w14:paraId="5AB57D0E" w14:textId="77777777" w:rsidR="00B3661D" w:rsidRPr="0089122A" w:rsidRDefault="00B3661D" w:rsidP="0089122A">
      <w:pPr>
        <w:rPr>
          <w:rFonts w:asciiTheme="majorHAnsi" w:hAnsiTheme="majorHAnsi" w:cstheme="majorHAnsi"/>
          <w:sz w:val="20"/>
          <w:szCs w:val="20"/>
        </w:rPr>
      </w:pPr>
    </w:p>
    <w:p w14:paraId="7F8B6E34" w14:textId="77777777" w:rsidR="00B3661D" w:rsidRPr="0089122A" w:rsidRDefault="00B3661D" w:rsidP="0089122A">
      <w:pPr>
        <w:rPr>
          <w:rFonts w:asciiTheme="majorHAnsi" w:hAnsiTheme="majorHAnsi" w:cstheme="majorHAnsi"/>
          <w:sz w:val="20"/>
          <w:szCs w:val="20"/>
        </w:rPr>
      </w:pPr>
      <w:r w:rsidRPr="0089122A">
        <w:rPr>
          <w:rFonts w:asciiTheme="majorHAnsi" w:hAnsiTheme="majorHAnsi" w:cstheme="majorHAnsi"/>
          <w:sz w:val="20"/>
          <w:szCs w:val="20"/>
        </w:rPr>
        <w:t xml:space="preserve">ve smyslu </w:t>
      </w:r>
      <w:proofErr w:type="spellStart"/>
      <w:r w:rsidRPr="0089122A">
        <w:rPr>
          <w:rFonts w:asciiTheme="majorHAnsi" w:hAnsiTheme="majorHAnsi" w:cstheme="majorHAnsi"/>
          <w:sz w:val="20"/>
          <w:szCs w:val="20"/>
        </w:rPr>
        <w:t>ust</w:t>
      </w:r>
      <w:proofErr w:type="spellEnd"/>
      <w:r w:rsidRPr="0089122A">
        <w:rPr>
          <w:rFonts w:asciiTheme="majorHAnsi" w:hAnsiTheme="majorHAnsi" w:cstheme="majorHAnsi"/>
          <w:sz w:val="20"/>
          <w:szCs w:val="20"/>
        </w:rPr>
        <w:t>. § 2631 a násl. zákona č. 89/2012 Sb., občanský zákoník, ve znění pozdějších předpisů (dále jen „</w:t>
      </w:r>
      <w:r w:rsidRPr="0089122A">
        <w:rPr>
          <w:rFonts w:asciiTheme="majorHAnsi" w:hAnsiTheme="majorHAnsi" w:cstheme="majorHAnsi"/>
          <w:b/>
          <w:sz w:val="20"/>
          <w:szCs w:val="20"/>
        </w:rPr>
        <w:t>NOZ</w:t>
      </w:r>
      <w:r w:rsidRPr="0089122A">
        <w:rPr>
          <w:rFonts w:asciiTheme="majorHAnsi" w:hAnsiTheme="majorHAnsi" w:cstheme="majorHAnsi"/>
          <w:sz w:val="20"/>
          <w:szCs w:val="20"/>
        </w:rPr>
        <w:t xml:space="preserve">“) </w:t>
      </w:r>
    </w:p>
    <w:p w14:paraId="230FC537" w14:textId="77777777" w:rsidR="00B3661D" w:rsidRPr="0089122A" w:rsidRDefault="00B3661D" w:rsidP="0089122A">
      <w:pPr>
        <w:rPr>
          <w:rFonts w:asciiTheme="majorHAnsi" w:hAnsiTheme="majorHAnsi" w:cstheme="majorHAnsi"/>
          <w:sz w:val="20"/>
          <w:szCs w:val="20"/>
        </w:rPr>
      </w:pPr>
    </w:p>
    <w:p w14:paraId="2F0DA06E" w14:textId="77777777" w:rsidR="00B3661D" w:rsidRPr="0089122A" w:rsidRDefault="00B3661D" w:rsidP="0089122A">
      <w:pPr>
        <w:rPr>
          <w:rFonts w:asciiTheme="majorHAnsi" w:hAnsiTheme="majorHAnsi" w:cstheme="majorHAnsi"/>
          <w:sz w:val="20"/>
          <w:szCs w:val="20"/>
        </w:rPr>
      </w:pPr>
      <w:r w:rsidRPr="0089122A">
        <w:rPr>
          <w:rFonts w:asciiTheme="majorHAnsi" w:hAnsiTheme="majorHAnsi" w:cstheme="majorHAnsi"/>
          <w:sz w:val="20"/>
          <w:szCs w:val="20"/>
        </w:rPr>
        <w:t>dále jen jako „</w:t>
      </w:r>
      <w:r w:rsidRPr="0089122A">
        <w:rPr>
          <w:rFonts w:asciiTheme="majorHAnsi" w:hAnsiTheme="majorHAnsi" w:cstheme="majorHAnsi"/>
          <w:b/>
          <w:sz w:val="20"/>
          <w:szCs w:val="20"/>
        </w:rPr>
        <w:t>Smlouva</w:t>
      </w:r>
      <w:r w:rsidRPr="0089122A">
        <w:rPr>
          <w:rFonts w:asciiTheme="majorHAnsi" w:hAnsiTheme="majorHAnsi" w:cstheme="majorHAnsi"/>
          <w:sz w:val="20"/>
          <w:szCs w:val="20"/>
        </w:rPr>
        <w:t>“</w:t>
      </w:r>
      <w:r w:rsidR="0089122A">
        <w:rPr>
          <w:rFonts w:asciiTheme="majorHAnsi" w:hAnsiTheme="majorHAnsi" w:cstheme="majorHAnsi"/>
          <w:sz w:val="20"/>
          <w:szCs w:val="20"/>
        </w:rPr>
        <w:t xml:space="preserve"> </w:t>
      </w:r>
      <w:r w:rsidRPr="0089122A">
        <w:rPr>
          <w:rFonts w:asciiTheme="majorHAnsi" w:hAnsiTheme="majorHAnsi" w:cstheme="majorHAnsi"/>
          <w:sz w:val="20"/>
          <w:szCs w:val="20"/>
        </w:rPr>
        <w:t>tohoto znění:</w:t>
      </w:r>
    </w:p>
    <w:p w14:paraId="4189EE7C" w14:textId="77777777" w:rsidR="003B0A21" w:rsidRPr="0089122A" w:rsidRDefault="003B0A21" w:rsidP="0089122A">
      <w:pPr>
        <w:rPr>
          <w:rFonts w:asciiTheme="majorHAnsi" w:hAnsiTheme="majorHAnsi" w:cstheme="majorHAnsi"/>
          <w:sz w:val="20"/>
          <w:szCs w:val="20"/>
        </w:rPr>
      </w:pPr>
    </w:p>
    <w:p w14:paraId="638ED8E5" w14:textId="29B0A4C9" w:rsidR="00B3661D" w:rsidRDefault="00B3661D" w:rsidP="0089122A">
      <w:pPr>
        <w:rPr>
          <w:rFonts w:asciiTheme="majorHAnsi" w:hAnsiTheme="majorHAnsi" w:cstheme="majorHAnsi"/>
          <w:sz w:val="20"/>
          <w:szCs w:val="20"/>
        </w:rPr>
      </w:pPr>
    </w:p>
    <w:p w14:paraId="78AE8B22" w14:textId="77777777" w:rsidR="002A791A" w:rsidRPr="0089122A" w:rsidRDefault="002A791A" w:rsidP="0089122A">
      <w:pPr>
        <w:rPr>
          <w:rFonts w:asciiTheme="majorHAnsi" w:hAnsiTheme="majorHAnsi" w:cstheme="majorHAnsi"/>
          <w:sz w:val="20"/>
          <w:szCs w:val="20"/>
        </w:rPr>
      </w:pPr>
    </w:p>
    <w:p w14:paraId="7A23BED3" w14:textId="77777777" w:rsidR="00B3661D" w:rsidRPr="00BF692D" w:rsidRDefault="00B3661D" w:rsidP="00BF692D">
      <w:pPr>
        <w:pStyle w:val="Odstavecseseznamem"/>
        <w:numPr>
          <w:ilvl w:val="0"/>
          <w:numId w:val="25"/>
        </w:numPr>
        <w:rPr>
          <w:rFonts w:asciiTheme="majorHAnsi" w:hAnsiTheme="majorHAnsi" w:cstheme="majorHAnsi"/>
          <w:b/>
          <w:sz w:val="20"/>
          <w:szCs w:val="20"/>
        </w:rPr>
      </w:pPr>
      <w:r w:rsidRPr="00BF692D">
        <w:rPr>
          <w:rFonts w:ascii="Calibri" w:eastAsia="Calibri" w:hAnsi="Calibri"/>
          <w:b/>
          <w:sz w:val="20"/>
          <w:szCs w:val="20"/>
          <w:lang w:eastAsia="ar-SA"/>
        </w:rPr>
        <w:lastRenderedPageBreak/>
        <w:t>Prohlášení</w:t>
      </w:r>
    </w:p>
    <w:p w14:paraId="485CAB99" w14:textId="77777777" w:rsidR="00B3661D" w:rsidRPr="0089122A" w:rsidRDefault="00B3661D" w:rsidP="0089122A">
      <w:pPr>
        <w:rPr>
          <w:rFonts w:asciiTheme="majorHAnsi" w:hAnsiTheme="majorHAnsi" w:cstheme="majorHAnsi"/>
          <w:b/>
          <w:sz w:val="20"/>
          <w:szCs w:val="20"/>
        </w:rPr>
      </w:pPr>
    </w:p>
    <w:p w14:paraId="262FEBAB" w14:textId="77777777" w:rsidR="00B3661D" w:rsidRDefault="00860539" w:rsidP="00BF692D">
      <w:pPr>
        <w:pStyle w:val="Odstavecseseznamem"/>
        <w:numPr>
          <w:ilvl w:val="1"/>
          <w:numId w:val="23"/>
        </w:numPr>
        <w:suppressAutoHyphens/>
        <w:spacing w:before="240" w:after="120" w:line="276" w:lineRule="auto"/>
        <w:contextualSpacing w:val="0"/>
        <w:jc w:val="both"/>
        <w:rPr>
          <w:rFonts w:asciiTheme="majorHAnsi" w:hAnsiTheme="majorHAnsi" w:cstheme="majorHAnsi"/>
          <w:sz w:val="20"/>
          <w:szCs w:val="20"/>
        </w:rPr>
      </w:pPr>
      <w:r w:rsidRPr="00BF692D">
        <w:rPr>
          <w:rFonts w:ascii="Calibri" w:eastAsia="Calibri" w:hAnsi="Calibri"/>
          <w:bCs/>
          <w:color w:val="auto"/>
          <w:sz w:val="20"/>
          <w:szCs w:val="20"/>
          <w:lang w:eastAsia="ar-SA"/>
        </w:rPr>
        <w:t>Dodavatel</w:t>
      </w:r>
      <w:r w:rsidR="00B3661D" w:rsidRPr="0089122A">
        <w:rPr>
          <w:rFonts w:asciiTheme="majorHAnsi" w:hAnsiTheme="majorHAnsi" w:cstheme="majorHAnsi"/>
          <w:sz w:val="20"/>
          <w:szCs w:val="20"/>
        </w:rPr>
        <w:t xml:space="preserve"> prohlašuje, že je právnickou osobou podnikající v oboru vývoj a poskytování software, informační technologie</w:t>
      </w:r>
      <w:r w:rsidR="00943180" w:rsidRPr="0089122A">
        <w:rPr>
          <w:rFonts w:asciiTheme="majorHAnsi" w:hAnsiTheme="majorHAnsi" w:cstheme="majorHAnsi"/>
          <w:sz w:val="20"/>
          <w:szCs w:val="20"/>
        </w:rPr>
        <w:t>, poradenská a konzultační činnost</w:t>
      </w:r>
      <w:r w:rsidR="00B3661D" w:rsidRPr="0089122A">
        <w:rPr>
          <w:rFonts w:asciiTheme="majorHAnsi" w:hAnsiTheme="majorHAnsi" w:cstheme="majorHAnsi"/>
          <w:sz w:val="20"/>
          <w:szCs w:val="20"/>
        </w:rPr>
        <w:t xml:space="preserve"> a disponuje tak dostatečnými odbornými znalostmi, aby byl schopen řádně plnit předmět této Smlouvy. </w:t>
      </w:r>
      <w:r w:rsidR="00943180" w:rsidRPr="0089122A">
        <w:rPr>
          <w:rFonts w:asciiTheme="majorHAnsi" w:hAnsiTheme="majorHAnsi" w:cstheme="majorHAnsi"/>
          <w:sz w:val="20"/>
          <w:szCs w:val="20"/>
        </w:rPr>
        <w:t>Dodavatel</w:t>
      </w:r>
      <w:r w:rsidR="00B3661D" w:rsidRPr="0089122A">
        <w:rPr>
          <w:rFonts w:asciiTheme="majorHAnsi" w:hAnsiTheme="majorHAnsi" w:cstheme="majorHAnsi"/>
          <w:sz w:val="20"/>
          <w:szCs w:val="20"/>
        </w:rPr>
        <w:t xml:space="preserve"> dále prohlašuje, že </w:t>
      </w:r>
      <w:r w:rsidRPr="0089122A">
        <w:rPr>
          <w:rFonts w:asciiTheme="majorHAnsi" w:hAnsiTheme="majorHAnsi" w:cstheme="majorHAnsi"/>
          <w:sz w:val="20"/>
          <w:szCs w:val="20"/>
        </w:rPr>
        <w:t xml:space="preserve">je </w:t>
      </w:r>
      <w:r w:rsidR="00B3661D" w:rsidRPr="0089122A">
        <w:rPr>
          <w:rFonts w:asciiTheme="majorHAnsi" w:hAnsiTheme="majorHAnsi" w:cstheme="majorHAnsi"/>
          <w:sz w:val="20"/>
          <w:szCs w:val="20"/>
        </w:rPr>
        <w:t>držitelem veškerých potřebných povolení a osvědčení, která jsou vyžadována obecně závaznými právními předpisy k výkonu činnosti dle této Smlouvy.</w:t>
      </w:r>
    </w:p>
    <w:p w14:paraId="1770C5DB" w14:textId="77777777" w:rsidR="00DE54AB" w:rsidRPr="0089122A" w:rsidRDefault="00DE54AB" w:rsidP="00BF692D">
      <w:pPr>
        <w:pStyle w:val="Odstavecseseznamem"/>
        <w:numPr>
          <w:ilvl w:val="1"/>
          <w:numId w:val="23"/>
        </w:numPr>
        <w:suppressAutoHyphens/>
        <w:spacing w:before="240" w:after="120" w:line="276" w:lineRule="auto"/>
        <w:contextualSpacing w:val="0"/>
        <w:jc w:val="both"/>
        <w:rPr>
          <w:rFonts w:asciiTheme="majorHAnsi" w:hAnsiTheme="majorHAnsi" w:cstheme="majorHAnsi"/>
          <w:sz w:val="20"/>
          <w:szCs w:val="20"/>
        </w:rPr>
      </w:pPr>
      <w:r>
        <w:rPr>
          <w:rFonts w:ascii="Calibri" w:eastAsia="Calibri" w:hAnsi="Calibri"/>
          <w:bCs/>
          <w:color w:val="auto"/>
          <w:sz w:val="20"/>
          <w:szCs w:val="20"/>
          <w:lang w:eastAsia="ar-SA"/>
        </w:rPr>
        <w:t>Objednatel je veřejnou vysokou školou.</w:t>
      </w:r>
    </w:p>
    <w:p w14:paraId="5C632804" w14:textId="77777777" w:rsidR="00B3661D" w:rsidRPr="0089122A" w:rsidRDefault="00B3661D" w:rsidP="0089122A">
      <w:pPr>
        <w:ind w:left="567" w:hanging="567"/>
        <w:rPr>
          <w:rFonts w:asciiTheme="majorHAnsi" w:hAnsiTheme="majorHAnsi" w:cstheme="majorHAnsi"/>
          <w:sz w:val="20"/>
          <w:szCs w:val="20"/>
        </w:rPr>
      </w:pPr>
    </w:p>
    <w:p w14:paraId="630309E7" w14:textId="77777777" w:rsidR="00B3661D" w:rsidRPr="0089122A" w:rsidRDefault="00B3661D" w:rsidP="0089122A">
      <w:pPr>
        <w:ind w:left="567" w:hanging="567"/>
        <w:rPr>
          <w:rFonts w:asciiTheme="majorHAnsi" w:hAnsiTheme="majorHAnsi" w:cstheme="majorHAnsi"/>
          <w:sz w:val="20"/>
          <w:szCs w:val="20"/>
        </w:rPr>
      </w:pPr>
    </w:p>
    <w:p w14:paraId="069FC4B4" w14:textId="77777777" w:rsidR="00B3661D" w:rsidRPr="0089122A" w:rsidRDefault="00B3661D" w:rsidP="0089122A">
      <w:pPr>
        <w:ind w:left="567" w:hanging="567"/>
        <w:rPr>
          <w:rFonts w:asciiTheme="majorHAnsi" w:hAnsiTheme="majorHAnsi" w:cstheme="majorHAnsi"/>
          <w:sz w:val="20"/>
          <w:szCs w:val="20"/>
        </w:rPr>
      </w:pPr>
    </w:p>
    <w:p w14:paraId="3A49E271" w14:textId="77777777" w:rsidR="00B3661D" w:rsidRPr="0089122A" w:rsidRDefault="00B3661D" w:rsidP="0089122A">
      <w:pPr>
        <w:ind w:left="567" w:hanging="567"/>
        <w:rPr>
          <w:rFonts w:asciiTheme="majorHAnsi" w:hAnsiTheme="majorHAnsi" w:cstheme="majorHAnsi"/>
          <w:b/>
          <w:sz w:val="20"/>
          <w:szCs w:val="20"/>
        </w:rPr>
      </w:pPr>
    </w:p>
    <w:p w14:paraId="3F80D39B" w14:textId="77777777" w:rsidR="00B3661D" w:rsidRPr="0089122A" w:rsidRDefault="00B3661D" w:rsidP="00BF692D">
      <w:pPr>
        <w:pStyle w:val="Odstavecseseznamem"/>
        <w:numPr>
          <w:ilvl w:val="0"/>
          <w:numId w:val="25"/>
        </w:numPr>
        <w:rPr>
          <w:rFonts w:asciiTheme="majorHAnsi" w:hAnsiTheme="majorHAnsi" w:cstheme="majorHAnsi"/>
          <w:b/>
          <w:sz w:val="20"/>
          <w:szCs w:val="20"/>
        </w:rPr>
      </w:pPr>
      <w:r w:rsidRPr="0089122A">
        <w:rPr>
          <w:rFonts w:asciiTheme="majorHAnsi" w:hAnsiTheme="majorHAnsi" w:cstheme="majorHAnsi"/>
          <w:b/>
          <w:sz w:val="20"/>
          <w:szCs w:val="20"/>
        </w:rPr>
        <w:t xml:space="preserve">Předmět </w:t>
      </w:r>
      <w:r w:rsidRPr="00BF692D">
        <w:rPr>
          <w:rFonts w:ascii="Calibri" w:eastAsia="Calibri" w:hAnsi="Calibri"/>
          <w:b/>
          <w:sz w:val="20"/>
          <w:szCs w:val="20"/>
          <w:lang w:eastAsia="ar-SA"/>
        </w:rPr>
        <w:t>Smlouvy</w:t>
      </w:r>
    </w:p>
    <w:p w14:paraId="4C42B0E2" w14:textId="77777777" w:rsidR="00B3661D" w:rsidRPr="0089122A" w:rsidRDefault="00B3661D" w:rsidP="0089122A">
      <w:pPr>
        <w:ind w:left="567" w:hanging="567"/>
        <w:rPr>
          <w:rFonts w:asciiTheme="majorHAnsi" w:hAnsiTheme="majorHAnsi" w:cstheme="majorHAnsi"/>
          <w:b/>
          <w:sz w:val="20"/>
          <w:szCs w:val="20"/>
        </w:rPr>
      </w:pPr>
    </w:p>
    <w:p w14:paraId="3588A432" w14:textId="77777777" w:rsidR="00BF692D" w:rsidRDefault="00860539" w:rsidP="00BF692D">
      <w:pPr>
        <w:pStyle w:val="Odstavecseseznamem"/>
        <w:numPr>
          <w:ilvl w:val="1"/>
          <w:numId w:val="25"/>
        </w:numPr>
        <w:suppressAutoHyphens/>
        <w:spacing w:before="240" w:after="120" w:line="276" w:lineRule="auto"/>
        <w:contextualSpacing w:val="0"/>
        <w:jc w:val="both"/>
        <w:rPr>
          <w:rFonts w:asciiTheme="majorHAnsi" w:hAnsiTheme="majorHAnsi" w:cstheme="majorHAnsi"/>
          <w:sz w:val="20"/>
          <w:szCs w:val="20"/>
        </w:rPr>
      </w:pPr>
      <w:r w:rsidRPr="00BF692D">
        <w:rPr>
          <w:rFonts w:asciiTheme="majorHAnsi" w:hAnsiTheme="majorHAnsi" w:cstheme="majorHAnsi"/>
          <w:sz w:val="20"/>
          <w:szCs w:val="20"/>
        </w:rPr>
        <w:t>Dodavatel</w:t>
      </w:r>
      <w:r w:rsidR="00B3661D" w:rsidRPr="00BF692D">
        <w:rPr>
          <w:rFonts w:asciiTheme="majorHAnsi" w:hAnsiTheme="majorHAnsi" w:cstheme="majorHAnsi"/>
          <w:sz w:val="20"/>
          <w:szCs w:val="20"/>
        </w:rPr>
        <w:t xml:space="preserve"> se touto Smlouvou zavazuje </w:t>
      </w:r>
      <w:r w:rsidR="00BF692D" w:rsidRPr="00BF692D">
        <w:rPr>
          <w:rFonts w:asciiTheme="majorHAnsi" w:hAnsiTheme="majorHAnsi" w:cstheme="majorHAnsi"/>
          <w:sz w:val="20"/>
          <w:szCs w:val="20"/>
        </w:rPr>
        <w:t>zajistit</w:t>
      </w:r>
      <w:r w:rsidR="006954CF">
        <w:rPr>
          <w:rFonts w:asciiTheme="majorHAnsi" w:hAnsiTheme="majorHAnsi" w:cstheme="majorHAnsi"/>
          <w:sz w:val="20"/>
          <w:szCs w:val="20"/>
        </w:rPr>
        <w:t xml:space="preserve"> předmět Smlouvy – dále </w:t>
      </w:r>
      <w:r w:rsidR="0070633B">
        <w:rPr>
          <w:rFonts w:asciiTheme="majorHAnsi" w:hAnsiTheme="majorHAnsi" w:cstheme="majorHAnsi"/>
          <w:sz w:val="20"/>
          <w:szCs w:val="20"/>
        </w:rPr>
        <w:t>též</w:t>
      </w:r>
      <w:r w:rsidR="006954CF">
        <w:rPr>
          <w:rFonts w:asciiTheme="majorHAnsi" w:hAnsiTheme="majorHAnsi" w:cstheme="majorHAnsi"/>
          <w:sz w:val="20"/>
          <w:szCs w:val="20"/>
        </w:rPr>
        <w:t xml:space="preserve"> projekt</w:t>
      </w:r>
      <w:r w:rsidR="003972E0">
        <w:rPr>
          <w:rFonts w:asciiTheme="majorHAnsi" w:hAnsiTheme="majorHAnsi" w:cstheme="majorHAnsi"/>
          <w:sz w:val="20"/>
          <w:szCs w:val="20"/>
        </w:rPr>
        <w:t>:</w:t>
      </w:r>
    </w:p>
    <w:p w14:paraId="560FE0B0" w14:textId="77777777" w:rsidR="003972E0" w:rsidRPr="003972E0" w:rsidRDefault="003972E0" w:rsidP="00BF692D">
      <w:pPr>
        <w:pStyle w:val="Odstavecseseznamem"/>
        <w:numPr>
          <w:ilvl w:val="1"/>
          <w:numId w:val="27"/>
        </w:numPr>
        <w:suppressAutoHyphens/>
        <w:spacing w:before="240" w:after="120" w:line="276" w:lineRule="auto"/>
        <w:jc w:val="both"/>
        <w:rPr>
          <w:rFonts w:asciiTheme="majorHAnsi" w:hAnsiTheme="majorHAnsi" w:cstheme="majorHAnsi"/>
          <w:b/>
          <w:bCs/>
          <w:sz w:val="20"/>
          <w:szCs w:val="20"/>
        </w:rPr>
      </w:pPr>
      <w:r>
        <w:rPr>
          <w:rFonts w:asciiTheme="majorHAnsi" w:hAnsiTheme="majorHAnsi" w:cstheme="majorHAnsi"/>
          <w:b/>
          <w:bCs/>
          <w:color w:val="auto"/>
          <w:sz w:val="20"/>
          <w:szCs w:val="20"/>
        </w:rPr>
        <w:t>I</w:t>
      </w:r>
      <w:r w:rsidRPr="002800FF">
        <w:rPr>
          <w:rFonts w:asciiTheme="majorHAnsi" w:hAnsiTheme="majorHAnsi" w:cstheme="majorHAnsi"/>
          <w:b/>
          <w:bCs/>
          <w:color w:val="auto"/>
          <w:sz w:val="20"/>
          <w:szCs w:val="20"/>
        </w:rPr>
        <w:t xml:space="preserve">mplementaci </w:t>
      </w:r>
      <w:r>
        <w:rPr>
          <w:rFonts w:asciiTheme="majorHAnsi" w:hAnsiTheme="majorHAnsi" w:cstheme="majorHAnsi"/>
          <w:b/>
          <w:bCs/>
          <w:color w:val="auto"/>
          <w:sz w:val="20"/>
          <w:szCs w:val="20"/>
        </w:rPr>
        <w:t xml:space="preserve">dat do </w:t>
      </w:r>
      <w:r w:rsidRPr="002800FF">
        <w:rPr>
          <w:rFonts w:asciiTheme="majorHAnsi" w:hAnsiTheme="majorHAnsi" w:cstheme="majorHAnsi"/>
          <w:b/>
          <w:bCs/>
          <w:color w:val="auto"/>
          <w:sz w:val="20"/>
          <w:szCs w:val="20"/>
        </w:rPr>
        <w:t xml:space="preserve">informačního systému pro správu majetku SW KLID v rámci společnosti   </w:t>
      </w:r>
    </w:p>
    <w:p w14:paraId="3A2BA790" w14:textId="1A1A6138" w:rsidR="00BF692D" w:rsidRPr="002800FF" w:rsidRDefault="00BF692D" w:rsidP="00BF692D">
      <w:pPr>
        <w:pStyle w:val="Odstavecseseznamem"/>
        <w:numPr>
          <w:ilvl w:val="1"/>
          <w:numId w:val="27"/>
        </w:numPr>
        <w:suppressAutoHyphens/>
        <w:spacing w:before="240" w:after="120" w:line="276" w:lineRule="auto"/>
        <w:jc w:val="both"/>
        <w:rPr>
          <w:rFonts w:asciiTheme="majorHAnsi" w:hAnsiTheme="majorHAnsi" w:cstheme="majorHAnsi"/>
          <w:b/>
          <w:bCs/>
          <w:sz w:val="20"/>
          <w:szCs w:val="20"/>
        </w:rPr>
      </w:pPr>
      <w:r w:rsidRPr="002800FF">
        <w:rPr>
          <w:rFonts w:asciiTheme="majorHAnsi" w:hAnsiTheme="majorHAnsi" w:cstheme="majorHAnsi"/>
          <w:b/>
          <w:bCs/>
          <w:sz w:val="20"/>
          <w:szCs w:val="20"/>
        </w:rPr>
        <w:t xml:space="preserve">Provoz informačního systému pro správu majetku SW KLID </w:t>
      </w:r>
      <w:r w:rsidR="003972E0">
        <w:rPr>
          <w:rFonts w:asciiTheme="majorHAnsi" w:hAnsiTheme="majorHAnsi" w:cstheme="majorHAnsi"/>
          <w:b/>
          <w:bCs/>
          <w:sz w:val="20"/>
          <w:szCs w:val="20"/>
        </w:rPr>
        <w:t xml:space="preserve">ve </w:t>
      </w:r>
      <w:r w:rsidRPr="002800FF">
        <w:rPr>
          <w:rFonts w:asciiTheme="majorHAnsi" w:hAnsiTheme="majorHAnsi" w:cstheme="majorHAnsi"/>
          <w:b/>
          <w:bCs/>
          <w:sz w:val="20"/>
          <w:szCs w:val="20"/>
        </w:rPr>
        <w:t>variant</w:t>
      </w:r>
      <w:r w:rsidR="003972E0">
        <w:rPr>
          <w:rFonts w:asciiTheme="majorHAnsi" w:hAnsiTheme="majorHAnsi" w:cstheme="majorHAnsi"/>
          <w:b/>
          <w:bCs/>
          <w:sz w:val="20"/>
          <w:szCs w:val="20"/>
        </w:rPr>
        <w:t>ě</w:t>
      </w:r>
      <w:r w:rsidRPr="002800FF">
        <w:rPr>
          <w:rFonts w:asciiTheme="majorHAnsi" w:hAnsiTheme="majorHAnsi" w:cstheme="majorHAnsi"/>
          <w:b/>
          <w:bCs/>
          <w:sz w:val="20"/>
          <w:szCs w:val="20"/>
        </w:rPr>
        <w:t xml:space="preserve"> SW KLID </w:t>
      </w:r>
      <w:r w:rsidR="002800FF" w:rsidRPr="002800FF">
        <w:rPr>
          <w:rFonts w:asciiTheme="majorHAnsi" w:hAnsiTheme="majorHAnsi" w:cstheme="majorHAnsi"/>
          <w:b/>
          <w:bCs/>
          <w:sz w:val="20"/>
          <w:szCs w:val="20"/>
        </w:rPr>
        <w:t>DIAMOND</w:t>
      </w:r>
      <w:r w:rsidR="0070633B">
        <w:rPr>
          <w:rFonts w:asciiTheme="majorHAnsi" w:hAnsiTheme="majorHAnsi" w:cstheme="majorHAnsi"/>
          <w:b/>
          <w:bCs/>
          <w:sz w:val="20"/>
          <w:szCs w:val="20"/>
        </w:rPr>
        <w:t>, který dodavatel poskytne objednateli po dobu trvání implementace dat do informačního systému pro správu majetku</w:t>
      </w:r>
      <w:r w:rsidR="00F50AF6">
        <w:rPr>
          <w:rFonts w:asciiTheme="majorHAnsi" w:hAnsiTheme="majorHAnsi" w:cstheme="majorHAnsi"/>
          <w:b/>
          <w:bCs/>
          <w:sz w:val="20"/>
          <w:szCs w:val="20"/>
        </w:rPr>
        <w:t xml:space="preserve"> </w:t>
      </w:r>
      <w:r w:rsidR="00F1072F">
        <w:rPr>
          <w:rFonts w:asciiTheme="majorHAnsi" w:hAnsiTheme="majorHAnsi" w:cstheme="majorHAnsi"/>
          <w:b/>
          <w:bCs/>
          <w:sz w:val="20"/>
          <w:szCs w:val="20"/>
        </w:rPr>
        <w:t>bezúplatně</w:t>
      </w:r>
      <w:r w:rsidR="00F50AF6">
        <w:rPr>
          <w:rFonts w:asciiTheme="majorHAnsi" w:hAnsiTheme="majorHAnsi" w:cstheme="majorHAnsi"/>
          <w:b/>
          <w:bCs/>
          <w:sz w:val="20"/>
          <w:szCs w:val="20"/>
        </w:rPr>
        <w:t>, pro účely přizpůsobení a testování v podmínkách objednatele</w:t>
      </w:r>
    </w:p>
    <w:p w14:paraId="37C8212B" w14:textId="77777777" w:rsidR="002800FF" w:rsidRDefault="002800FF" w:rsidP="003972E0">
      <w:pPr>
        <w:pStyle w:val="Odstavecseseznamem"/>
        <w:suppressAutoHyphens/>
        <w:spacing w:before="240" w:after="120" w:line="276" w:lineRule="auto"/>
        <w:ind w:left="792"/>
        <w:jc w:val="both"/>
        <w:rPr>
          <w:rFonts w:asciiTheme="majorHAnsi" w:hAnsiTheme="majorHAnsi" w:cstheme="majorHAnsi"/>
          <w:b/>
          <w:bCs/>
          <w:sz w:val="20"/>
          <w:szCs w:val="20"/>
        </w:rPr>
      </w:pPr>
    </w:p>
    <w:p w14:paraId="13AD5101" w14:textId="77777777" w:rsidR="00C86F16" w:rsidRPr="002800FF" w:rsidRDefault="00C86F16" w:rsidP="003972E0">
      <w:pPr>
        <w:pStyle w:val="Odstavecseseznamem"/>
        <w:suppressAutoHyphens/>
        <w:spacing w:before="240" w:after="120" w:line="276" w:lineRule="auto"/>
        <w:ind w:left="792"/>
        <w:jc w:val="both"/>
        <w:rPr>
          <w:rFonts w:asciiTheme="majorHAnsi" w:hAnsiTheme="majorHAnsi" w:cstheme="majorHAnsi"/>
          <w:b/>
          <w:bCs/>
          <w:sz w:val="20"/>
          <w:szCs w:val="20"/>
        </w:rPr>
      </w:pPr>
    </w:p>
    <w:p w14:paraId="7B0959CB" w14:textId="77777777" w:rsidR="00B3661D" w:rsidRDefault="009E36FE" w:rsidP="002800FF">
      <w:pPr>
        <w:pStyle w:val="Odstavecseseznamem"/>
        <w:numPr>
          <w:ilvl w:val="1"/>
          <w:numId w:val="25"/>
        </w:numPr>
        <w:suppressAutoHyphens/>
        <w:spacing w:before="240" w:after="120" w:line="276" w:lineRule="auto"/>
        <w:contextualSpacing w:val="0"/>
        <w:jc w:val="both"/>
        <w:rPr>
          <w:rFonts w:asciiTheme="majorHAnsi" w:hAnsiTheme="majorHAnsi" w:cstheme="majorHAnsi"/>
          <w:sz w:val="20"/>
          <w:szCs w:val="20"/>
        </w:rPr>
      </w:pPr>
      <w:r w:rsidRPr="002800FF">
        <w:rPr>
          <w:rFonts w:asciiTheme="majorHAnsi" w:hAnsiTheme="majorHAnsi" w:cstheme="majorHAnsi"/>
          <w:sz w:val="20"/>
          <w:szCs w:val="20"/>
        </w:rPr>
        <w:t xml:space="preserve">Objednatel se zavazuje za řádně </w:t>
      </w:r>
      <w:r w:rsidR="00271D88" w:rsidRPr="002800FF">
        <w:rPr>
          <w:rFonts w:asciiTheme="majorHAnsi" w:hAnsiTheme="majorHAnsi" w:cstheme="majorHAnsi"/>
          <w:sz w:val="20"/>
          <w:szCs w:val="20"/>
        </w:rPr>
        <w:t xml:space="preserve">dodané dílo </w:t>
      </w:r>
      <w:r w:rsidR="00943180" w:rsidRPr="002800FF">
        <w:rPr>
          <w:rFonts w:asciiTheme="majorHAnsi" w:hAnsiTheme="majorHAnsi" w:cstheme="majorHAnsi"/>
          <w:sz w:val="20"/>
          <w:szCs w:val="20"/>
        </w:rPr>
        <w:t>Dodavateli</w:t>
      </w:r>
      <w:r w:rsidR="00271D88" w:rsidRPr="002800FF">
        <w:rPr>
          <w:rFonts w:asciiTheme="majorHAnsi" w:hAnsiTheme="majorHAnsi" w:cstheme="majorHAnsi"/>
          <w:sz w:val="20"/>
          <w:szCs w:val="20"/>
        </w:rPr>
        <w:t xml:space="preserve"> zaplatit </w:t>
      </w:r>
      <w:r w:rsidR="00B3661D" w:rsidRPr="002800FF">
        <w:rPr>
          <w:rFonts w:asciiTheme="majorHAnsi" w:hAnsiTheme="majorHAnsi" w:cstheme="majorHAnsi"/>
          <w:sz w:val="20"/>
          <w:szCs w:val="20"/>
        </w:rPr>
        <w:t>cenu dle této Smlouvy</w:t>
      </w:r>
      <w:r w:rsidR="00740696">
        <w:rPr>
          <w:rFonts w:asciiTheme="majorHAnsi" w:hAnsiTheme="majorHAnsi" w:cstheme="majorHAnsi"/>
          <w:sz w:val="20"/>
          <w:szCs w:val="20"/>
        </w:rPr>
        <w:t xml:space="preserve"> sjednanou níže</w:t>
      </w:r>
      <w:r w:rsidR="00B3661D" w:rsidRPr="002800FF">
        <w:rPr>
          <w:rFonts w:asciiTheme="majorHAnsi" w:hAnsiTheme="majorHAnsi" w:cstheme="majorHAnsi"/>
          <w:sz w:val="20"/>
          <w:szCs w:val="20"/>
        </w:rPr>
        <w:t>.</w:t>
      </w:r>
    </w:p>
    <w:p w14:paraId="30C6B70F" w14:textId="77777777" w:rsidR="00C86F16" w:rsidRPr="002800FF" w:rsidRDefault="00C86F16" w:rsidP="00C86F16">
      <w:pPr>
        <w:pStyle w:val="Odstavecseseznamem"/>
        <w:suppressAutoHyphens/>
        <w:spacing w:before="240" w:after="120" w:line="276" w:lineRule="auto"/>
        <w:ind w:left="792"/>
        <w:contextualSpacing w:val="0"/>
        <w:jc w:val="both"/>
        <w:rPr>
          <w:rFonts w:asciiTheme="majorHAnsi" w:hAnsiTheme="majorHAnsi" w:cstheme="majorHAnsi"/>
          <w:sz w:val="20"/>
          <w:szCs w:val="20"/>
        </w:rPr>
      </w:pPr>
    </w:p>
    <w:p w14:paraId="52698D18" w14:textId="77777777" w:rsidR="003972E0" w:rsidRPr="002800FF" w:rsidRDefault="003972E0" w:rsidP="003972E0">
      <w:pPr>
        <w:pStyle w:val="Odstavecseseznamem"/>
        <w:numPr>
          <w:ilvl w:val="1"/>
          <w:numId w:val="25"/>
        </w:numPr>
        <w:suppressAutoHyphens/>
        <w:spacing w:before="240" w:after="120" w:line="276" w:lineRule="auto"/>
        <w:contextualSpacing w:val="0"/>
        <w:jc w:val="both"/>
        <w:rPr>
          <w:rFonts w:asciiTheme="majorHAnsi" w:hAnsiTheme="majorHAnsi" w:cstheme="majorHAnsi"/>
          <w:sz w:val="20"/>
          <w:szCs w:val="20"/>
        </w:rPr>
      </w:pPr>
      <w:r w:rsidRPr="002800FF">
        <w:rPr>
          <w:rFonts w:asciiTheme="majorHAnsi" w:hAnsiTheme="majorHAnsi" w:cstheme="majorHAnsi"/>
          <w:sz w:val="20"/>
          <w:szCs w:val="20"/>
        </w:rPr>
        <w:t>V rámci projektu bud</w:t>
      </w:r>
      <w:r>
        <w:rPr>
          <w:rFonts w:asciiTheme="majorHAnsi" w:hAnsiTheme="majorHAnsi" w:cstheme="majorHAnsi"/>
          <w:sz w:val="20"/>
          <w:szCs w:val="20"/>
        </w:rPr>
        <w:t>ou</w:t>
      </w:r>
      <w:r w:rsidRPr="002800FF">
        <w:rPr>
          <w:rFonts w:asciiTheme="majorHAnsi" w:hAnsiTheme="majorHAnsi" w:cstheme="majorHAnsi"/>
          <w:sz w:val="20"/>
          <w:szCs w:val="20"/>
        </w:rPr>
        <w:t xml:space="preserve"> </w:t>
      </w:r>
      <w:r>
        <w:rPr>
          <w:rFonts w:asciiTheme="majorHAnsi" w:hAnsiTheme="majorHAnsi" w:cstheme="majorHAnsi"/>
          <w:sz w:val="20"/>
          <w:szCs w:val="20"/>
        </w:rPr>
        <w:t xml:space="preserve">zajištěny </w:t>
      </w:r>
      <w:r w:rsidRPr="002800FF">
        <w:rPr>
          <w:rFonts w:asciiTheme="majorHAnsi" w:hAnsiTheme="majorHAnsi" w:cstheme="majorHAnsi"/>
          <w:sz w:val="20"/>
          <w:szCs w:val="20"/>
        </w:rPr>
        <w:t xml:space="preserve">s vazbou na reálné nastavení </w:t>
      </w:r>
      <w:r>
        <w:rPr>
          <w:rFonts w:asciiTheme="majorHAnsi" w:hAnsiTheme="majorHAnsi" w:cstheme="majorHAnsi"/>
          <w:sz w:val="20"/>
          <w:szCs w:val="20"/>
        </w:rPr>
        <w:t>e</w:t>
      </w:r>
      <w:r w:rsidRPr="002800FF">
        <w:rPr>
          <w:rFonts w:asciiTheme="majorHAnsi" w:hAnsiTheme="majorHAnsi" w:cstheme="majorHAnsi"/>
          <w:sz w:val="20"/>
          <w:szCs w:val="20"/>
        </w:rPr>
        <w:t xml:space="preserve">fektivního systému správy majetku s podporou informačních technologií </w:t>
      </w:r>
      <w:r>
        <w:rPr>
          <w:rFonts w:asciiTheme="majorHAnsi" w:hAnsiTheme="majorHAnsi" w:cstheme="majorHAnsi"/>
          <w:sz w:val="20"/>
          <w:szCs w:val="20"/>
        </w:rPr>
        <w:t>následující body</w:t>
      </w:r>
      <w:r w:rsidRPr="002800FF">
        <w:rPr>
          <w:rFonts w:asciiTheme="majorHAnsi" w:hAnsiTheme="majorHAnsi" w:cstheme="majorHAnsi"/>
          <w:sz w:val="20"/>
          <w:szCs w:val="20"/>
        </w:rPr>
        <w:t>:</w:t>
      </w:r>
    </w:p>
    <w:p w14:paraId="3656B8F9" w14:textId="77777777" w:rsidR="00BF692D" w:rsidRDefault="00BF692D" w:rsidP="00BF692D">
      <w:pPr>
        <w:suppressAutoHyphens/>
        <w:spacing w:before="240" w:after="120" w:line="276" w:lineRule="auto"/>
        <w:jc w:val="both"/>
        <w:rPr>
          <w:rFonts w:asciiTheme="majorHAnsi" w:hAnsiTheme="majorHAnsi" w:cstheme="majorHAnsi"/>
          <w:sz w:val="20"/>
          <w:szCs w:val="20"/>
        </w:rPr>
      </w:pPr>
    </w:p>
    <w:p w14:paraId="3802E779" w14:textId="77777777" w:rsidR="00BF692D" w:rsidRDefault="00BF692D" w:rsidP="00BF692D">
      <w:pPr>
        <w:suppressAutoHyphens/>
        <w:spacing w:before="240" w:after="120" w:line="276" w:lineRule="auto"/>
        <w:jc w:val="both"/>
        <w:rPr>
          <w:rFonts w:asciiTheme="majorHAnsi" w:hAnsiTheme="majorHAnsi" w:cstheme="majorHAnsi"/>
          <w:sz w:val="20"/>
          <w:szCs w:val="20"/>
        </w:rPr>
      </w:pPr>
    </w:p>
    <w:p w14:paraId="6276DD94" w14:textId="77777777" w:rsidR="00BF692D" w:rsidRDefault="00BF692D" w:rsidP="00BF692D">
      <w:pPr>
        <w:suppressAutoHyphens/>
        <w:spacing w:before="240" w:after="120" w:line="276" w:lineRule="auto"/>
        <w:jc w:val="both"/>
        <w:rPr>
          <w:rFonts w:asciiTheme="majorHAnsi" w:hAnsiTheme="majorHAnsi" w:cstheme="majorHAnsi"/>
          <w:sz w:val="20"/>
          <w:szCs w:val="20"/>
        </w:rPr>
      </w:pPr>
    </w:p>
    <w:p w14:paraId="38734A5F" w14:textId="77777777" w:rsidR="00BF692D" w:rsidRDefault="00BF692D" w:rsidP="00BF692D">
      <w:pPr>
        <w:suppressAutoHyphens/>
        <w:spacing w:before="240" w:after="120" w:line="276" w:lineRule="auto"/>
        <w:jc w:val="both"/>
        <w:rPr>
          <w:rFonts w:asciiTheme="majorHAnsi" w:hAnsiTheme="majorHAnsi" w:cstheme="majorHAnsi"/>
          <w:sz w:val="20"/>
          <w:szCs w:val="20"/>
        </w:rPr>
      </w:pPr>
    </w:p>
    <w:p w14:paraId="39F8FF2B" w14:textId="77777777" w:rsidR="00BF692D" w:rsidRPr="002800FF" w:rsidRDefault="00BF692D" w:rsidP="00BF692D">
      <w:pPr>
        <w:rPr>
          <w:rFonts w:asciiTheme="majorHAnsi" w:hAnsiTheme="majorHAnsi" w:cstheme="majorHAnsi"/>
          <w:sz w:val="20"/>
          <w:szCs w:val="20"/>
        </w:rPr>
      </w:pPr>
    </w:p>
    <w:tbl>
      <w:tblPr>
        <w:tblW w:w="8788" w:type="dxa"/>
        <w:tblInd w:w="274" w:type="dxa"/>
        <w:tblLayout w:type="fixed"/>
        <w:tblLook w:val="0000" w:firstRow="0" w:lastRow="0" w:firstColumn="0" w:lastColumn="0" w:noHBand="0" w:noVBand="0"/>
      </w:tblPr>
      <w:tblGrid>
        <w:gridCol w:w="1276"/>
        <w:gridCol w:w="2409"/>
        <w:gridCol w:w="5103"/>
      </w:tblGrid>
      <w:tr w:rsidR="00BF692D" w:rsidRPr="00BF692D" w14:paraId="23EFD4C1" w14:textId="77777777" w:rsidTr="003972E0">
        <w:trPr>
          <w:trHeight w:val="534"/>
        </w:trPr>
        <w:tc>
          <w:tcPr>
            <w:tcW w:w="1276" w:type="dxa"/>
            <w:tcBorders>
              <w:top w:val="single" w:sz="8" w:space="0" w:color="808080"/>
              <w:left w:val="single" w:sz="8" w:space="0" w:color="808080"/>
              <w:bottom w:val="single" w:sz="8" w:space="0" w:color="808080"/>
            </w:tcBorders>
            <w:shd w:val="clear" w:color="auto" w:fill="007586"/>
          </w:tcPr>
          <w:p w14:paraId="2061FA9A" w14:textId="77777777" w:rsidR="00BF692D" w:rsidRPr="00BF692D" w:rsidRDefault="00BF692D" w:rsidP="005803B1">
            <w:pPr>
              <w:pStyle w:val="CSPTabulkanormln"/>
              <w:rPr>
                <w:rFonts w:asciiTheme="majorHAnsi" w:hAnsiTheme="majorHAnsi" w:cstheme="majorHAnsi"/>
                <w:b/>
                <w:color w:val="FFFFFF" w:themeColor="background1"/>
              </w:rPr>
            </w:pPr>
            <w:r w:rsidRPr="00BF692D">
              <w:rPr>
                <w:rFonts w:asciiTheme="majorHAnsi" w:hAnsiTheme="majorHAnsi" w:cstheme="majorHAnsi"/>
                <w:b/>
                <w:color w:val="FFFFFF" w:themeColor="background1"/>
              </w:rPr>
              <w:lastRenderedPageBreak/>
              <w:t>Etap</w:t>
            </w:r>
            <w:r w:rsidR="003972E0">
              <w:rPr>
                <w:rFonts w:asciiTheme="majorHAnsi" w:hAnsiTheme="majorHAnsi" w:cstheme="majorHAnsi"/>
                <w:b/>
                <w:color w:val="FFFFFF" w:themeColor="background1"/>
              </w:rPr>
              <w:t>y projektu</w:t>
            </w:r>
          </w:p>
        </w:tc>
        <w:tc>
          <w:tcPr>
            <w:tcW w:w="2409" w:type="dxa"/>
            <w:tcBorders>
              <w:top w:val="single" w:sz="8" w:space="0" w:color="808080"/>
              <w:left w:val="single" w:sz="8" w:space="0" w:color="808080"/>
              <w:bottom w:val="single" w:sz="8" w:space="0" w:color="808080"/>
            </w:tcBorders>
            <w:shd w:val="clear" w:color="auto" w:fill="007586"/>
          </w:tcPr>
          <w:p w14:paraId="69D7A196" w14:textId="77777777" w:rsidR="00BF692D" w:rsidRPr="00BF692D" w:rsidRDefault="00BF692D" w:rsidP="005803B1">
            <w:pPr>
              <w:pStyle w:val="CSPTabulkanormln"/>
              <w:suppressAutoHyphens/>
              <w:rPr>
                <w:rFonts w:asciiTheme="majorHAnsi" w:hAnsiTheme="majorHAnsi" w:cstheme="majorHAnsi"/>
                <w:b/>
                <w:color w:val="FFFFFF" w:themeColor="background1"/>
              </w:rPr>
            </w:pPr>
            <w:r w:rsidRPr="00BF692D">
              <w:rPr>
                <w:rFonts w:asciiTheme="majorHAnsi" w:hAnsiTheme="majorHAnsi" w:cstheme="majorHAnsi"/>
                <w:b/>
                <w:color w:val="FFFFFF" w:themeColor="background1"/>
              </w:rPr>
              <w:t>Rozsah nabízených služeb</w:t>
            </w:r>
          </w:p>
        </w:tc>
        <w:tc>
          <w:tcPr>
            <w:tcW w:w="5103" w:type="dxa"/>
            <w:tcBorders>
              <w:top w:val="single" w:sz="8" w:space="0" w:color="808080"/>
              <w:left w:val="single" w:sz="8" w:space="0" w:color="808080"/>
              <w:bottom w:val="single" w:sz="8" w:space="0" w:color="808080"/>
              <w:right w:val="single" w:sz="8" w:space="0" w:color="808080"/>
            </w:tcBorders>
            <w:shd w:val="clear" w:color="auto" w:fill="007586"/>
          </w:tcPr>
          <w:p w14:paraId="105EE7D0" w14:textId="77777777" w:rsidR="00BF692D" w:rsidRPr="00BF692D" w:rsidRDefault="00BF692D" w:rsidP="005803B1">
            <w:pPr>
              <w:pStyle w:val="CSPTabulkanormln"/>
              <w:rPr>
                <w:rFonts w:asciiTheme="majorHAnsi" w:hAnsiTheme="majorHAnsi" w:cstheme="majorHAnsi"/>
                <w:color w:val="FFFFFF" w:themeColor="background1"/>
              </w:rPr>
            </w:pPr>
            <w:r w:rsidRPr="00BF692D">
              <w:rPr>
                <w:rFonts w:asciiTheme="majorHAnsi" w:hAnsiTheme="majorHAnsi" w:cstheme="majorHAnsi"/>
                <w:b/>
                <w:color w:val="FFFFFF" w:themeColor="background1"/>
              </w:rPr>
              <w:t>Detailní postup</w:t>
            </w:r>
          </w:p>
        </w:tc>
      </w:tr>
      <w:tr w:rsidR="00BF692D" w:rsidRPr="00BF692D" w14:paraId="4CEB9EE9" w14:textId="77777777" w:rsidTr="003972E0">
        <w:trPr>
          <w:trHeight w:val="2624"/>
        </w:trPr>
        <w:tc>
          <w:tcPr>
            <w:tcW w:w="1276" w:type="dxa"/>
            <w:tcBorders>
              <w:top w:val="single" w:sz="8" w:space="0" w:color="808080"/>
              <w:left w:val="single" w:sz="8" w:space="0" w:color="808080"/>
              <w:bottom w:val="single" w:sz="8" w:space="0" w:color="808080"/>
            </w:tcBorders>
            <w:shd w:val="clear" w:color="auto" w:fill="auto"/>
          </w:tcPr>
          <w:p w14:paraId="42C1C0D0" w14:textId="77777777" w:rsidR="00BF692D" w:rsidRPr="00BF692D" w:rsidRDefault="002800FF" w:rsidP="005803B1">
            <w:pPr>
              <w:pStyle w:val="CSPTabulkanormln"/>
              <w:rPr>
                <w:rFonts w:asciiTheme="majorHAnsi" w:hAnsiTheme="majorHAnsi" w:cstheme="majorHAnsi"/>
                <w:b/>
              </w:rPr>
            </w:pPr>
            <w:r>
              <w:rPr>
                <w:rFonts w:asciiTheme="majorHAnsi" w:hAnsiTheme="majorHAnsi" w:cstheme="majorHAnsi"/>
                <w:b/>
              </w:rPr>
              <w:t>I</w:t>
            </w:r>
            <w:r w:rsidR="00BF692D" w:rsidRPr="00BF692D">
              <w:rPr>
                <w:rFonts w:asciiTheme="majorHAnsi" w:hAnsiTheme="majorHAnsi" w:cstheme="majorHAnsi"/>
                <w:b/>
              </w:rPr>
              <w:t>.1</w:t>
            </w:r>
          </w:p>
        </w:tc>
        <w:tc>
          <w:tcPr>
            <w:tcW w:w="2409" w:type="dxa"/>
            <w:tcBorders>
              <w:top w:val="single" w:sz="8" w:space="0" w:color="808080"/>
              <w:left w:val="single" w:sz="8" w:space="0" w:color="808080"/>
              <w:bottom w:val="single" w:sz="8" w:space="0" w:color="808080"/>
            </w:tcBorders>
            <w:shd w:val="clear" w:color="auto" w:fill="auto"/>
          </w:tcPr>
          <w:p w14:paraId="1E0EB718" w14:textId="77777777" w:rsidR="00BF692D" w:rsidRPr="00BF692D" w:rsidRDefault="00BF692D" w:rsidP="005803B1">
            <w:pPr>
              <w:pStyle w:val="CSPTabulkanormln"/>
              <w:suppressAutoHyphens/>
              <w:rPr>
                <w:rFonts w:asciiTheme="majorHAnsi" w:hAnsiTheme="majorHAnsi" w:cstheme="majorHAnsi"/>
                <w:b/>
              </w:rPr>
            </w:pPr>
            <w:r w:rsidRPr="00BF692D">
              <w:rPr>
                <w:rFonts w:asciiTheme="majorHAnsi" w:hAnsiTheme="majorHAnsi" w:cstheme="majorHAnsi"/>
                <w:b/>
              </w:rPr>
              <w:t>Analýza</w:t>
            </w:r>
            <w:r w:rsidRPr="00BF692D">
              <w:rPr>
                <w:rFonts w:asciiTheme="majorHAnsi" w:hAnsiTheme="majorHAnsi" w:cstheme="majorHAnsi"/>
                <w:b/>
                <w:bCs/>
              </w:rPr>
              <w:t xml:space="preserve"> klíčových systémů správy majetku společnosti</w:t>
            </w:r>
          </w:p>
          <w:p w14:paraId="3592CACB" w14:textId="77777777" w:rsidR="00BF692D" w:rsidRPr="00BF692D" w:rsidRDefault="00BF692D" w:rsidP="005803B1">
            <w:pPr>
              <w:pStyle w:val="CSPTabulkanormln"/>
              <w:rPr>
                <w:rFonts w:asciiTheme="majorHAnsi" w:hAnsiTheme="majorHAnsi" w:cstheme="majorHAnsi"/>
                <w:b/>
              </w:rPr>
            </w:pPr>
          </w:p>
        </w:tc>
        <w:tc>
          <w:tcPr>
            <w:tcW w:w="5103" w:type="dxa"/>
            <w:tcBorders>
              <w:top w:val="single" w:sz="8" w:space="0" w:color="808080"/>
              <w:left w:val="single" w:sz="8" w:space="0" w:color="808080"/>
              <w:bottom w:val="single" w:sz="8" w:space="0" w:color="808080"/>
              <w:right w:val="single" w:sz="8" w:space="0" w:color="808080"/>
            </w:tcBorders>
            <w:shd w:val="clear" w:color="auto" w:fill="auto"/>
          </w:tcPr>
          <w:p w14:paraId="5B7A94A0" w14:textId="77777777" w:rsidR="00BF692D" w:rsidRPr="00BF692D" w:rsidRDefault="00BF692D" w:rsidP="005803B1">
            <w:pPr>
              <w:pStyle w:val="CSPTabulkanormln"/>
              <w:shd w:val="clear" w:color="auto" w:fill="FFFFFF"/>
              <w:suppressAutoHyphens/>
              <w:rPr>
                <w:rFonts w:asciiTheme="majorHAnsi" w:hAnsiTheme="majorHAnsi" w:cstheme="majorHAnsi"/>
              </w:rPr>
            </w:pPr>
            <w:r w:rsidRPr="00BF692D">
              <w:rPr>
                <w:rFonts w:asciiTheme="majorHAnsi" w:hAnsiTheme="majorHAnsi" w:cstheme="majorHAnsi"/>
              </w:rPr>
              <w:t xml:space="preserve">Analýza klíčových systémů řízení správy majetku </w:t>
            </w:r>
          </w:p>
          <w:p w14:paraId="08A4B7E3" w14:textId="77777777" w:rsidR="00BF692D" w:rsidRPr="00BF692D" w:rsidRDefault="00BF692D" w:rsidP="00BF692D">
            <w:pPr>
              <w:pStyle w:val="CSPTabulkanormln"/>
              <w:numPr>
                <w:ilvl w:val="0"/>
                <w:numId w:val="18"/>
              </w:numPr>
              <w:shd w:val="clear" w:color="auto" w:fill="FFFFFF"/>
              <w:suppressAutoHyphens/>
              <w:rPr>
                <w:rFonts w:asciiTheme="majorHAnsi" w:hAnsiTheme="majorHAnsi" w:cstheme="majorHAnsi"/>
              </w:rPr>
            </w:pPr>
            <w:r w:rsidRPr="00BF692D">
              <w:rPr>
                <w:rFonts w:asciiTheme="majorHAnsi" w:hAnsiTheme="majorHAnsi" w:cstheme="majorHAnsi"/>
              </w:rPr>
              <w:t>analýza pasportizace konstrukčních celků vybraných nemovitostí, zařízení</w:t>
            </w:r>
            <w:r w:rsidR="003972E0">
              <w:rPr>
                <w:rFonts w:asciiTheme="majorHAnsi" w:hAnsiTheme="majorHAnsi" w:cstheme="majorHAnsi"/>
              </w:rPr>
              <w:t>,</w:t>
            </w:r>
            <w:r w:rsidRPr="00BF692D">
              <w:rPr>
                <w:rFonts w:asciiTheme="majorHAnsi" w:hAnsiTheme="majorHAnsi" w:cstheme="majorHAnsi"/>
              </w:rPr>
              <w:t xml:space="preserve"> technologií </w:t>
            </w:r>
            <w:r w:rsidR="003972E0">
              <w:rPr>
                <w:rFonts w:asciiTheme="majorHAnsi" w:hAnsiTheme="majorHAnsi" w:cstheme="majorHAnsi"/>
              </w:rPr>
              <w:t xml:space="preserve">a laboratorního zařízení </w:t>
            </w:r>
          </w:p>
          <w:p w14:paraId="322F3950" w14:textId="77777777" w:rsidR="00BF692D" w:rsidRPr="00BF692D" w:rsidRDefault="00BF692D" w:rsidP="00BF692D">
            <w:pPr>
              <w:pStyle w:val="CSPTabulkanormln"/>
              <w:numPr>
                <w:ilvl w:val="0"/>
                <w:numId w:val="18"/>
              </w:numPr>
              <w:shd w:val="clear" w:color="auto" w:fill="FFFFFF"/>
              <w:suppressAutoHyphens/>
              <w:rPr>
                <w:rFonts w:asciiTheme="majorHAnsi" w:hAnsiTheme="majorHAnsi" w:cstheme="majorHAnsi"/>
              </w:rPr>
            </w:pPr>
            <w:r w:rsidRPr="00BF692D">
              <w:rPr>
                <w:rFonts w:asciiTheme="majorHAnsi" w:hAnsiTheme="majorHAnsi" w:cstheme="majorHAnsi"/>
              </w:rPr>
              <w:t xml:space="preserve">analýza aktuálního zajištění procesů správy majetku </w:t>
            </w:r>
          </w:p>
          <w:p w14:paraId="58B66E3B" w14:textId="77777777" w:rsidR="00BF692D" w:rsidRPr="00BF692D" w:rsidRDefault="00BF692D" w:rsidP="00BF692D">
            <w:pPr>
              <w:pStyle w:val="CSPTabulkanormln"/>
              <w:numPr>
                <w:ilvl w:val="0"/>
                <w:numId w:val="18"/>
              </w:numPr>
              <w:shd w:val="clear" w:color="auto" w:fill="FFFFFF"/>
              <w:suppressAutoHyphens/>
              <w:rPr>
                <w:rFonts w:asciiTheme="majorHAnsi" w:hAnsiTheme="majorHAnsi" w:cstheme="majorHAnsi"/>
              </w:rPr>
            </w:pPr>
            <w:r w:rsidRPr="00BF692D">
              <w:rPr>
                <w:rFonts w:asciiTheme="majorHAnsi" w:hAnsiTheme="majorHAnsi" w:cstheme="majorHAnsi"/>
              </w:rPr>
              <w:t>analýza plánu zajištění technického provozu majetku</w:t>
            </w:r>
          </w:p>
          <w:p w14:paraId="69AFA1CD" w14:textId="77777777" w:rsidR="00BF692D" w:rsidRDefault="00BF692D" w:rsidP="005803B1">
            <w:pPr>
              <w:pStyle w:val="CSPNormlntabulka"/>
              <w:rPr>
                <w:rFonts w:asciiTheme="majorHAnsi" w:hAnsiTheme="majorHAnsi" w:cstheme="majorHAnsi"/>
              </w:rPr>
            </w:pPr>
          </w:p>
          <w:p w14:paraId="11DF238C" w14:textId="77777777" w:rsidR="005803B1" w:rsidRDefault="005803B1" w:rsidP="005803B1">
            <w:pPr>
              <w:pStyle w:val="CSPNormlntabulka"/>
              <w:rPr>
                <w:rFonts w:asciiTheme="majorHAnsi" w:hAnsiTheme="majorHAnsi" w:cstheme="majorHAnsi"/>
              </w:rPr>
            </w:pPr>
            <w:r>
              <w:rPr>
                <w:rFonts w:asciiTheme="majorHAnsi" w:hAnsiTheme="majorHAnsi" w:cstheme="majorHAnsi"/>
              </w:rPr>
              <w:t xml:space="preserve">Výstupem etapy I.1 bude seznam budov, místností, technických prvků a procesů technické správy provázaných na technické prvky. Příkladem   - budova, patro, místnost, laboratorní zařízení – revize, servis zařízení. Analýza je nezbytným podkladem pro implementaci viz bod I.2 a I.3  </w:t>
            </w:r>
          </w:p>
          <w:p w14:paraId="38635ED1" w14:textId="77777777" w:rsidR="005803B1" w:rsidRDefault="005803B1" w:rsidP="005803B1">
            <w:pPr>
              <w:pStyle w:val="CSPNormlntabulka"/>
              <w:rPr>
                <w:rFonts w:asciiTheme="majorHAnsi" w:hAnsiTheme="majorHAnsi" w:cstheme="majorHAnsi"/>
              </w:rPr>
            </w:pPr>
          </w:p>
          <w:p w14:paraId="5739512A" w14:textId="77777777" w:rsidR="005803B1" w:rsidRPr="00BF692D" w:rsidRDefault="005803B1" w:rsidP="005803B1">
            <w:pPr>
              <w:pStyle w:val="CSPNormlntabulka"/>
              <w:rPr>
                <w:rFonts w:asciiTheme="majorHAnsi" w:hAnsiTheme="majorHAnsi" w:cstheme="majorHAnsi"/>
              </w:rPr>
            </w:pPr>
            <w:r>
              <w:rPr>
                <w:rFonts w:asciiTheme="majorHAnsi" w:hAnsiTheme="majorHAnsi" w:cstheme="majorHAnsi"/>
              </w:rPr>
              <w:t>Etapa I.1 bude dokončena do 3 měsíců od zahájení projektu</w:t>
            </w:r>
          </w:p>
        </w:tc>
      </w:tr>
      <w:tr w:rsidR="00BF692D" w:rsidRPr="00BF692D" w14:paraId="52146624" w14:textId="77777777" w:rsidTr="003972E0">
        <w:trPr>
          <w:trHeight w:val="330"/>
        </w:trPr>
        <w:tc>
          <w:tcPr>
            <w:tcW w:w="1276" w:type="dxa"/>
            <w:tcBorders>
              <w:top w:val="single" w:sz="4" w:space="0" w:color="808080"/>
              <w:left w:val="single" w:sz="8" w:space="0" w:color="808080"/>
              <w:bottom w:val="single" w:sz="8" w:space="0" w:color="808080"/>
            </w:tcBorders>
            <w:shd w:val="clear" w:color="auto" w:fill="auto"/>
          </w:tcPr>
          <w:p w14:paraId="063C24A5" w14:textId="77777777" w:rsidR="00BF692D" w:rsidRPr="00BF692D" w:rsidRDefault="00BF692D" w:rsidP="005803B1">
            <w:pPr>
              <w:pStyle w:val="CSPTabulkanormln"/>
              <w:rPr>
                <w:rFonts w:asciiTheme="majorHAnsi" w:hAnsiTheme="majorHAnsi" w:cstheme="majorHAnsi"/>
                <w:b/>
                <w:bCs/>
              </w:rPr>
            </w:pPr>
            <w:r w:rsidRPr="00BF692D">
              <w:rPr>
                <w:rFonts w:asciiTheme="majorHAnsi" w:hAnsiTheme="majorHAnsi" w:cstheme="majorHAnsi"/>
                <w:b/>
              </w:rPr>
              <w:t>I.2</w:t>
            </w:r>
          </w:p>
        </w:tc>
        <w:tc>
          <w:tcPr>
            <w:tcW w:w="2409" w:type="dxa"/>
            <w:tcBorders>
              <w:top w:val="single" w:sz="4" w:space="0" w:color="808080"/>
              <w:left w:val="single" w:sz="8" w:space="0" w:color="808080"/>
              <w:bottom w:val="single" w:sz="8" w:space="0" w:color="808080"/>
            </w:tcBorders>
            <w:shd w:val="clear" w:color="auto" w:fill="auto"/>
          </w:tcPr>
          <w:p w14:paraId="4C5672CE" w14:textId="77777777" w:rsidR="00BF692D" w:rsidRPr="00BF692D" w:rsidRDefault="00BF692D" w:rsidP="005803B1">
            <w:pPr>
              <w:pStyle w:val="CSPTabulkanormln"/>
              <w:rPr>
                <w:rFonts w:asciiTheme="majorHAnsi" w:eastAsia="Calibri" w:hAnsiTheme="majorHAnsi" w:cstheme="majorHAnsi"/>
                <w:shd w:val="clear" w:color="auto" w:fill="FFFFFF"/>
              </w:rPr>
            </w:pPr>
            <w:r w:rsidRPr="00BF692D">
              <w:rPr>
                <w:rFonts w:asciiTheme="majorHAnsi" w:hAnsiTheme="majorHAnsi" w:cstheme="majorHAnsi"/>
                <w:b/>
                <w:bCs/>
              </w:rPr>
              <w:t xml:space="preserve">Návrh možného postupu sběru a následné implementace dat </w:t>
            </w:r>
          </w:p>
        </w:tc>
        <w:tc>
          <w:tcPr>
            <w:tcW w:w="5103" w:type="dxa"/>
            <w:tcBorders>
              <w:top w:val="single" w:sz="4" w:space="0" w:color="808080"/>
              <w:left w:val="single" w:sz="8" w:space="0" w:color="808080"/>
              <w:bottom w:val="single" w:sz="8" w:space="0" w:color="808080"/>
              <w:right w:val="single" w:sz="8" w:space="0" w:color="808080"/>
            </w:tcBorders>
            <w:shd w:val="clear" w:color="auto" w:fill="auto"/>
          </w:tcPr>
          <w:p w14:paraId="2B7F30C3" w14:textId="77777777" w:rsidR="00BF692D" w:rsidRPr="00BF692D" w:rsidRDefault="00BF692D" w:rsidP="005803B1">
            <w:pPr>
              <w:pStyle w:val="CSPNormln"/>
              <w:shd w:val="clear" w:color="auto" w:fill="FFFFFF"/>
              <w:jc w:val="both"/>
              <w:rPr>
                <w:rFonts w:asciiTheme="majorHAnsi" w:hAnsiTheme="majorHAnsi" w:cstheme="majorHAnsi"/>
                <w:shd w:val="clear" w:color="auto" w:fill="FFFFFF"/>
              </w:rPr>
            </w:pPr>
            <w:r w:rsidRPr="00BF692D">
              <w:rPr>
                <w:rFonts w:asciiTheme="majorHAnsi" w:eastAsia="Calibri" w:hAnsiTheme="majorHAnsi" w:cstheme="majorHAnsi"/>
                <w:shd w:val="clear" w:color="auto" w:fill="FFFFFF"/>
              </w:rPr>
              <w:t>Návrh možného postupu sběru a následné implementace dat do systému</w:t>
            </w:r>
          </w:p>
          <w:p w14:paraId="497E8035" w14:textId="77777777" w:rsidR="00BF692D" w:rsidRPr="00BF692D" w:rsidRDefault="00BF692D" w:rsidP="00BF692D">
            <w:pPr>
              <w:pStyle w:val="CSPTabulkanormln"/>
              <w:numPr>
                <w:ilvl w:val="0"/>
                <w:numId w:val="22"/>
              </w:numPr>
              <w:shd w:val="clear" w:color="auto" w:fill="FFFFFF"/>
              <w:suppressAutoHyphens/>
              <w:rPr>
                <w:rFonts w:asciiTheme="majorHAnsi" w:hAnsiTheme="majorHAnsi" w:cstheme="majorHAnsi"/>
              </w:rPr>
            </w:pPr>
            <w:r w:rsidRPr="00BF692D">
              <w:rPr>
                <w:rFonts w:asciiTheme="majorHAnsi" w:hAnsiTheme="majorHAnsi" w:cstheme="majorHAnsi"/>
              </w:rPr>
              <w:t>definování klíčových dat</w:t>
            </w:r>
          </w:p>
          <w:p w14:paraId="15094327" w14:textId="77777777" w:rsidR="00BF692D" w:rsidRPr="00BF692D" w:rsidRDefault="00BF692D" w:rsidP="00BF692D">
            <w:pPr>
              <w:pStyle w:val="CSPTabulkanormln"/>
              <w:numPr>
                <w:ilvl w:val="0"/>
                <w:numId w:val="22"/>
              </w:numPr>
              <w:shd w:val="clear" w:color="auto" w:fill="FFFFFF"/>
              <w:suppressAutoHyphens/>
              <w:rPr>
                <w:rFonts w:asciiTheme="majorHAnsi" w:hAnsiTheme="majorHAnsi" w:cstheme="majorHAnsi"/>
              </w:rPr>
            </w:pPr>
            <w:r w:rsidRPr="00BF692D">
              <w:rPr>
                <w:rFonts w:asciiTheme="majorHAnsi" w:hAnsiTheme="majorHAnsi" w:cstheme="majorHAnsi"/>
              </w:rPr>
              <w:t>zpracování předpokladu časové náročnosti zadání dat</w:t>
            </w:r>
          </w:p>
          <w:p w14:paraId="1F61F71A" w14:textId="77777777" w:rsidR="00BF692D" w:rsidRPr="00BF692D" w:rsidRDefault="00BF692D" w:rsidP="00BF692D">
            <w:pPr>
              <w:pStyle w:val="CSPTabulkanormln"/>
              <w:numPr>
                <w:ilvl w:val="0"/>
                <w:numId w:val="22"/>
              </w:numPr>
              <w:shd w:val="clear" w:color="auto" w:fill="FFFFFF"/>
              <w:suppressAutoHyphens/>
              <w:rPr>
                <w:rFonts w:asciiTheme="majorHAnsi" w:hAnsiTheme="majorHAnsi" w:cstheme="majorHAnsi"/>
              </w:rPr>
            </w:pPr>
            <w:r w:rsidRPr="00BF692D">
              <w:rPr>
                <w:rFonts w:asciiTheme="majorHAnsi" w:hAnsiTheme="majorHAnsi" w:cstheme="majorHAnsi"/>
              </w:rPr>
              <w:t>definování priorit</w:t>
            </w:r>
          </w:p>
          <w:p w14:paraId="0C516250" w14:textId="77777777" w:rsidR="00E96167" w:rsidRDefault="00BF692D" w:rsidP="00E96167">
            <w:pPr>
              <w:pStyle w:val="CSPTabulkanormln"/>
              <w:numPr>
                <w:ilvl w:val="0"/>
                <w:numId w:val="22"/>
              </w:numPr>
              <w:shd w:val="clear" w:color="auto" w:fill="FFFFFF"/>
              <w:suppressAutoHyphens/>
              <w:rPr>
                <w:rFonts w:asciiTheme="majorHAnsi" w:hAnsiTheme="majorHAnsi" w:cstheme="majorHAnsi"/>
              </w:rPr>
            </w:pPr>
            <w:r w:rsidRPr="00BF692D">
              <w:rPr>
                <w:rFonts w:asciiTheme="majorHAnsi" w:hAnsiTheme="majorHAnsi" w:cstheme="majorHAnsi"/>
              </w:rPr>
              <w:t>návrh postupu</w:t>
            </w:r>
          </w:p>
          <w:p w14:paraId="29353D94" w14:textId="77777777" w:rsidR="00E96167" w:rsidRDefault="00E96167" w:rsidP="00E96167">
            <w:pPr>
              <w:pStyle w:val="CSPNormlntabulka"/>
              <w:rPr>
                <w:rFonts w:asciiTheme="majorHAnsi" w:hAnsiTheme="majorHAnsi" w:cstheme="majorHAnsi"/>
              </w:rPr>
            </w:pPr>
          </w:p>
          <w:p w14:paraId="7A88182D" w14:textId="77777777" w:rsidR="00E96167" w:rsidRPr="00E96167" w:rsidRDefault="00E96167" w:rsidP="002A791A">
            <w:pPr>
              <w:pStyle w:val="CSPNormlntabulka"/>
              <w:rPr>
                <w:rFonts w:asciiTheme="majorHAnsi" w:hAnsiTheme="majorHAnsi" w:cstheme="majorHAnsi"/>
              </w:rPr>
            </w:pPr>
            <w:r w:rsidRPr="00E96167">
              <w:rPr>
                <w:rFonts w:asciiTheme="majorHAnsi" w:hAnsiTheme="majorHAnsi" w:cstheme="majorHAnsi"/>
              </w:rPr>
              <w:t>Etapa I.</w:t>
            </w:r>
            <w:r>
              <w:rPr>
                <w:rFonts w:asciiTheme="majorHAnsi" w:hAnsiTheme="majorHAnsi" w:cstheme="majorHAnsi"/>
              </w:rPr>
              <w:t xml:space="preserve">2 </w:t>
            </w:r>
            <w:r w:rsidRPr="00E96167">
              <w:rPr>
                <w:rFonts w:asciiTheme="majorHAnsi" w:hAnsiTheme="majorHAnsi" w:cstheme="majorHAnsi"/>
              </w:rPr>
              <w:t xml:space="preserve"> bude dokončena do </w:t>
            </w:r>
            <w:r>
              <w:rPr>
                <w:rFonts w:asciiTheme="majorHAnsi" w:hAnsiTheme="majorHAnsi" w:cstheme="majorHAnsi"/>
              </w:rPr>
              <w:t>1</w:t>
            </w:r>
            <w:r w:rsidRPr="00E96167">
              <w:rPr>
                <w:rFonts w:asciiTheme="majorHAnsi" w:hAnsiTheme="majorHAnsi" w:cstheme="majorHAnsi"/>
              </w:rPr>
              <w:t xml:space="preserve"> měsíc</w:t>
            </w:r>
            <w:r>
              <w:rPr>
                <w:rFonts w:asciiTheme="majorHAnsi" w:hAnsiTheme="majorHAnsi" w:cstheme="majorHAnsi"/>
              </w:rPr>
              <w:t>e</w:t>
            </w:r>
            <w:r w:rsidRPr="00E96167">
              <w:rPr>
                <w:rFonts w:asciiTheme="majorHAnsi" w:hAnsiTheme="majorHAnsi" w:cstheme="majorHAnsi"/>
              </w:rPr>
              <w:t xml:space="preserve"> od </w:t>
            </w:r>
            <w:r>
              <w:rPr>
                <w:rFonts w:asciiTheme="majorHAnsi" w:hAnsiTheme="majorHAnsi" w:cstheme="majorHAnsi"/>
              </w:rPr>
              <w:t xml:space="preserve">dokončení I.1 </w:t>
            </w:r>
          </w:p>
        </w:tc>
      </w:tr>
      <w:tr w:rsidR="00BF692D" w:rsidRPr="00BF692D" w14:paraId="34CD8B1B" w14:textId="77777777" w:rsidTr="003972E0">
        <w:trPr>
          <w:trHeight w:val="330"/>
        </w:trPr>
        <w:tc>
          <w:tcPr>
            <w:tcW w:w="1276" w:type="dxa"/>
            <w:tcBorders>
              <w:top w:val="single" w:sz="4" w:space="0" w:color="808080"/>
              <w:left w:val="single" w:sz="8" w:space="0" w:color="808080"/>
              <w:bottom w:val="single" w:sz="8" w:space="0" w:color="808080"/>
            </w:tcBorders>
            <w:shd w:val="clear" w:color="auto" w:fill="auto"/>
          </w:tcPr>
          <w:p w14:paraId="739F4D37" w14:textId="77777777" w:rsidR="00BF692D" w:rsidRPr="00BF692D" w:rsidRDefault="00BF692D" w:rsidP="005803B1">
            <w:pPr>
              <w:pStyle w:val="CSPTabulkanormln"/>
              <w:rPr>
                <w:rFonts w:asciiTheme="majorHAnsi" w:hAnsiTheme="majorHAnsi" w:cstheme="majorHAnsi"/>
                <w:b/>
                <w:bCs/>
              </w:rPr>
            </w:pPr>
            <w:r w:rsidRPr="00BF692D">
              <w:rPr>
                <w:rFonts w:asciiTheme="majorHAnsi" w:hAnsiTheme="majorHAnsi" w:cstheme="majorHAnsi"/>
                <w:b/>
              </w:rPr>
              <w:t>I</w:t>
            </w:r>
            <w:r w:rsidR="002800FF">
              <w:rPr>
                <w:rFonts w:asciiTheme="majorHAnsi" w:hAnsiTheme="majorHAnsi" w:cstheme="majorHAnsi"/>
                <w:b/>
              </w:rPr>
              <w:t>.</w:t>
            </w:r>
            <w:r w:rsidRPr="00BF692D">
              <w:rPr>
                <w:rFonts w:asciiTheme="majorHAnsi" w:hAnsiTheme="majorHAnsi" w:cstheme="majorHAnsi"/>
                <w:b/>
              </w:rPr>
              <w:t>3</w:t>
            </w:r>
          </w:p>
        </w:tc>
        <w:tc>
          <w:tcPr>
            <w:tcW w:w="2409" w:type="dxa"/>
            <w:tcBorders>
              <w:top w:val="single" w:sz="4" w:space="0" w:color="808080"/>
              <w:left w:val="single" w:sz="8" w:space="0" w:color="808080"/>
              <w:bottom w:val="single" w:sz="8" w:space="0" w:color="808080"/>
            </w:tcBorders>
            <w:shd w:val="clear" w:color="auto" w:fill="auto"/>
          </w:tcPr>
          <w:p w14:paraId="41622487" w14:textId="77777777" w:rsidR="00BF692D" w:rsidRPr="00BF692D" w:rsidRDefault="00BF692D" w:rsidP="005803B1">
            <w:pPr>
              <w:pStyle w:val="CSPTabulkanormln"/>
              <w:suppressAutoHyphens/>
              <w:rPr>
                <w:rFonts w:asciiTheme="majorHAnsi" w:eastAsia="Calibri" w:hAnsiTheme="majorHAnsi" w:cstheme="majorHAnsi"/>
              </w:rPr>
            </w:pPr>
            <w:r w:rsidRPr="00BF692D">
              <w:rPr>
                <w:rFonts w:asciiTheme="majorHAnsi" w:hAnsiTheme="majorHAnsi" w:cstheme="majorHAnsi"/>
                <w:b/>
                <w:bCs/>
              </w:rPr>
              <w:t>Sběr a následná implementace klíčových dat do systému</w:t>
            </w:r>
          </w:p>
        </w:tc>
        <w:tc>
          <w:tcPr>
            <w:tcW w:w="5103" w:type="dxa"/>
            <w:tcBorders>
              <w:top w:val="single" w:sz="4" w:space="0" w:color="808080"/>
              <w:left w:val="single" w:sz="8" w:space="0" w:color="808080"/>
              <w:bottom w:val="single" w:sz="8" w:space="0" w:color="808080"/>
              <w:right w:val="single" w:sz="8" w:space="0" w:color="808080"/>
            </w:tcBorders>
            <w:shd w:val="clear" w:color="auto" w:fill="auto"/>
          </w:tcPr>
          <w:p w14:paraId="6D201818" w14:textId="77777777" w:rsidR="00BF692D" w:rsidRPr="00BF692D" w:rsidRDefault="00BF692D" w:rsidP="005803B1">
            <w:pPr>
              <w:pStyle w:val="CSPNormln"/>
              <w:shd w:val="clear" w:color="auto" w:fill="FFFFFF"/>
              <w:jc w:val="both"/>
              <w:rPr>
                <w:rFonts w:asciiTheme="majorHAnsi" w:hAnsiTheme="majorHAnsi" w:cstheme="majorHAnsi"/>
              </w:rPr>
            </w:pPr>
            <w:r w:rsidRPr="00BF692D">
              <w:rPr>
                <w:rFonts w:asciiTheme="majorHAnsi" w:eastAsia="Calibri" w:hAnsiTheme="majorHAnsi" w:cstheme="majorHAnsi"/>
              </w:rPr>
              <w:t>Sběr a následná implementace klíčových dat do systému</w:t>
            </w:r>
          </w:p>
          <w:p w14:paraId="034954BF" w14:textId="77777777" w:rsidR="00BF692D" w:rsidRPr="00BF692D" w:rsidRDefault="00BF692D" w:rsidP="00BF692D">
            <w:pPr>
              <w:pStyle w:val="CSPNormln"/>
              <w:numPr>
                <w:ilvl w:val="0"/>
                <w:numId w:val="19"/>
              </w:numPr>
              <w:shd w:val="clear" w:color="auto" w:fill="FFFFFF"/>
              <w:suppressAutoHyphens/>
              <w:overflowPunct/>
              <w:autoSpaceDE/>
              <w:autoSpaceDN/>
              <w:adjustRightInd/>
              <w:jc w:val="both"/>
              <w:rPr>
                <w:rFonts w:asciiTheme="majorHAnsi" w:eastAsia="Calibri" w:hAnsiTheme="majorHAnsi" w:cstheme="majorHAnsi"/>
              </w:rPr>
            </w:pPr>
            <w:r w:rsidRPr="00BF692D">
              <w:rPr>
                <w:rFonts w:asciiTheme="majorHAnsi" w:hAnsiTheme="majorHAnsi" w:cstheme="majorHAnsi"/>
              </w:rPr>
              <w:t xml:space="preserve">Sběr dat </w:t>
            </w:r>
          </w:p>
          <w:p w14:paraId="2F44D8F6" w14:textId="77777777" w:rsidR="00BF692D" w:rsidRPr="0052288E" w:rsidRDefault="00BF692D" w:rsidP="00BF692D">
            <w:pPr>
              <w:pStyle w:val="CSPNormln"/>
              <w:numPr>
                <w:ilvl w:val="0"/>
                <w:numId w:val="19"/>
              </w:numPr>
              <w:shd w:val="clear" w:color="auto" w:fill="FFFFFF"/>
              <w:suppressAutoHyphens/>
              <w:overflowPunct/>
              <w:autoSpaceDE/>
              <w:autoSpaceDN/>
              <w:adjustRightInd/>
              <w:jc w:val="both"/>
              <w:rPr>
                <w:rFonts w:asciiTheme="majorHAnsi" w:hAnsiTheme="majorHAnsi" w:cstheme="majorHAnsi"/>
              </w:rPr>
            </w:pPr>
            <w:r w:rsidRPr="00BF692D">
              <w:rPr>
                <w:rFonts w:asciiTheme="majorHAnsi" w:eastAsia="Calibri" w:hAnsiTheme="majorHAnsi" w:cstheme="majorHAnsi"/>
              </w:rPr>
              <w:t xml:space="preserve">Implementace (zadání) dat </w:t>
            </w:r>
          </w:p>
          <w:p w14:paraId="7F442A56" w14:textId="77777777" w:rsidR="0052288E" w:rsidRDefault="0052288E" w:rsidP="0052288E">
            <w:pPr>
              <w:pStyle w:val="CSPNormln"/>
              <w:shd w:val="clear" w:color="auto" w:fill="FFFFFF"/>
              <w:suppressAutoHyphens/>
              <w:overflowPunct/>
              <w:autoSpaceDE/>
              <w:autoSpaceDN/>
              <w:adjustRightInd/>
              <w:jc w:val="both"/>
              <w:rPr>
                <w:rFonts w:asciiTheme="majorHAnsi" w:eastAsia="Calibri" w:hAnsiTheme="majorHAnsi" w:cstheme="majorHAnsi"/>
              </w:rPr>
            </w:pPr>
          </w:p>
          <w:p w14:paraId="75191555" w14:textId="77777777" w:rsidR="0052288E" w:rsidRDefault="0052288E" w:rsidP="0052288E">
            <w:pPr>
              <w:pStyle w:val="CSPNormln"/>
              <w:shd w:val="clear" w:color="auto" w:fill="FFFFFF"/>
              <w:suppressAutoHyphens/>
              <w:overflowPunct/>
              <w:autoSpaceDE/>
              <w:autoSpaceDN/>
              <w:adjustRightInd/>
              <w:jc w:val="both"/>
              <w:rPr>
                <w:rFonts w:asciiTheme="majorHAnsi" w:eastAsia="Calibri" w:hAnsiTheme="majorHAnsi" w:cstheme="majorHAnsi"/>
              </w:rPr>
            </w:pPr>
            <w:r>
              <w:rPr>
                <w:rFonts w:asciiTheme="majorHAnsi" w:eastAsia="Calibri" w:hAnsiTheme="majorHAnsi" w:cstheme="majorHAnsi"/>
              </w:rPr>
              <w:t xml:space="preserve">Implementace dat se dle zadání týká: </w:t>
            </w:r>
          </w:p>
          <w:p w14:paraId="5E5453E4" w14:textId="77777777" w:rsidR="0052288E" w:rsidRDefault="0052288E" w:rsidP="0052288E">
            <w:pPr>
              <w:pStyle w:val="CSPNormln"/>
              <w:numPr>
                <w:ilvl w:val="0"/>
                <w:numId w:val="28"/>
              </w:numPr>
              <w:shd w:val="clear" w:color="auto" w:fill="FFFFFF"/>
              <w:suppressAutoHyphens/>
              <w:overflowPunct/>
              <w:autoSpaceDE/>
              <w:autoSpaceDN/>
              <w:adjustRightInd/>
              <w:jc w:val="both"/>
              <w:rPr>
                <w:rFonts w:asciiTheme="majorHAnsi" w:eastAsia="Calibri" w:hAnsiTheme="majorHAnsi" w:cstheme="majorHAnsi"/>
              </w:rPr>
            </w:pPr>
            <w:r>
              <w:rPr>
                <w:rFonts w:asciiTheme="majorHAnsi" w:eastAsia="Calibri" w:hAnsiTheme="majorHAnsi" w:cstheme="majorHAnsi"/>
              </w:rPr>
              <w:t xml:space="preserve">Laboratorních </w:t>
            </w:r>
            <w:r w:rsidRPr="0052288E">
              <w:rPr>
                <w:rFonts w:asciiTheme="majorHAnsi" w:hAnsiTheme="majorHAnsi" w:cstheme="majorHAnsi"/>
              </w:rPr>
              <w:t>přístrojů</w:t>
            </w:r>
            <w:r>
              <w:rPr>
                <w:rFonts w:asciiTheme="majorHAnsi" w:eastAsia="Calibri" w:hAnsiTheme="majorHAnsi" w:cstheme="majorHAnsi"/>
              </w:rPr>
              <w:t xml:space="preserve"> (</w:t>
            </w:r>
            <w:r w:rsidRPr="0052288E">
              <w:rPr>
                <w:rFonts w:asciiTheme="majorHAnsi" w:eastAsia="Calibri" w:hAnsiTheme="majorHAnsi" w:cstheme="majorHAnsi"/>
              </w:rPr>
              <w:t>Laboratoří je cca 120, v každé průměrně 5 přístrojů</w:t>
            </w:r>
            <w:r>
              <w:rPr>
                <w:rFonts w:asciiTheme="majorHAnsi" w:eastAsia="Calibri" w:hAnsiTheme="majorHAnsi" w:cstheme="majorHAnsi"/>
              </w:rPr>
              <w:t>)</w:t>
            </w:r>
          </w:p>
          <w:p w14:paraId="64232EF6" w14:textId="77777777" w:rsidR="00BF692D" w:rsidRPr="003972E0" w:rsidRDefault="0052288E" w:rsidP="0052288E">
            <w:pPr>
              <w:pStyle w:val="CSPNormln"/>
              <w:numPr>
                <w:ilvl w:val="0"/>
                <w:numId w:val="28"/>
              </w:numPr>
              <w:shd w:val="clear" w:color="auto" w:fill="FFFFFF"/>
              <w:suppressAutoHyphens/>
              <w:overflowPunct/>
              <w:autoSpaceDE/>
              <w:autoSpaceDN/>
              <w:adjustRightInd/>
              <w:jc w:val="both"/>
              <w:rPr>
                <w:rFonts w:asciiTheme="majorHAnsi" w:eastAsia="Calibri" w:hAnsiTheme="majorHAnsi" w:cstheme="majorHAnsi"/>
              </w:rPr>
            </w:pPr>
            <w:r>
              <w:rPr>
                <w:rFonts w:asciiTheme="majorHAnsi" w:eastAsia="Calibri" w:hAnsiTheme="majorHAnsi" w:cstheme="majorHAnsi"/>
              </w:rPr>
              <w:t xml:space="preserve">Budov </w:t>
            </w:r>
            <w:r w:rsidRPr="0052288E">
              <w:rPr>
                <w:rFonts w:asciiTheme="majorHAnsi" w:eastAsia="Calibri" w:hAnsiTheme="majorHAnsi" w:cstheme="majorHAnsi"/>
              </w:rPr>
              <w:t>Technick</w:t>
            </w:r>
            <w:r>
              <w:rPr>
                <w:rFonts w:asciiTheme="majorHAnsi" w:eastAsia="Calibri" w:hAnsiTheme="majorHAnsi" w:cstheme="majorHAnsi"/>
              </w:rPr>
              <w:t>é</w:t>
            </w:r>
            <w:r w:rsidRPr="0052288E">
              <w:rPr>
                <w:rFonts w:asciiTheme="majorHAnsi" w:eastAsia="Calibri" w:hAnsiTheme="majorHAnsi" w:cstheme="majorHAnsi"/>
              </w:rPr>
              <w:t xml:space="preserve"> univerzit</w:t>
            </w:r>
            <w:r>
              <w:rPr>
                <w:rFonts w:asciiTheme="majorHAnsi" w:eastAsia="Calibri" w:hAnsiTheme="majorHAnsi" w:cstheme="majorHAnsi"/>
              </w:rPr>
              <w:t>y</w:t>
            </w:r>
            <w:r w:rsidRPr="0052288E">
              <w:rPr>
                <w:rFonts w:asciiTheme="majorHAnsi" w:eastAsia="Calibri" w:hAnsiTheme="majorHAnsi" w:cstheme="majorHAnsi"/>
              </w:rPr>
              <w:t xml:space="preserve"> v Liberci</w:t>
            </w:r>
            <w:r>
              <w:rPr>
                <w:rFonts w:asciiTheme="majorHAnsi" w:eastAsia="Calibri" w:hAnsiTheme="majorHAnsi" w:cstheme="majorHAnsi"/>
              </w:rPr>
              <w:t xml:space="preserve"> (</w:t>
            </w:r>
            <w:r w:rsidR="003972E0">
              <w:rPr>
                <w:rFonts w:asciiTheme="majorHAnsi" w:eastAsia="Calibri" w:hAnsiTheme="majorHAnsi" w:cstheme="majorHAnsi"/>
              </w:rPr>
              <w:t>seznam budov je uveden v příloze č. 1 tohoto dokumentu</w:t>
            </w:r>
            <w:r>
              <w:rPr>
                <w:rFonts w:asciiTheme="majorHAnsi" w:eastAsia="Calibri" w:hAnsiTheme="majorHAnsi" w:cstheme="majorHAnsi"/>
              </w:rPr>
              <w:t xml:space="preserve">). V rámci implementace bude proveden pasport prostorové a technické pasportizace dle zadaných podkladů včetně nastavení legislativních povinností, procesů s vazbou na technický pasport.   </w:t>
            </w:r>
            <w:r w:rsidR="00E96167">
              <w:rPr>
                <w:rFonts w:asciiTheme="majorHAnsi" w:eastAsia="Calibri" w:hAnsiTheme="majorHAnsi" w:cstheme="majorHAnsi"/>
              </w:rPr>
              <w:t xml:space="preserve">Průběh </w:t>
            </w:r>
            <w:r w:rsidR="00E96167">
              <w:rPr>
                <w:rFonts w:asciiTheme="majorHAnsi" w:eastAsia="Calibri" w:hAnsiTheme="majorHAnsi" w:cstheme="majorHAnsi"/>
              </w:rPr>
              <w:lastRenderedPageBreak/>
              <w:t>implementace bude pravidelně kontrolován zadavatelem projektu v rámci jeho přístupu do systému.</w:t>
            </w:r>
          </w:p>
        </w:tc>
      </w:tr>
      <w:tr w:rsidR="003972E0" w:rsidRPr="00BF692D" w14:paraId="0A83FFDF" w14:textId="77777777" w:rsidTr="003972E0">
        <w:trPr>
          <w:trHeight w:val="330"/>
        </w:trPr>
        <w:tc>
          <w:tcPr>
            <w:tcW w:w="1276" w:type="dxa"/>
            <w:tcBorders>
              <w:top w:val="single" w:sz="4" w:space="0" w:color="808080"/>
              <w:left w:val="single" w:sz="8" w:space="0" w:color="808080"/>
              <w:bottom w:val="single" w:sz="8" w:space="0" w:color="808080"/>
            </w:tcBorders>
            <w:shd w:val="clear" w:color="auto" w:fill="auto"/>
          </w:tcPr>
          <w:p w14:paraId="4C5E4853" w14:textId="77777777" w:rsidR="003972E0" w:rsidRPr="00BF692D" w:rsidRDefault="003972E0" w:rsidP="003972E0">
            <w:pPr>
              <w:pStyle w:val="CSPTabulkanormln"/>
              <w:rPr>
                <w:rFonts w:asciiTheme="majorHAnsi" w:hAnsiTheme="majorHAnsi" w:cstheme="majorHAnsi"/>
                <w:b/>
                <w:bCs/>
              </w:rPr>
            </w:pPr>
            <w:r w:rsidRPr="00BF692D">
              <w:rPr>
                <w:rFonts w:asciiTheme="majorHAnsi" w:hAnsiTheme="majorHAnsi" w:cstheme="majorHAnsi"/>
                <w:b/>
              </w:rPr>
              <w:lastRenderedPageBreak/>
              <w:t>I.4</w:t>
            </w:r>
          </w:p>
        </w:tc>
        <w:tc>
          <w:tcPr>
            <w:tcW w:w="2409" w:type="dxa"/>
            <w:tcBorders>
              <w:top w:val="single" w:sz="4" w:space="0" w:color="808080"/>
              <w:left w:val="single" w:sz="8" w:space="0" w:color="808080"/>
              <w:bottom w:val="single" w:sz="8" w:space="0" w:color="808080"/>
            </w:tcBorders>
            <w:shd w:val="clear" w:color="auto" w:fill="auto"/>
          </w:tcPr>
          <w:p w14:paraId="580976DC" w14:textId="77777777" w:rsidR="003972E0" w:rsidRPr="00BF692D" w:rsidRDefault="003972E0" w:rsidP="003972E0">
            <w:pPr>
              <w:pStyle w:val="CSPTabulkanormln"/>
              <w:rPr>
                <w:rFonts w:asciiTheme="majorHAnsi" w:hAnsiTheme="majorHAnsi" w:cstheme="majorHAnsi"/>
                <w:b/>
                <w:bCs/>
              </w:rPr>
            </w:pPr>
            <w:r w:rsidRPr="00BF692D">
              <w:rPr>
                <w:rFonts w:asciiTheme="majorHAnsi" w:hAnsiTheme="majorHAnsi" w:cstheme="majorHAnsi"/>
                <w:b/>
                <w:bCs/>
              </w:rPr>
              <w:t xml:space="preserve">Dokumentace </w:t>
            </w:r>
          </w:p>
          <w:p w14:paraId="7E21C689" w14:textId="77777777" w:rsidR="003972E0" w:rsidRPr="00BF692D" w:rsidRDefault="003972E0" w:rsidP="003972E0">
            <w:pPr>
              <w:pStyle w:val="CSPTabulkanormln"/>
              <w:rPr>
                <w:rFonts w:asciiTheme="majorHAnsi" w:hAnsiTheme="majorHAnsi" w:cstheme="majorHAnsi"/>
                <w:b/>
                <w:bCs/>
              </w:rPr>
            </w:pPr>
          </w:p>
        </w:tc>
        <w:tc>
          <w:tcPr>
            <w:tcW w:w="5103" w:type="dxa"/>
            <w:tcBorders>
              <w:top w:val="single" w:sz="4" w:space="0" w:color="808080"/>
              <w:left w:val="single" w:sz="8" w:space="0" w:color="808080"/>
              <w:bottom w:val="single" w:sz="8" w:space="0" w:color="808080"/>
              <w:right w:val="single" w:sz="8" w:space="0" w:color="808080"/>
            </w:tcBorders>
            <w:shd w:val="clear" w:color="auto" w:fill="auto"/>
          </w:tcPr>
          <w:p w14:paraId="70CA7632" w14:textId="77777777" w:rsidR="003972E0" w:rsidRPr="002800FF" w:rsidRDefault="003972E0" w:rsidP="003972E0">
            <w:pPr>
              <w:pStyle w:val="CSPNormln"/>
              <w:jc w:val="both"/>
              <w:rPr>
                <w:rFonts w:asciiTheme="majorHAnsi" w:hAnsiTheme="majorHAnsi" w:cstheme="majorHAnsi"/>
              </w:rPr>
            </w:pPr>
            <w:r w:rsidRPr="002800FF">
              <w:rPr>
                <w:rFonts w:asciiTheme="majorHAnsi" w:eastAsia="Calibri" w:hAnsiTheme="majorHAnsi" w:cstheme="majorHAnsi"/>
              </w:rPr>
              <w:t xml:space="preserve">Zpracování potřebných dokumentů - Směrnic pro systém správy majetku a Popisů pracovních míst s vazbou na SW KLID.  </w:t>
            </w:r>
          </w:p>
          <w:p w14:paraId="222542E5" w14:textId="77777777" w:rsidR="003972E0" w:rsidRPr="002800FF" w:rsidRDefault="003972E0" w:rsidP="003972E0">
            <w:pPr>
              <w:pStyle w:val="CSPNormln"/>
              <w:numPr>
                <w:ilvl w:val="0"/>
                <w:numId w:val="21"/>
              </w:numPr>
              <w:suppressAutoHyphens/>
              <w:overflowPunct/>
              <w:autoSpaceDE/>
              <w:autoSpaceDN/>
              <w:adjustRightInd/>
              <w:jc w:val="both"/>
              <w:rPr>
                <w:rFonts w:asciiTheme="majorHAnsi" w:hAnsiTheme="majorHAnsi" w:cstheme="majorHAnsi"/>
              </w:rPr>
            </w:pPr>
            <w:r w:rsidRPr="002800FF">
              <w:rPr>
                <w:rFonts w:asciiTheme="majorHAnsi" w:hAnsiTheme="majorHAnsi" w:cstheme="majorHAnsi"/>
              </w:rPr>
              <w:t>Směrnice Provozní předpis správy majetku</w:t>
            </w:r>
          </w:p>
        </w:tc>
      </w:tr>
      <w:tr w:rsidR="003972E0" w:rsidRPr="00BF692D" w14:paraId="6E7B7B34" w14:textId="77777777" w:rsidTr="003972E0">
        <w:trPr>
          <w:trHeight w:val="330"/>
        </w:trPr>
        <w:tc>
          <w:tcPr>
            <w:tcW w:w="1276" w:type="dxa"/>
            <w:tcBorders>
              <w:top w:val="single" w:sz="4" w:space="0" w:color="808080"/>
              <w:left w:val="single" w:sz="8" w:space="0" w:color="808080"/>
              <w:bottom w:val="single" w:sz="8" w:space="0" w:color="808080"/>
            </w:tcBorders>
            <w:shd w:val="clear" w:color="auto" w:fill="auto"/>
          </w:tcPr>
          <w:p w14:paraId="04FBB5BA" w14:textId="77777777" w:rsidR="003972E0" w:rsidRPr="00BF692D" w:rsidRDefault="003972E0" w:rsidP="003972E0">
            <w:pPr>
              <w:pStyle w:val="CSPTabulkanormln"/>
              <w:rPr>
                <w:rFonts w:asciiTheme="majorHAnsi" w:hAnsiTheme="majorHAnsi" w:cstheme="majorHAnsi"/>
                <w:b/>
                <w:bCs/>
              </w:rPr>
            </w:pPr>
            <w:r w:rsidRPr="00BF692D">
              <w:rPr>
                <w:rFonts w:asciiTheme="majorHAnsi" w:hAnsiTheme="majorHAnsi" w:cstheme="majorHAnsi"/>
                <w:b/>
              </w:rPr>
              <w:t>I.5</w:t>
            </w:r>
          </w:p>
        </w:tc>
        <w:tc>
          <w:tcPr>
            <w:tcW w:w="2409" w:type="dxa"/>
            <w:tcBorders>
              <w:top w:val="single" w:sz="4" w:space="0" w:color="808080"/>
              <w:left w:val="single" w:sz="8" w:space="0" w:color="808080"/>
              <w:bottom w:val="single" w:sz="8" w:space="0" w:color="808080"/>
            </w:tcBorders>
            <w:shd w:val="clear" w:color="auto" w:fill="auto"/>
          </w:tcPr>
          <w:p w14:paraId="47775E63" w14:textId="77777777" w:rsidR="003972E0" w:rsidRPr="00BF692D" w:rsidRDefault="003972E0" w:rsidP="003972E0">
            <w:pPr>
              <w:pStyle w:val="CSPTabulkanormln"/>
              <w:rPr>
                <w:rFonts w:asciiTheme="majorHAnsi" w:hAnsiTheme="majorHAnsi" w:cstheme="majorHAnsi"/>
                <w:b/>
                <w:bCs/>
              </w:rPr>
            </w:pPr>
            <w:r w:rsidRPr="00BF692D">
              <w:rPr>
                <w:rFonts w:asciiTheme="majorHAnsi" w:hAnsiTheme="majorHAnsi" w:cstheme="majorHAnsi"/>
                <w:b/>
                <w:bCs/>
              </w:rPr>
              <w:t>Podpora zapojení externích dodavatelů</w:t>
            </w:r>
          </w:p>
        </w:tc>
        <w:tc>
          <w:tcPr>
            <w:tcW w:w="5103" w:type="dxa"/>
            <w:tcBorders>
              <w:top w:val="single" w:sz="4" w:space="0" w:color="808080"/>
              <w:left w:val="single" w:sz="8" w:space="0" w:color="808080"/>
              <w:bottom w:val="single" w:sz="8" w:space="0" w:color="808080"/>
              <w:right w:val="single" w:sz="8" w:space="0" w:color="808080"/>
            </w:tcBorders>
            <w:shd w:val="clear" w:color="auto" w:fill="auto"/>
          </w:tcPr>
          <w:p w14:paraId="496CD02F" w14:textId="77777777" w:rsidR="003972E0" w:rsidRPr="002800FF" w:rsidRDefault="003972E0" w:rsidP="003972E0">
            <w:pPr>
              <w:pStyle w:val="CSPTabulkanormln"/>
              <w:rPr>
                <w:rFonts w:asciiTheme="majorHAnsi" w:hAnsiTheme="majorHAnsi" w:cstheme="majorHAnsi"/>
              </w:rPr>
            </w:pPr>
            <w:r w:rsidRPr="002800FF">
              <w:rPr>
                <w:rFonts w:asciiTheme="majorHAnsi" w:hAnsiTheme="majorHAnsi" w:cstheme="majorHAnsi"/>
              </w:rPr>
              <w:t>Podpora zapojení externích dodavatelů</w:t>
            </w:r>
          </w:p>
        </w:tc>
      </w:tr>
      <w:tr w:rsidR="003972E0" w:rsidRPr="00BF692D" w14:paraId="24163E08" w14:textId="77777777" w:rsidTr="003972E0">
        <w:trPr>
          <w:trHeight w:val="330"/>
        </w:trPr>
        <w:tc>
          <w:tcPr>
            <w:tcW w:w="1276" w:type="dxa"/>
            <w:tcBorders>
              <w:top w:val="single" w:sz="4" w:space="0" w:color="808080"/>
              <w:left w:val="single" w:sz="8" w:space="0" w:color="808080"/>
              <w:bottom w:val="single" w:sz="8" w:space="0" w:color="808080"/>
            </w:tcBorders>
            <w:shd w:val="clear" w:color="auto" w:fill="auto"/>
          </w:tcPr>
          <w:p w14:paraId="12327BD2" w14:textId="77777777" w:rsidR="003972E0" w:rsidRPr="00BF692D" w:rsidRDefault="003972E0" w:rsidP="003972E0">
            <w:pPr>
              <w:pStyle w:val="CSPTabulkanormln"/>
              <w:rPr>
                <w:rFonts w:asciiTheme="majorHAnsi" w:hAnsiTheme="majorHAnsi" w:cstheme="majorHAnsi"/>
                <w:b/>
              </w:rPr>
            </w:pPr>
            <w:bookmarkStart w:id="1" w:name="_Hlk25256809"/>
            <w:r w:rsidRPr="00BF692D">
              <w:rPr>
                <w:rFonts w:asciiTheme="majorHAnsi" w:hAnsiTheme="majorHAnsi" w:cstheme="majorHAnsi"/>
                <w:b/>
              </w:rPr>
              <w:t>I.6</w:t>
            </w:r>
          </w:p>
        </w:tc>
        <w:tc>
          <w:tcPr>
            <w:tcW w:w="2409" w:type="dxa"/>
            <w:tcBorders>
              <w:top w:val="single" w:sz="4" w:space="0" w:color="808080"/>
              <w:left w:val="single" w:sz="8" w:space="0" w:color="808080"/>
              <w:bottom w:val="single" w:sz="8" w:space="0" w:color="808080"/>
            </w:tcBorders>
            <w:shd w:val="clear" w:color="auto" w:fill="auto"/>
          </w:tcPr>
          <w:p w14:paraId="35C4D991" w14:textId="77777777" w:rsidR="003972E0" w:rsidRPr="00BF692D" w:rsidRDefault="003972E0" w:rsidP="003972E0">
            <w:pPr>
              <w:pStyle w:val="CSPTabulkanormln"/>
              <w:rPr>
                <w:rFonts w:asciiTheme="majorHAnsi" w:hAnsiTheme="majorHAnsi" w:cstheme="majorHAnsi"/>
                <w:b/>
                <w:bCs/>
              </w:rPr>
            </w:pPr>
            <w:r w:rsidRPr="003972E0">
              <w:rPr>
                <w:rFonts w:asciiTheme="majorHAnsi" w:hAnsiTheme="majorHAnsi" w:cstheme="majorHAnsi"/>
                <w:b/>
                <w:bCs/>
              </w:rPr>
              <w:t>Provoz SW KLID ve variantě DIAMOND</w:t>
            </w:r>
            <w:r>
              <w:rPr>
                <w:rFonts w:asciiTheme="majorHAnsi" w:hAnsiTheme="majorHAnsi" w:cstheme="majorHAnsi"/>
                <w:b/>
                <w:bCs/>
                <w:color w:val="000000" w:themeColor="text1"/>
              </w:rPr>
              <w:t xml:space="preserve"> </w:t>
            </w:r>
          </w:p>
        </w:tc>
        <w:tc>
          <w:tcPr>
            <w:tcW w:w="5103" w:type="dxa"/>
            <w:tcBorders>
              <w:top w:val="single" w:sz="4" w:space="0" w:color="808080"/>
              <w:left w:val="single" w:sz="8" w:space="0" w:color="808080"/>
              <w:bottom w:val="single" w:sz="8" w:space="0" w:color="808080"/>
              <w:right w:val="single" w:sz="8" w:space="0" w:color="808080"/>
            </w:tcBorders>
            <w:shd w:val="clear" w:color="auto" w:fill="auto"/>
          </w:tcPr>
          <w:p w14:paraId="5BDB64F1" w14:textId="77777777" w:rsidR="003972E0" w:rsidRPr="003972E0" w:rsidRDefault="003972E0" w:rsidP="003972E0">
            <w:pPr>
              <w:pStyle w:val="CSPNormln"/>
              <w:jc w:val="both"/>
              <w:rPr>
                <w:rFonts w:asciiTheme="majorHAnsi" w:eastAsia="Calibri" w:hAnsiTheme="majorHAnsi" w:cstheme="majorHAnsi"/>
              </w:rPr>
            </w:pPr>
            <w:r w:rsidRPr="003972E0">
              <w:rPr>
                <w:rFonts w:asciiTheme="majorHAnsi" w:eastAsia="Calibri" w:hAnsiTheme="majorHAnsi" w:cstheme="majorHAnsi"/>
              </w:rPr>
              <w:t>Počet záznamů: 10</w:t>
            </w:r>
            <w:r>
              <w:rPr>
                <w:rFonts w:asciiTheme="majorHAnsi" w:eastAsia="Calibri" w:hAnsiTheme="majorHAnsi" w:cstheme="majorHAnsi"/>
              </w:rPr>
              <w:t> </w:t>
            </w:r>
            <w:r w:rsidRPr="003972E0">
              <w:rPr>
                <w:rFonts w:asciiTheme="majorHAnsi" w:eastAsia="Calibri" w:hAnsiTheme="majorHAnsi" w:cstheme="majorHAnsi"/>
              </w:rPr>
              <w:t>000</w:t>
            </w:r>
          </w:p>
          <w:p w14:paraId="0ABC6684" w14:textId="77777777" w:rsidR="003972E0" w:rsidRPr="003972E0" w:rsidRDefault="003972E0" w:rsidP="003972E0">
            <w:pPr>
              <w:pStyle w:val="CSPNormln"/>
              <w:jc w:val="both"/>
              <w:rPr>
                <w:rFonts w:asciiTheme="majorHAnsi" w:eastAsia="Calibri" w:hAnsiTheme="majorHAnsi" w:cstheme="majorHAnsi"/>
              </w:rPr>
            </w:pPr>
            <w:r w:rsidRPr="003972E0">
              <w:rPr>
                <w:rFonts w:asciiTheme="majorHAnsi" w:eastAsia="Calibri" w:hAnsiTheme="majorHAnsi" w:cstheme="majorHAnsi"/>
              </w:rPr>
              <w:t>Kapacita úložiště: 10 000 MB</w:t>
            </w:r>
          </w:p>
          <w:p w14:paraId="78B59E2E" w14:textId="77777777" w:rsidR="003972E0" w:rsidRPr="003972E0" w:rsidRDefault="003972E0" w:rsidP="003972E0">
            <w:pPr>
              <w:pStyle w:val="CSPNormln"/>
              <w:jc w:val="both"/>
              <w:rPr>
                <w:rFonts w:asciiTheme="majorHAnsi" w:eastAsia="Calibri" w:hAnsiTheme="majorHAnsi" w:cstheme="majorHAnsi"/>
              </w:rPr>
            </w:pPr>
            <w:r w:rsidRPr="003972E0">
              <w:rPr>
                <w:rFonts w:asciiTheme="majorHAnsi" w:eastAsia="Calibri" w:hAnsiTheme="majorHAnsi" w:cstheme="majorHAnsi"/>
              </w:rPr>
              <w:t>Počet uživatelů:  25</w:t>
            </w:r>
          </w:p>
          <w:p w14:paraId="6A824ECF" w14:textId="77777777" w:rsidR="003972E0" w:rsidRPr="002800FF" w:rsidRDefault="003972E0" w:rsidP="003972E0">
            <w:pPr>
              <w:pStyle w:val="CSPNormln"/>
              <w:jc w:val="both"/>
              <w:rPr>
                <w:rFonts w:asciiTheme="majorHAnsi" w:hAnsiTheme="majorHAnsi" w:cstheme="majorHAnsi"/>
              </w:rPr>
            </w:pPr>
            <w:r w:rsidRPr="003972E0">
              <w:rPr>
                <w:rFonts w:asciiTheme="majorHAnsi" w:eastAsia="Calibri" w:hAnsiTheme="majorHAnsi" w:cstheme="majorHAnsi"/>
              </w:rPr>
              <w:t>Zákaznická podpora: ano</w:t>
            </w:r>
          </w:p>
        </w:tc>
      </w:tr>
      <w:bookmarkEnd w:id="1"/>
    </w:tbl>
    <w:p w14:paraId="045682CA" w14:textId="77777777" w:rsidR="00BF692D" w:rsidRDefault="00BF692D" w:rsidP="0089122A">
      <w:pPr>
        <w:ind w:left="567" w:hanging="567"/>
        <w:rPr>
          <w:rFonts w:asciiTheme="majorHAnsi" w:hAnsiTheme="majorHAnsi" w:cstheme="majorHAnsi"/>
          <w:sz w:val="20"/>
          <w:szCs w:val="20"/>
        </w:rPr>
      </w:pPr>
    </w:p>
    <w:p w14:paraId="05E4369C" w14:textId="77777777" w:rsidR="00C86F16" w:rsidRDefault="00C86F16" w:rsidP="0089122A">
      <w:pPr>
        <w:ind w:left="567" w:hanging="567"/>
        <w:rPr>
          <w:rFonts w:asciiTheme="majorHAnsi" w:hAnsiTheme="majorHAnsi" w:cstheme="majorHAnsi"/>
          <w:sz w:val="20"/>
          <w:szCs w:val="20"/>
        </w:rPr>
      </w:pPr>
    </w:p>
    <w:p w14:paraId="1F0FAD21" w14:textId="77777777" w:rsidR="00B3661D" w:rsidRPr="0089122A" w:rsidRDefault="00B3661D" w:rsidP="0089122A">
      <w:pPr>
        <w:ind w:left="567" w:hanging="567"/>
        <w:rPr>
          <w:rFonts w:asciiTheme="majorHAnsi" w:hAnsiTheme="majorHAnsi" w:cstheme="majorHAnsi"/>
          <w:sz w:val="20"/>
          <w:szCs w:val="20"/>
        </w:rPr>
      </w:pPr>
    </w:p>
    <w:p w14:paraId="37719624" w14:textId="77777777" w:rsidR="00B3661D" w:rsidRPr="0089122A" w:rsidRDefault="00B3661D" w:rsidP="002800FF">
      <w:pPr>
        <w:pStyle w:val="Odstavecseseznamem"/>
        <w:numPr>
          <w:ilvl w:val="0"/>
          <w:numId w:val="25"/>
        </w:numPr>
        <w:rPr>
          <w:rFonts w:asciiTheme="majorHAnsi" w:hAnsiTheme="majorHAnsi" w:cstheme="majorHAnsi"/>
          <w:sz w:val="20"/>
          <w:szCs w:val="20"/>
        </w:rPr>
      </w:pPr>
      <w:r w:rsidRPr="0089122A">
        <w:rPr>
          <w:rFonts w:asciiTheme="majorHAnsi" w:hAnsiTheme="majorHAnsi" w:cstheme="majorHAnsi"/>
          <w:b/>
          <w:sz w:val="20"/>
          <w:szCs w:val="20"/>
        </w:rPr>
        <w:t>Termín zhotovení a předání díla</w:t>
      </w:r>
    </w:p>
    <w:p w14:paraId="1B99C40A" w14:textId="77777777" w:rsidR="00B3661D" w:rsidRPr="0089122A" w:rsidRDefault="00B3661D" w:rsidP="0089122A">
      <w:pPr>
        <w:ind w:left="567" w:hanging="567"/>
        <w:rPr>
          <w:rFonts w:asciiTheme="majorHAnsi" w:hAnsiTheme="majorHAnsi" w:cstheme="majorHAnsi"/>
          <w:sz w:val="20"/>
          <w:szCs w:val="20"/>
        </w:rPr>
      </w:pPr>
    </w:p>
    <w:p w14:paraId="750268C1" w14:textId="77777777" w:rsidR="00B3661D" w:rsidRPr="00C86F16" w:rsidRDefault="00943180" w:rsidP="00C86F16">
      <w:pPr>
        <w:pStyle w:val="Odstavecseseznamem"/>
        <w:numPr>
          <w:ilvl w:val="1"/>
          <w:numId w:val="25"/>
        </w:numPr>
        <w:suppressAutoHyphens/>
        <w:spacing w:before="240" w:after="120" w:line="276" w:lineRule="auto"/>
        <w:contextualSpacing w:val="0"/>
        <w:jc w:val="both"/>
        <w:rPr>
          <w:rFonts w:asciiTheme="majorHAnsi" w:hAnsiTheme="majorHAnsi" w:cstheme="majorHAnsi"/>
          <w:sz w:val="20"/>
          <w:szCs w:val="20"/>
        </w:rPr>
      </w:pPr>
      <w:r w:rsidRPr="00C86F16">
        <w:rPr>
          <w:rFonts w:asciiTheme="majorHAnsi" w:hAnsiTheme="majorHAnsi" w:cstheme="majorHAnsi"/>
          <w:sz w:val="20"/>
          <w:szCs w:val="20"/>
        </w:rPr>
        <w:t>Dodavatel</w:t>
      </w:r>
      <w:r w:rsidR="00B3661D" w:rsidRPr="00C86F16">
        <w:rPr>
          <w:rFonts w:asciiTheme="majorHAnsi" w:hAnsiTheme="majorHAnsi" w:cstheme="majorHAnsi"/>
          <w:color w:val="000000"/>
          <w:sz w:val="20"/>
          <w:szCs w:val="20"/>
        </w:rPr>
        <w:t xml:space="preserve"> se zavazuje</w:t>
      </w:r>
      <w:r w:rsidRPr="00C86F16">
        <w:rPr>
          <w:rFonts w:asciiTheme="majorHAnsi" w:hAnsiTheme="majorHAnsi" w:cstheme="majorHAnsi"/>
          <w:color w:val="000000"/>
          <w:sz w:val="20"/>
          <w:szCs w:val="20"/>
        </w:rPr>
        <w:t xml:space="preserve"> </w:t>
      </w:r>
      <w:r w:rsidR="00C86F16" w:rsidRPr="00C86F16">
        <w:rPr>
          <w:rFonts w:asciiTheme="majorHAnsi" w:hAnsiTheme="majorHAnsi" w:cstheme="majorHAnsi"/>
          <w:color w:val="000000"/>
          <w:sz w:val="20"/>
          <w:szCs w:val="20"/>
        </w:rPr>
        <w:t xml:space="preserve">zajistit plnění </w:t>
      </w:r>
      <w:r w:rsidR="00B3661D" w:rsidRPr="00C86F16">
        <w:rPr>
          <w:rFonts w:asciiTheme="majorHAnsi" w:hAnsiTheme="majorHAnsi" w:cstheme="majorHAnsi"/>
          <w:color w:val="auto"/>
          <w:sz w:val="20"/>
          <w:szCs w:val="20"/>
        </w:rPr>
        <w:t xml:space="preserve">nejpozději </w:t>
      </w:r>
      <w:r w:rsidR="009E36FE" w:rsidRPr="00C86F16">
        <w:rPr>
          <w:rFonts w:asciiTheme="majorHAnsi" w:hAnsiTheme="majorHAnsi" w:cstheme="majorHAnsi"/>
          <w:color w:val="auto"/>
          <w:sz w:val="20"/>
          <w:szCs w:val="20"/>
        </w:rPr>
        <w:t xml:space="preserve">do </w:t>
      </w:r>
      <w:r w:rsidR="004808CB">
        <w:rPr>
          <w:rFonts w:asciiTheme="majorHAnsi" w:hAnsiTheme="majorHAnsi" w:cstheme="majorHAnsi"/>
          <w:color w:val="auto"/>
          <w:sz w:val="20"/>
          <w:szCs w:val="20"/>
        </w:rPr>
        <w:t>31.</w:t>
      </w:r>
      <w:r w:rsidR="00C86F16" w:rsidRPr="00C86F16">
        <w:rPr>
          <w:rFonts w:asciiTheme="majorHAnsi" w:hAnsiTheme="majorHAnsi" w:cstheme="majorHAnsi"/>
          <w:color w:val="auto"/>
          <w:sz w:val="20"/>
          <w:szCs w:val="20"/>
        </w:rPr>
        <w:t>ledna 2021</w:t>
      </w:r>
      <w:r w:rsidR="00B3661D" w:rsidRPr="00C86F16">
        <w:rPr>
          <w:rFonts w:asciiTheme="majorHAnsi" w:hAnsiTheme="majorHAnsi" w:cstheme="majorHAnsi"/>
          <w:color w:val="000000"/>
          <w:sz w:val="20"/>
          <w:szCs w:val="20"/>
        </w:rPr>
        <w:t>.</w:t>
      </w:r>
      <w:r w:rsidR="007044D3" w:rsidRPr="00C86F16">
        <w:rPr>
          <w:rFonts w:asciiTheme="majorHAnsi" w:hAnsiTheme="majorHAnsi" w:cstheme="majorHAnsi"/>
          <w:color w:val="000000"/>
          <w:sz w:val="20"/>
          <w:szCs w:val="20"/>
        </w:rPr>
        <w:t xml:space="preserve"> </w:t>
      </w:r>
    </w:p>
    <w:p w14:paraId="7879ABFF" w14:textId="4C138E91" w:rsidR="00C86F16" w:rsidRPr="00C86F16" w:rsidRDefault="00894F1D" w:rsidP="002800FF">
      <w:pPr>
        <w:pStyle w:val="Odstavecseseznamem"/>
        <w:numPr>
          <w:ilvl w:val="1"/>
          <w:numId w:val="25"/>
        </w:numPr>
        <w:suppressAutoHyphens/>
        <w:spacing w:before="240" w:after="120" w:line="276" w:lineRule="auto"/>
        <w:contextualSpacing w:val="0"/>
        <w:jc w:val="both"/>
        <w:rPr>
          <w:rFonts w:asciiTheme="majorHAnsi" w:hAnsiTheme="majorHAnsi" w:cstheme="majorHAnsi"/>
          <w:sz w:val="20"/>
          <w:szCs w:val="20"/>
        </w:rPr>
      </w:pPr>
      <w:r w:rsidRPr="0089122A">
        <w:rPr>
          <w:rFonts w:asciiTheme="majorHAnsi" w:hAnsiTheme="majorHAnsi" w:cstheme="majorHAnsi"/>
          <w:color w:val="000000"/>
          <w:sz w:val="20"/>
          <w:szCs w:val="20"/>
        </w:rPr>
        <w:t>Objednatel se zavazuje poskytnou</w:t>
      </w:r>
      <w:r w:rsidR="0074781F" w:rsidRPr="0089122A">
        <w:rPr>
          <w:rFonts w:asciiTheme="majorHAnsi" w:hAnsiTheme="majorHAnsi" w:cstheme="majorHAnsi"/>
          <w:color w:val="000000"/>
          <w:sz w:val="20"/>
          <w:szCs w:val="20"/>
        </w:rPr>
        <w:t>t</w:t>
      </w:r>
      <w:r w:rsidRPr="0089122A">
        <w:rPr>
          <w:rFonts w:asciiTheme="majorHAnsi" w:hAnsiTheme="majorHAnsi" w:cstheme="majorHAnsi"/>
          <w:color w:val="000000"/>
          <w:sz w:val="20"/>
          <w:szCs w:val="20"/>
        </w:rPr>
        <w:t xml:space="preserve"> veškerou nutnou spoluúčast</w:t>
      </w:r>
      <w:r w:rsidR="00A17BA8">
        <w:rPr>
          <w:rFonts w:asciiTheme="majorHAnsi" w:hAnsiTheme="majorHAnsi" w:cstheme="majorHAnsi"/>
          <w:color w:val="000000"/>
          <w:sz w:val="20"/>
          <w:szCs w:val="20"/>
        </w:rPr>
        <w:t xml:space="preserve"> a součinnost</w:t>
      </w:r>
      <w:r w:rsidRPr="0089122A">
        <w:rPr>
          <w:rFonts w:asciiTheme="majorHAnsi" w:hAnsiTheme="majorHAnsi" w:cstheme="majorHAnsi"/>
          <w:color w:val="000000"/>
          <w:sz w:val="20"/>
          <w:szCs w:val="20"/>
        </w:rPr>
        <w:t xml:space="preserve"> k zdárnému a včasnému dokončení díla.</w:t>
      </w:r>
      <w:r w:rsidR="00AA55AD">
        <w:rPr>
          <w:rFonts w:asciiTheme="majorHAnsi" w:hAnsiTheme="majorHAnsi" w:cstheme="majorHAnsi"/>
          <w:color w:val="000000"/>
          <w:sz w:val="20"/>
          <w:szCs w:val="20"/>
        </w:rPr>
        <w:t xml:space="preserve"> Pro řádný a úspěšný průběh díla smluvní strany ustanovují následující kontaktní osoby: za objednatele ve věcech technických</w:t>
      </w:r>
      <w:r w:rsidR="001B4C56">
        <w:rPr>
          <w:rFonts w:asciiTheme="majorHAnsi" w:hAnsiTheme="majorHAnsi" w:cstheme="majorHAnsi"/>
          <w:color w:val="000000"/>
          <w:sz w:val="20"/>
          <w:szCs w:val="20"/>
        </w:rPr>
        <w:t xml:space="preserve">: Ing. Petr </w:t>
      </w:r>
      <w:proofErr w:type="spellStart"/>
      <w:r w:rsidR="001B4C56">
        <w:rPr>
          <w:rFonts w:asciiTheme="majorHAnsi" w:hAnsiTheme="majorHAnsi" w:cstheme="majorHAnsi"/>
          <w:color w:val="000000"/>
          <w:sz w:val="20"/>
          <w:szCs w:val="20"/>
        </w:rPr>
        <w:t>Šmakal</w:t>
      </w:r>
      <w:proofErr w:type="spellEnd"/>
      <w:r w:rsidR="00AA55AD">
        <w:rPr>
          <w:rFonts w:asciiTheme="majorHAnsi" w:hAnsiTheme="majorHAnsi" w:cstheme="majorHAnsi"/>
          <w:color w:val="000000"/>
          <w:sz w:val="20"/>
          <w:szCs w:val="20"/>
        </w:rPr>
        <w:t xml:space="preserve">, </w:t>
      </w:r>
      <w:proofErr w:type="spellStart"/>
      <w:r w:rsidR="001B4C56">
        <w:rPr>
          <w:rFonts w:asciiTheme="majorHAnsi" w:hAnsiTheme="majorHAnsi" w:cstheme="majorHAnsi"/>
          <w:color w:val="000000"/>
          <w:sz w:val="20"/>
          <w:szCs w:val="20"/>
        </w:rPr>
        <w:t>mob.</w:t>
      </w:r>
      <w:proofErr w:type="gramStart"/>
      <w:r w:rsidR="001B4C56">
        <w:rPr>
          <w:rFonts w:asciiTheme="majorHAnsi" w:hAnsiTheme="majorHAnsi" w:cstheme="majorHAnsi"/>
          <w:color w:val="000000"/>
          <w:sz w:val="20"/>
          <w:szCs w:val="20"/>
        </w:rPr>
        <w:t>tel.</w:t>
      </w:r>
      <w:r w:rsidR="0071308A">
        <w:rPr>
          <w:rFonts w:asciiTheme="majorHAnsi" w:hAnsiTheme="majorHAnsi" w:cstheme="majorHAnsi"/>
          <w:color w:val="000000"/>
          <w:sz w:val="20"/>
          <w:szCs w:val="20"/>
        </w:rPr>
        <w:t>XXXXXXX</w:t>
      </w:r>
      <w:proofErr w:type="spellEnd"/>
      <w:proofErr w:type="gramEnd"/>
      <w:r w:rsidR="001B4C56">
        <w:rPr>
          <w:rFonts w:asciiTheme="majorHAnsi" w:hAnsiTheme="majorHAnsi" w:cstheme="majorHAnsi"/>
          <w:color w:val="000000"/>
          <w:sz w:val="20"/>
          <w:szCs w:val="20"/>
        </w:rPr>
        <w:t>,</w:t>
      </w:r>
      <w:r w:rsidR="0071308A">
        <w:rPr>
          <w:rFonts w:asciiTheme="majorHAnsi" w:hAnsiTheme="majorHAnsi" w:cstheme="majorHAnsi"/>
          <w:color w:val="000000"/>
          <w:sz w:val="20"/>
          <w:szCs w:val="20"/>
        </w:rPr>
        <w:t xml:space="preserve"> </w:t>
      </w:r>
      <w:r w:rsidR="00AA55AD">
        <w:rPr>
          <w:rFonts w:asciiTheme="majorHAnsi" w:hAnsiTheme="majorHAnsi" w:cstheme="majorHAnsi"/>
          <w:color w:val="000000"/>
          <w:sz w:val="20"/>
          <w:szCs w:val="20"/>
        </w:rPr>
        <w:t xml:space="preserve">za </w:t>
      </w:r>
      <w:r w:rsidR="0070633B">
        <w:rPr>
          <w:rFonts w:asciiTheme="majorHAnsi" w:hAnsiTheme="majorHAnsi" w:cstheme="majorHAnsi"/>
          <w:color w:val="000000"/>
          <w:sz w:val="20"/>
          <w:szCs w:val="20"/>
        </w:rPr>
        <w:t>dodavatele</w:t>
      </w:r>
      <w:r w:rsidR="00AA55AD">
        <w:rPr>
          <w:rFonts w:asciiTheme="majorHAnsi" w:hAnsiTheme="majorHAnsi" w:cstheme="majorHAnsi"/>
          <w:color w:val="000000"/>
          <w:sz w:val="20"/>
          <w:szCs w:val="20"/>
        </w:rPr>
        <w:t xml:space="preserve"> ve věcech smluvních</w:t>
      </w:r>
      <w:r w:rsidR="001B4C56">
        <w:rPr>
          <w:rFonts w:asciiTheme="majorHAnsi" w:hAnsiTheme="majorHAnsi" w:cstheme="majorHAnsi"/>
          <w:color w:val="000000"/>
          <w:sz w:val="20"/>
          <w:szCs w:val="20"/>
        </w:rPr>
        <w:t xml:space="preserve"> </w:t>
      </w:r>
      <w:r w:rsidR="00E96167">
        <w:rPr>
          <w:rFonts w:asciiTheme="majorHAnsi" w:hAnsiTheme="majorHAnsi" w:cstheme="majorHAnsi"/>
          <w:color w:val="000000"/>
          <w:sz w:val="20"/>
          <w:szCs w:val="20"/>
        </w:rPr>
        <w:t xml:space="preserve">Ing. Ondřej Antoš, mob.tel.: </w:t>
      </w:r>
      <w:r w:rsidR="0071308A">
        <w:rPr>
          <w:rFonts w:asciiTheme="majorHAnsi" w:hAnsiTheme="majorHAnsi" w:cstheme="majorHAnsi"/>
          <w:color w:val="000000"/>
          <w:sz w:val="20"/>
          <w:szCs w:val="20"/>
        </w:rPr>
        <w:t>XXXXXXXX</w:t>
      </w:r>
      <w:r w:rsidR="00AA55AD">
        <w:rPr>
          <w:rFonts w:asciiTheme="majorHAnsi" w:hAnsiTheme="majorHAnsi" w:cstheme="majorHAnsi"/>
          <w:color w:val="000000"/>
          <w:sz w:val="20"/>
          <w:szCs w:val="20"/>
        </w:rPr>
        <w:t>, ve věcech technických</w:t>
      </w:r>
      <w:r w:rsidR="00E96167">
        <w:rPr>
          <w:rFonts w:asciiTheme="majorHAnsi" w:hAnsiTheme="majorHAnsi" w:cstheme="majorHAnsi"/>
          <w:color w:val="000000"/>
          <w:sz w:val="20"/>
          <w:szCs w:val="20"/>
        </w:rPr>
        <w:t xml:space="preserve"> Martin </w:t>
      </w:r>
      <w:proofErr w:type="spellStart"/>
      <w:proofErr w:type="gramStart"/>
      <w:r w:rsidR="00E96167">
        <w:rPr>
          <w:rFonts w:asciiTheme="majorHAnsi" w:hAnsiTheme="majorHAnsi" w:cstheme="majorHAnsi"/>
          <w:color w:val="000000"/>
          <w:sz w:val="20"/>
          <w:szCs w:val="20"/>
        </w:rPr>
        <w:t>Antoš,</w:t>
      </w:r>
      <w:r w:rsidR="002A7D1A">
        <w:rPr>
          <w:rFonts w:asciiTheme="majorHAnsi" w:hAnsiTheme="majorHAnsi" w:cstheme="majorHAnsi"/>
          <w:color w:val="000000"/>
          <w:sz w:val="20"/>
          <w:szCs w:val="20"/>
        </w:rPr>
        <w:t>XXXXXXX</w:t>
      </w:r>
      <w:proofErr w:type="spellEnd"/>
      <w:proofErr w:type="gramEnd"/>
    </w:p>
    <w:p w14:paraId="6EC84773" w14:textId="77777777" w:rsidR="00894F1D" w:rsidRPr="0089122A" w:rsidRDefault="00B3661D" w:rsidP="002800FF">
      <w:pPr>
        <w:pStyle w:val="Odstavecseseznamem"/>
        <w:numPr>
          <w:ilvl w:val="1"/>
          <w:numId w:val="25"/>
        </w:numPr>
        <w:suppressAutoHyphens/>
        <w:spacing w:before="240" w:after="120" w:line="276" w:lineRule="auto"/>
        <w:contextualSpacing w:val="0"/>
        <w:jc w:val="both"/>
        <w:rPr>
          <w:rFonts w:asciiTheme="majorHAnsi" w:hAnsiTheme="majorHAnsi" w:cstheme="majorHAnsi"/>
          <w:sz w:val="20"/>
          <w:szCs w:val="20"/>
        </w:rPr>
      </w:pPr>
      <w:r w:rsidRPr="002800FF">
        <w:rPr>
          <w:rFonts w:asciiTheme="majorHAnsi" w:hAnsiTheme="majorHAnsi" w:cstheme="majorHAnsi"/>
          <w:color w:val="000000"/>
          <w:sz w:val="20"/>
          <w:szCs w:val="20"/>
        </w:rPr>
        <w:t>Zhotovitel</w:t>
      </w:r>
      <w:r w:rsidRPr="0089122A">
        <w:rPr>
          <w:rFonts w:asciiTheme="majorHAnsi" w:hAnsiTheme="majorHAnsi" w:cstheme="majorHAnsi"/>
          <w:sz w:val="20"/>
          <w:szCs w:val="20"/>
        </w:rPr>
        <w:t xml:space="preserve"> se zavazuje předat díl</w:t>
      </w:r>
      <w:r w:rsidR="00894F1D" w:rsidRPr="0089122A">
        <w:rPr>
          <w:rFonts w:asciiTheme="majorHAnsi" w:hAnsiTheme="majorHAnsi" w:cstheme="majorHAnsi"/>
          <w:sz w:val="20"/>
          <w:szCs w:val="20"/>
        </w:rPr>
        <w:t>o</w:t>
      </w:r>
      <w:r w:rsidRPr="0089122A">
        <w:rPr>
          <w:rFonts w:asciiTheme="majorHAnsi" w:hAnsiTheme="majorHAnsi" w:cstheme="majorHAnsi"/>
          <w:sz w:val="20"/>
          <w:szCs w:val="20"/>
        </w:rPr>
        <w:t xml:space="preserve"> Objednateli</w:t>
      </w:r>
      <w:r w:rsidR="00894F1D" w:rsidRPr="0089122A">
        <w:rPr>
          <w:rFonts w:asciiTheme="majorHAnsi" w:hAnsiTheme="majorHAnsi" w:cstheme="majorHAnsi"/>
          <w:sz w:val="20"/>
          <w:szCs w:val="20"/>
        </w:rPr>
        <w:t xml:space="preserve"> </w:t>
      </w:r>
      <w:r w:rsidR="00D26CA1">
        <w:rPr>
          <w:rFonts w:asciiTheme="majorHAnsi" w:hAnsiTheme="majorHAnsi" w:cstheme="majorHAnsi"/>
          <w:sz w:val="20"/>
          <w:szCs w:val="20"/>
        </w:rPr>
        <w:t xml:space="preserve">nejdéle 4 měsíce před ukončením projektu </w:t>
      </w:r>
      <w:r w:rsidR="00894F1D" w:rsidRPr="0089122A">
        <w:rPr>
          <w:rFonts w:asciiTheme="majorHAnsi" w:hAnsiTheme="majorHAnsi" w:cstheme="majorHAnsi"/>
          <w:sz w:val="20"/>
          <w:szCs w:val="20"/>
        </w:rPr>
        <w:t>k</w:t>
      </w:r>
      <w:r w:rsidR="0070633B">
        <w:rPr>
          <w:rFonts w:asciiTheme="majorHAnsi" w:hAnsiTheme="majorHAnsi" w:cstheme="majorHAnsi"/>
          <w:sz w:val="20"/>
          <w:szCs w:val="20"/>
        </w:rPr>
        <w:t xml:space="preserve"> </w:t>
      </w:r>
      <w:r w:rsidR="00AA55AD">
        <w:rPr>
          <w:rFonts w:asciiTheme="majorHAnsi" w:hAnsiTheme="majorHAnsi" w:cstheme="majorHAnsi"/>
          <w:sz w:val="20"/>
          <w:szCs w:val="20"/>
        </w:rPr>
        <w:t> </w:t>
      </w:r>
      <w:r w:rsidR="00894F1D" w:rsidRPr="0089122A">
        <w:rPr>
          <w:rFonts w:asciiTheme="majorHAnsi" w:hAnsiTheme="majorHAnsi" w:cstheme="majorHAnsi"/>
          <w:sz w:val="20"/>
          <w:szCs w:val="20"/>
        </w:rPr>
        <w:t>otestování</w:t>
      </w:r>
      <w:r w:rsidR="00AA55AD">
        <w:rPr>
          <w:rFonts w:asciiTheme="majorHAnsi" w:hAnsiTheme="majorHAnsi" w:cstheme="majorHAnsi"/>
          <w:sz w:val="20"/>
          <w:szCs w:val="20"/>
        </w:rPr>
        <w:t xml:space="preserve">, tedy do </w:t>
      </w:r>
      <w:proofErr w:type="gramStart"/>
      <w:r w:rsidR="00AA55AD">
        <w:rPr>
          <w:rFonts w:asciiTheme="majorHAnsi" w:hAnsiTheme="majorHAnsi" w:cstheme="majorHAnsi"/>
          <w:sz w:val="20"/>
          <w:szCs w:val="20"/>
        </w:rPr>
        <w:t>30.9.2020</w:t>
      </w:r>
      <w:proofErr w:type="gramEnd"/>
      <w:r w:rsidR="00D26CA1">
        <w:rPr>
          <w:rFonts w:asciiTheme="majorHAnsi" w:hAnsiTheme="majorHAnsi" w:cstheme="majorHAnsi"/>
          <w:sz w:val="20"/>
          <w:szCs w:val="20"/>
        </w:rPr>
        <w:t>.</w:t>
      </w:r>
      <w:r w:rsidRPr="0089122A">
        <w:rPr>
          <w:rFonts w:asciiTheme="majorHAnsi" w:hAnsiTheme="majorHAnsi" w:cstheme="majorHAnsi"/>
          <w:sz w:val="20"/>
          <w:szCs w:val="20"/>
        </w:rPr>
        <w:t xml:space="preserve"> </w:t>
      </w:r>
      <w:r w:rsidR="00AF092E" w:rsidRPr="0089122A">
        <w:rPr>
          <w:rFonts w:asciiTheme="majorHAnsi" w:hAnsiTheme="majorHAnsi" w:cstheme="majorHAnsi"/>
          <w:sz w:val="20"/>
          <w:szCs w:val="20"/>
        </w:rPr>
        <w:t xml:space="preserve">Následně bude mít objednatel možnost dílo do </w:t>
      </w:r>
      <w:r w:rsidR="002800FF">
        <w:rPr>
          <w:rFonts w:asciiTheme="majorHAnsi" w:hAnsiTheme="majorHAnsi" w:cstheme="majorHAnsi"/>
          <w:sz w:val="20"/>
          <w:szCs w:val="20"/>
        </w:rPr>
        <w:t>3</w:t>
      </w:r>
      <w:r w:rsidR="002800FF">
        <w:rPr>
          <w:rFonts w:asciiTheme="majorHAnsi" w:hAnsiTheme="majorHAnsi" w:cstheme="majorHAnsi"/>
          <w:color w:val="FF0000"/>
          <w:sz w:val="20"/>
          <w:szCs w:val="20"/>
        </w:rPr>
        <w:t xml:space="preserve"> </w:t>
      </w:r>
      <w:r w:rsidR="002800FF" w:rsidRPr="002800FF">
        <w:rPr>
          <w:rFonts w:asciiTheme="majorHAnsi" w:hAnsiTheme="majorHAnsi" w:cstheme="majorHAnsi"/>
          <w:color w:val="auto"/>
          <w:sz w:val="20"/>
          <w:szCs w:val="20"/>
        </w:rPr>
        <w:t xml:space="preserve">měsíců </w:t>
      </w:r>
      <w:r w:rsidR="00AF092E" w:rsidRPr="0089122A">
        <w:rPr>
          <w:rFonts w:asciiTheme="majorHAnsi" w:hAnsiTheme="majorHAnsi" w:cstheme="majorHAnsi"/>
          <w:sz w:val="20"/>
          <w:szCs w:val="20"/>
        </w:rPr>
        <w:t xml:space="preserve">otestovat a sepsat připomínky, které </w:t>
      </w:r>
      <w:r w:rsidR="00C86F16">
        <w:rPr>
          <w:rFonts w:asciiTheme="majorHAnsi" w:hAnsiTheme="majorHAnsi" w:cstheme="majorHAnsi"/>
          <w:sz w:val="20"/>
          <w:szCs w:val="20"/>
        </w:rPr>
        <w:t>d</w:t>
      </w:r>
      <w:r w:rsidR="00AF092E" w:rsidRPr="0089122A">
        <w:rPr>
          <w:rFonts w:asciiTheme="majorHAnsi" w:hAnsiTheme="majorHAnsi" w:cstheme="majorHAnsi"/>
          <w:sz w:val="20"/>
          <w:szCs w:val="20"/>
        </w:rPr>
        <w:t xml:space="preserve">odavatel do </w:t>
      </w:r>
      <w:r w:rsidR="002800FF">
        <w:rPr>
          <w:rFonts w:asciiTheme="majorHAnsi" w:hAnsiTheme="majorHAnsi" w:cstheme="majorHAnsi"/>
          <w:sz w:val="20"/>
          <w:szCs w:val="20"/>
        </w:rPr>
        <w:t xml:space="preserve">1 měsíce od připomínkového řízení </w:t>
      </w:r>
      <w:r w:rsidR="00AF092E" w:rsidRPr="0089122A">
        <w:rPr>
          <w:rFonts w:asciiTheme="majorHAnsi" w:hAnsiTheme="majorHAnsi" w:cstheme="majorHAnsi"/>
          <w:sz w:val="20"/>
          <w:szCs w:val="20"/>
        </w:rPr>
        <w:t>zapracuje.</w:t>
      </w:r>
      <w:r w:rsidR="00045756" w:rsidRPr="0089122A">
        <w:rPr>
          <w:rFonts w:asciiTheme="majorHAnsi" w:hAnsiTheme="majorHAnsi" w:cstheme="majorHAnsi"/>
          <w:sz w:val="20"/>
          <w:szCs w:val="20"/>
        </w:rPr>
        <w:t xml:space="preserve"> </w:t>
      </w:r>
      <w:r w:rsidR="00AA55AD">
        <w:rPr>
          <w:rFonts w:asciiTheme="majorHAnsi" w:hAnsiTheme="majorHAnsi" w:cstheme="majorHAnsi"/>
          <w:sz w:val="20"/>
          <w:szCs w:val="20"/>
        </w:rPr>
        <w:t xml:space="preserve">Dílo </w:t>
      </w:r>
      <w:r w:rsidR="00D26CA1">
        <w:rPr>
          <w:rFonts w:asciiTheme="majorHAnsi" w:hAnsiTheme="majorHAnsi" w:cstheme="majorHAnsi"/>
          <w:sz w:val="20"/>
          <w:szCs w:val="20"/>
        </w:rPr>
        <w:t>musí být ukončen</w:t>
      </w:r>
      <w:r w:rsidR="00AA55AD">
        <w:rPr>
          <w:rFonts w:asciiTheme="majorHAnsi" w:hAnsiTheme="majorHAnsi" w:cstheme="majorHAnsi"/>
          <w:sz w:val="20"/>
          <w:szCs w:val="20"/>
        </w:rPr>
        <w:t>o</w:t>
      </w:r>
      <w:r w:rsidR="00D26CA1">
        <w:rPr>
          <w:rFonts w:asciiTheme="majorHAnsi" w:hAnsiTheme="majorHAnsi" w:cstheme="majorHAnsi"/>
          <w:sz w:val="20"/>
          <w:szCs w:val="20"/>
        </w:rPr>
        <w:t xml:space="preserve"> </w:t>
      </w:r>
      <w:r w:rsidR="00D26CA1" w:rsidRPr="00D26CA1">
        <w:rPr>
          <w:rFonts w:asciiTheme="majorHAnsi" w:hAnsiTheme="majorHAnsi" w:cstheme="majorHAnsi"/>
          <w:sz w:val="20"/>
          <w:szCs w:val="20"/>
        </w:rPr>
        <w:t>nejpozději v dohodnutém termínu dle ujednání odstavce 1. tohoto článku 3.</w:t>
      </w:r>
    </w:p>
    <w:p w14:paraId="146A03B0" w14:textId="77777777" w:rsidR="00921CE9" w:rsidRDefault="00921CE9" w:rsidP="002800FF">
      <w:pPr>
        <w:pStyle w:val="Odstavecseseznamem"/>
        <w:numPr>
          <w:ilvl w:val="1"/>
          <w:numId w:val="25"/>
        </w:numPr>
        <w:suppressAutoHyphens/>
        <w:spacing w:before="240" w:after="120" w:line="276" w:lineRule="auto"/>
        <w:contextualSpacing w:val="0"/>
        <w:jc w:val="both"/>
        <w:rPr>
          <w:rFonts w:asciiTheme="majorHAnsi" w:hAnsiTheme="majorHAnsi" w:cstheme="majorHAnsi"/>
          <w:sz w:val="20"/>
          <w:szCs w:val="20"/>
        </w:rPr>
      </w:pPr>
      <w:r w:rsidRPr="0089122A">
        <w:rPr>
          <w:rFonts w:asciiTheme="majorHAnsi" w:hAnsiTheme="majorHAnsi" w:cstheme="majorHAnsi"/>
          <w:color w:val="000000"/>
          <w:sz w:val="20"/>
          <w:szCs w:val="20"/>
        </w:rPr>
        <w:t xml:space="preserve">Práce na rámec zadání bude </w:t>
      </w:r>
      <w:r w:rsidR="00943180" w:rsidRPr="0089122A">
        <w:rPr>
          <w:rFonts w:asciiTheme="majorHAnsi" w:hAnsiTheme="majorHAnsi" w:cstheme="majorHAnsi"/>
          <w:color w:val="000000"/>
          <w:sz w:val="20"/>
          <w:szCs w:val="20"/>
        </w:rPr>
        <w:t>Dodavatel</w:t>
      </w:r>
      <w:r w:rsidRPr="0089122A">
        <w:rPr>
          <w:rFonts w:asciiTheme="majorHAnsi" w:hAnsiTheme="majorHAnsi" w:cstheme="majorHAnsi"/>
          <w:color w:val="000000"/>
          <w:sz w:val="20"/>
          <w:szCs w:val="20"/>
        </w:rPr>
        <w:t xml:space="preserve"> provádět vždy na základě písemné objednávky, ve které </w:t>
      </w:r>
      <w:r w:rsidRPr="002800FF">
        <w:rPr>
          <w:rFonts w:asciiTheme="majorHAnsi" w:hAnsiTheme="majorHAnsi" w:cstheme="majorHAnsi"/>
          <w:sz w:val="20"/>
          <w:szCs w:val="20"/>
        </w:rPr>
        <w:t xml:space="preserve">Objednatel uvede požadavky na funkčnost a navrhne termín předání díla. Pokud </w:t>
      </w:r>
      <w:r w:rsidR="00943180" w:rsidRPr="002800FF">
        <w:rPr>
          <w:rFonts w:asciiTheme="majorHAnsi" w:hAnsiTheme="majorHAnsi" w:cstheme="majorHAnsi"/>
          <w:sz w:val="20"/>
          <w:szCs w:val="20"/>
        </w:rPr>
        <w:t>Dodavatel</w:t>
      </w:r>
      <w:r w:rsidRPr="002800FF">
        <w:rPr>
          <w:rFonts w:asciiTheme="majorHAnsi" w:hAnsiTheme="majorHAnsi" w:cstheme="majorHAnsi"/>
          <w:sz w:val="20"/>
          <w:szCs w:val="20"/>
        </w:rPr>
        <w:t xml:space="preserve"> navrhne jiný termín předání díla než uvedený v objednávce, zašle jej Objednateli k odsouhlasení. V případě, že Objednatel požádá</w:t>
      </w:r>
      <w:r w:rsidR="00271D88" w:rsidRPr="002800FF">
        <w:rPr>
          <w:rFonts w:asciiTheme="majorHAnsi" w:hAnsiTheme="majorHAnsi" w:cstheme="majorHAnsi"/>
          <w:sz w:val="20"/>
          <w:szCs w:val="20"/>
        </w:rPr>
        <w:t xml:space="preserve"> o práce nad rámec zadání</w:t>
      </w:r>
      <w:r w:rsidRPr="002800FF">
        <w:rPr>
          <w:rFonts w:asciiTheme="majorHAnsi" w:hAnsiTheme="majorHAnsi" w:cstheme="majorHAnsi"/>
          <w:sz w:val="20"/>
          <w:szCs w:val="20"/>
        </w:rPr>
        <w:t>, tak dodavatel před zhotovením díla zaš</w:t>
      </w:r>
      <w:bookmarkStart w:id="2" w:name="_GoBack"/>
      <w:bookmarkEnd w:id="2"/>
      <w:r w:rsidRPr="002800FF">
        <w:rPr>
          <w:rFonts w:asciiTheme="majorHAnsi" w:hAnsiTheme="majorHAnsi" w:cstheme="majorHAnsi"/>
          <w:sz w:val="20"/>
          <w:szCs w:val="20"/>
        </w:rPr>
        <w:t xml:space="preserve">le Objednateli k odsouhlasení návrh ceny dle článku </w:t>
      </w:r>
      <w:r w:rsidR="002800FF">
        <w:rPr>
          <w:rFonts w:asciiTheme="majorHAnsi" w:hAnsiTheme="majorHAnsi" w:cstheme="majorHAnsi"/>
          <w:sz w:val="20"/>
          <w:szCs w:val="20"/>
        </w:rPr>
        <w:t>4</w:t>
      </w:r>
      <w:r w:rsidRPr="002800FF">
        <w:rPr>
          <w:rFonts w:asciiTheme="majorHAnsi" w:hAnsiTheme="majorHAnsi" w:cstheme="majorHAnsi"/>
          <w:sz w:val="20"/>
          <w:szCs w:val="20"/>
        </w:rPr>
        <w:t xml:space="preserve">. odst. </w:t>
      </w:r>
      <w:r w:rsidR="00873EAD" w:rsidRPr="002800FF">
        <w:rPr>
          <w:rFonts w:asciiTheme="majorHAnsi" w:hAnsiTheme="majorHAnsi" w:cstheme="majorHAnsi"/>
          <w:sz w:val="20"/>
          <w:szCs w:val="20"/>
        </w:rPr>
        <w:t xml:space="preserve">3 </w:t>
      </w:r>
      <w:r w:rsidRPr="002800FF">
        <w:rPr>
          <w:rFonts w:asciiTheme="majorHAnsi" w:hAnsiTheme="majorHAnsi" w:cstheme="majorHAnsi"/>
          <w:sz w:val="20"/>
          <w:szCs w:val="20"/>
        </w:rPr>
        <w:t>této smlouvy.</w:t>
      </w:r>
    </w:p>
    <w:p w14:paraId="421C229F" w14:textId="77777777" w:rsidR="007B283C" w:rsidRPr="0089122A" w:rsidRDefault="007B283C" w:rsidP="002800FF">
      <w:pPr>
        <w:pStyle w:val="Odstavecseseznamem"/>
        <w:numPr>
          <w:ilvl w:val="1"/>
          <w:numId w:val="25"/>
        </w:numPr>
        <w:suppressAutoHyphens/>
        <w:spacing w:before="240" w:after="120" w:line="276" w:lineRule="auto"/>
        <w:contextualSpacing w:val="0"/>
        <w:jc w:val="both"/>
        <w:rPr>
          <w:rFonts w:asciiTheme="majorHAnsi" w:hAnsiTheme="majorHAnsi" w:cstheme="majorHAnsi"/>
          <w:sz w:val="20"/>
          <w:szCs w:val="20"/>
        </w:rPr>
      </w:pPr>
      <w:r w:rsidRPr="0089122A">
        <w:rPr>
          <w:rFonts w:asciiTheme="majorHAnsi" w:hAnsiTheme="majorHAnsi" w:cstheme="majorHAnsi"/>
          <w:sz w:val="20"/>
          <w:szCs w:val="20"/>
        </w:rPr>
        <w:lastRenderedPageBreak/>
        <w:t xml:space="preserve">Řádně zhotoveným dílem </w:t>
      </w:r>
      <w:r w:rsidR="000D07CB" w:rsidRPr="0089122A">
        <w:rPr>
          <w:rFonts w:asciiTheme="majorHAnsi" w:hAnsiTheme="majorHAnsi" w:cstheme="majorHAnsi"/>
          <w:sz w:val="20"/>
          <w:szCs w:val="20"/>
        </w:rPr>
        <w:t xml:space="preserve">se rozumí předaná, </w:t>
      </w:r>
      <w:r w:rsidR="00873EAD" w:rsidRPr="0089122A">
        <w:rPr>
          <w:rFonts w:asciiTheme="majorHAnsi" w:hAnsiTheme="majorHAnsi" w:cstheme="majorHAnsi"/>
          <w:sz w:val="20"/>
          <w:szCs w:val="20"/>
        </w:rPr>
        <w:t xml:space="preserve">dokončená, </w:t>
      </w:r>
      <w:r w:rsidR="000D07CB" w:rsidRPr="0089122A">
        <w:rPr>
          <w:rFonts w:asciiTheme="majorHAnsi" w:hAnsiTheme="majorHAnsi" w:cstheme="majorHAnsi"/>
          <w:sz w:val="20"/>
          <w:szCs w:val="20"/>
        </w:rPr>
        <w:t xml:space="preserve">funkční a otestovaná </w:t>
      </w:r>
      <w:r w:rsidR="004F7E2D" w:rsidRPr="0089122A">
        <w:rPr>
          <w:rFonts w:asciiTheme="majorHAnsi" w:hAnsiTheme="majorHAnsi" w:cstheme="majorHAnsi"/>
          <w:sz w:val="20"/>
          <w:szCs w:val="20"/>
        </w:rPr>
        <w:t>implementace</w:t>
      </w:r>
      <w:r w:rsidR="000D07CB" w:rsidRPr="0089122A">
        <w:rPr>
          <w:rFonts w:asciiTheme="majorHAnsi" w:hAnsiTheme="majorHAnsi" w:cstheme="majorHAnsi"/>
          <w:sz w:val="20"/>
          <w:szCs w:val="20"/>
        </w:rPr>
        <w:t xml:space="preserve"> </w:t>
      </w:r>
      <w:r w:rsidR="002800FF">
        <w:rPr>
          <w:rFonts w:asciiTheme="majorHAnsi" w:hAnsiTheme="majorHAnsi" w:cstheme="majorHAnsi"/>
          <w:sz w:val="20"/>
          <w:szCs w:val="20"/>
        </w:rPr>
        <w:t xml:space="preserve">dat do SW </w:t>
      </w:r>
      <w:r w:rsidR="000D07CB" w:rsidRPr="0089122A">
        <w:rPr>
          <w:rFonts w:asciiTheme="majorHAnsi" w:hAnsiTheme="majorHAnsi" w:cstheme="majorHAnsi"/>
          <w:sz w:val="20"/>
          <w:szCs w:val="20"/>
        </w:rPr>
        <w:t xml:space="preserve">dle čl. </w:t>
      </w:r>
      <w:r w:rsidR="002800FF">
        <w:rPr>
          <w:rFonts w:asciiTheme="majorHAnsi" w:hAnsiTheme="majorHAnsi" w:cstheme="majorHAnsi"/>
          <w:sz w:val="20"/>
          <w:szCs w:val="20"/>
        </w:rPr>
        <w:t>2</w:t>
      </w:r>
      <w:r w:rsidR="000D07CB" w:rsidRPr="0089122A">
        <w:rPr>
          <w:rFonts w:asciiTheme="majorHAnsi" w:hAnsiTheme="majorHAnsi" w:cstheme="majorHAnsi"/>
          <w:sz w:val="20"/>
          <w:szCs w:val="20"/>
        </w:rPr>
        <w:t xml:space="preserve"> této Smlouvy.</w:t>
      </w:r>
      <w:r w:rsidR="0070633B">
        <w:rPr>
          <w:rFonts w:asciiTheme="majorHAnsi" w:hAnsiTheme="majorHAnsi" w:cstheme="majorHAnsi"/>
          <w:sz w:val="20"/>
          <w:szCs w:val="20"/>
        </w:rPr>
        <w:t xml:space="preserve"> O předání bude sepsán předávací protokol.</w:t>
      </w:r>
    </w:p>
    <w:p w14:paraId="4C6903A1" w14:textId="77777777" w:rsidR="00B3661D" w:rsidRDefault="00B3661D" w:rsidP="0089122A">
      <w:pPr>
        <w:ind w:left="567" w:hanging="567"/>
        <w:rPr>
          <w:rFonts w:asciiTheme="majorHAnsi" w:hAnsiTheme="majorHAnsi" w:cstheme="majorHAnsi"/>
          <w:sz w:val="20"/>
          <w:szCs w:val="20"/>
        </w:rPr>
      </w:pPr>
    </w:p>
    <w:p w14:paraId="73BD1778" w14:textId="77777777" w:rsidR="005B5484" w:rsidRPr="0089122A" w:rsidRDefault="005B5484" w:rsidP="0089122A">
      <w:pPr>
        <w:ind w:left="567" w:hanging="567"/>
        <w:rPr>
          <w:rFonts w:asciiTheme="majorHAnsi" w:hAnsiTheme="majorHAnsi" w:cstheme="majorHAnsi"/>
          <w:sz w:val="20"/>
          <w:szCs w:val="20"/>
        </w:rPr>
      </w:pPr>
    </w:p>
    <w:p w14:paraId="383A4A95" w14:textId="77777777" w:rsidR="00B3661D" w:rsidRPr="0089122A" w:rsidRDefault="00B3661D" w:rsidP="0089122A">
      <w:pPr>
        <w:ind w:left="567" w:hanging="567"/>
        <w:rPr>
          <w:rFonts w:asciiTheme="majorHAnsi" w:hAnsiTheme="majorHAnsi" w:cstheme="majorHAnsi"/>
          <w:sz w:val="20"/>
          <w:szCs w:val="20"/>
        </w:rPr>
      </w:pPr>
    </w:p>
    <w:p w14:paraId="2F4C16DD" w14:textId="77777777" w:rsidR="00B3661D" w:rsidRPr="0089122A" w:rsidRDefault="00B3661D" w:rsidP="002800FF">
      <w:pPr>
        <w:pStyle w:val="Odstavecseseznamem"/>
        <w:numPr>
          <w:ilvl w:val="0"/>
          <w:numId w:val="25"/>
        </w:numPr>
        <w:rPr>
          <w:rFonts w:asciiTheme="majorHAnsi" w:hAnsiTheme="majorHAnsi" w:cstheme="majorHAnsi"/>
          <w:b/>
          <w:sz w:val="20"/>
          <w:szCs w:val="20"/>
        </w:rPr>
      </w:pPr>
      <w:r w:rsidRPr="0089122A">
        <w:rPr>
          <w:rFonts w:asciiTheme="majorHAnsi" w:hAnsiTheme="majorHAnsi" w:cstheme="majorHAnsi"/>
          <w:b/>
          <w:sz w:val="20"/>
          <w:szCs w:val="20"/>
        </w:rPr>
        <w:t>Cena díla</w:t>
      </w:r>
    </w:p>
    <w:p w14:paraId="1515E2DF" w14:textId="77777777" w:rsidR="00B3661D" w:rsidRPr="0089122A" w:rsidRDefault="00B3661D" w:rsidP="0089122A">
      <w:pPr>
        <w:ind w:left="567" w:hanging="567"/>
        <w:rPr>
          <w:rFonts w:asciiTheme="majorHAnsi" w:hAnsiTheme="majorHAnsi" w:cstheme="majorHAnsi"/>
          <w:b/>
          <w:sz w:val="20"/>
          <w:szCs w:val="20"/>
        </w:rPr>
      </w:pPr>
    </w:p>
    <w:p w14:paraId="03AD3C8A" w14:textId="77777777" w:rsidR="00E37B25" w:rsidRDefault="00B3661D" w:rsidP="0052288E">
      <w:pPr>
        <w:pStyle w:val="Odstavecseseznamem"/>
        <w:numPr>
          <w:ilvl w:val="1"/>
          <w:numId w:val="25"/>
        </w:numPr>
        <w:rPr>
          <w:rFonts w:asciiTheme="majorHAnsi" w:hAnsiTheme="majorHAnsi" w:cstheme="majorHAnsi"/>
          <w:sz w:val="20"/>
          <w:szCs w:val="20"/>
        </w:rPr>
      </w:pPr>
      <w:r w:rsidRPr="0052288E">
        <w:rPr>
          <w:rFonts w:asciiTheme="majorHAnsi" w:hAnsiTheme="majorHAnsi" w:cstheme="majorHAnsi"/>
          <w:sz w:val="20"/>
          <w:szCs w:val="20"/>
        </w:rPr>
        <w:t>Cena řádně zhotoveného díla</w:t>
      </w:r>
      <w:r w:rsidR="000C2599" w:rsidRPr="0052288E">
        <w:rPr>
          <w:rFonts w:asciiTheme="majorHAnsi" w:hAnsiTheme="majorHAnsi" w:cstheme="majorHAnsi"/>
          <w:sz w:val="20"/>
          <w:szCs w:val="20"/>
        </w:rPr>
        <w:t>,</w:t>
      </w:r>
      <w:r w:rsidRPr="0052288E">
        <w:rPr>
          <w:rFonts w:asciiTheme="majorHAnsi" w:hAnsiTheme="majorHAnsi" w:cstheme="majorHAnsi"/>
          <w:sz w:val="20"/>
          <w:szCs w:val="20"/>
        </w:rPr>
        <w:t xml:space="preserve"> </w:t>
      </w:r>
      <w:r w:rsidR="00FC23E6" w:rsidRPr="0052288E">
        <w:rPr>
          <w:rFonts w:asciiTheme="majorHAnsi" w:hAnsiTheme="majorHAnsi" w:cstheme="majorHAnsi"/>
          <w:sz w:val="20"/>
          <w:szCs w:val="20"/>
        </w:rPr>
        <w:t xml:space="preserve">popsaného </w:t>
      </w:r>
      <w:r w:rsidR="002800FF" w:rsidRPr="0052288E">
        <w:rPr>
          <w:rFonts w:asciiTheme="majorHAnsi" w:hAnsiTheme="majorHAnsi" w:cstheme="majorHAnsi"/>
          <w:sz w:val="20"/>
          <w:szCs w:val="20"/>
        </w:rPr>
        <w:t xml:space="preserve">bodem číslo </w:t>
      </w:r>
      <w:r w:rsidR="0052288E">
        <w:rPr>
          <w:rFonts w:asciiTheme="majorHAnsi" w:hAnsiTheme="majorHAnsi" w:cstheme="majorHAnsi"/>
          <w:sz w:val="20"/>
          <w:szCs w:val="20"/>
        </w:rPr>
        <w:t xml:space="preserve">2. </w:t>
      </w:r>
      <w:r w:rsidR="0052288E" w:rsidRPr="0052288E">
        <w:rPr>
          <w:rFonts w:asciiTheme="majorHAnsi" w:hAnsiTheme="majorHAnsi" w:cstheme="majorHAnsi"/>
          <w:sz w:val="20"/>
          <w:szCs w:val="20"/>
        </w:rPr>
        <w:t>Předmět Smlouvy</w:t>
      </w:r>
      <w:r w:rsidRPr="0052288E">
        <w:rPr>
          <w:rFonts w:asciiTheme="majorHAnsi" w:hAnsiTheme="majorHAnsi" w:cstheme="majorHAnsi"/>
          <w:sz w:val="20"/>
          <w:szCs w:val="20"/>
        </w:rPr>
        <w:t xml:space="preserve"> činí</w:t>
      </w:r>
      <w:r w:rsidR="009E36FE" w:rsidRPr="0052288E">
        <w:rPr>
          <w:rFonts w:asciiTheme="majorHAnsi" w:hAnsiTheme="majorHAnsi" w:cstheme="majorHAnsi"/>
          <w:sz w:val="20"/>
          <w:szCs w:val="20"/>
        </w:rPr>
        <w:t xml:space="preserve"> </w:t>
      </w:r>
      <w:r w:rsidR="002800FF" w:rsidRPr="0052288E">
        <w:rPr>
          <w:rFonts w:asciiTheme="majorHAnsi" w:hAnsiTheme="majorHAnsi" w:cstheme="majorHAnsi"/>
          <w:b/>
          <w:bCs/>
          <w:sz w:val="20"/>
          <w:szCs w:val="20"/>
        </w:rPr>
        <w:t xml:space="preserve">200 000 Kč </w:t>
      </w:r>
      <w:r w:rsidRPr="0052288E">
        <w:rPr>
          <w:rFonts w:asciiTheme="majorHAnsi" w:hAnsiTheme="majorHAnsi" w:cstheme="majorHAnsi"/>
          <w:b/>
          <w:bCs/>
          <w:sz w:val="20"/>
          <w:szCs w:val="20"/>
        </w:rPr>
        <w:t>bez DPH</w:t>
      </w:r>
      <w:r w:rsidR="006954CF">
        <w:rPr>
          <w:rFonts w:asciiTheme="majorHAnsi" w:hAnsiTheme="majorHAnsi" w:cstheme="majorHAnsi"/>
          <w:b/>
          <w:bCs/>
          <w:sz w:val="20"/>
          <w:szCs w:val="20"/>
        </w:rPr>
        <w:t xml:space="preserve">, </w:t>
      </w:r>
      <w:r w:rsidR="000F70AA">
        <w:rPr>
          <w:rFonts w:asciiTheme="majorHAnsi" w:hAnsiTheme="majorHAnsi" w:cstheme="majorHAnsi"/>
          <w:b/>
          <w:bCs/>
          <w:sz w:val="20"/>
          <w:szCs w:val="20"/>
        </w:rPr>
        <w:t xml:space="preserve">tj. </w:t>
      </w:r>
      <w:r w:rsidR="006954CF">
        <w:rPr>
          <w:rFonts w:asciiTheme="majorHAnsi" w:hAnsiTheme="majorHAnsi" w:cstheme="majorHAnsi"/>
          <w:b/>
          <w:bCs/>
          <w:sz w:val="20"/>
          <w:szCs w:val="20"/>
        </w:rPr>
        <w:t>242 000 Kč včetně DPH</w:t>
      </w:r>
      <w:r w:rsidRPr="0052288E">
        <w:rPr>
          <w:rFonts w:asciiTheme="majorHAnsi" w:hAnsiTheme="majorHAnsi" w:cstheme="majorHAnsi"/>
          <w:sz w:val="20"/>
          <w:szCs w:val="20"/>
        </w:rPr>
        <w:t>. Cena je konečná, pokud se smluvní strany nedohodnou jinak</w:t>
      </w:r>
      <w:r w:rsidR="00AF092E" w:rsidRPr="0052288E">
        <w:rPr>
          <w:rFonts w:asciiTheme="majorHAnsi" w:hAnsiTheme="majorHAnsi" w:cstheme="majorHAnsi"/>
          <w:sz w:val="20"/>
          <w:szCs w:val="20"/>
        </w:rPr>
        <w:t>.</w:t>
      </w:r>
      <w:r w:rsidR="00921CE9" w:rsidRPr="0052288E">
        <w:rPr>
          <w:rFonts w:asciiTheme="majorHAnsi" w:hAnsiTheme="majorHAnsi" w:cstheme="majorHAnsi"/>
          <w:sz w:val="20"/>
          <w:szCs w:val="20"/>
        </w:rPr>
        <w:t xml:space="preserve"> </w:t>
      </w:r>
      <w:r w:rsidR="004A5577" w:rsidRPr="0052288E">
        <w:rPr>
          <w:rFonts w:asciiTheme="majorHAnsi" w:hAnsiTheme="majorHAnsi" w:cstheme="majorHAnsi"/>
          <w:sz w:val="20"/>
          <w:szCs w:val="20"/>
        </w:rPr>
        <w:t>Ú</w:t>
      </w:r>
      <w:r w:rsidR="00921CE9" w:rsidRPr="0052288E">
        <w:rPr>
          <w:rFonts w:asciiTheme="majorHAnsi" w:hAnsiTheme="majorHAnsi" w:cstheme="majorHAnsi"/>
          <w:sz w:val="20"/>
          <w:szCs w:val="20"/>
        </w:rPr>
        <w:t xml:space="preserve">hrada prací za dílo </w:t>
      </w:r>
      <w:r w:rsidR="004A5577" w:rsidRPr="0052288E">
        <w:rPr>
          <w:rFonts w:asciiTheme="majorHAnsi" w:hAnsiTheme="majorHAnsi" w:cstheme="majorHAnsi"/>
          <w:sz w:val="20"/>
          <w:szCs w:val="20"/>
        </w:rPr>
        <w:t xml:space="preserve">se </w:t>
      </w:r>
      <w:r w:rsidR="00921CE9" w:rsidRPr="0052288E">
        <w:rPr>
          <w:rFonts w:asciiTheme="majorHAnsi" w:hAnsiTheme="majorHAnsi" w:cstheme="majorHAnsi"/>
          <w:sz w:val="20"/>
          <w:szCs w:val="20"/>
        </w:rPr>
        <w:t xml:space="preserve">řídí </w:t>
      </w:r>
      <w:r w:rsidR="004A5577" w:rsidRPr="0052288E">
        <w:rPr>
          <w:rFonts w:asciiTheme="majorHAnsi" w:hAnsiTheme="majorHAnsi" w:cstheme="majorHAnsi"/>
          <w:sz w:val="20"/>
          <w:szCs w:val="20"/>
        </w:rPr>
        <w:t xml:space="preserve">odstavcem </w:t>
      </w:r>
      <w:r w:rsidR="00921CE9" w:rsidRPr="0052288E">
        <w:rPr>
          <w:rFonts w:asciiTheme="majorHAnsi" w:hAnsiTheme="majorHAnsi" w:cstheme="majorHAnsi"/>
          <w:sz w:val="20"/>
          <w:szCs w:val="20"/>
        </w:rPr>
        <w:t>2 tohoto článku smlouvy</w:t>
      </w:r>
      <w:r w:rsidR="00E37B25" w:rsidRPr="0052288E">
        <w:rPr>
          <w:rFonts w:asciiTheme="majorHAnsi" w:hAnsiTheme="majorHAnsi" w:cstheme="majorHAnsi"/>
          <w:sz w:val="20"/>
          <w:szCs w:val="20"/>
        </w:rPr>
        <w:t>.</w:t>
      </w:r>
      <w:r w:rsidR="008D22D2" w:rsidRPr="0052288E">
        <w:rPr>
          <w:rFonts w:asciiTheme="majorHAnsi" w:hAnsiTheme="majorHAnsi" w:cstheme="majorHAnsi"/>
          <w:sz w:val="20"/>
          <w:szCs w:val="20"/>
        </w:rPr>
        <w:t xml:space="preserve"> </w:t>
      </w:r>
    </w:p>
    <w:p w14:paraId="27F81E1A" w14:textId="77777777" w:rsidR="00C86F16" w:rsidRPr="0052288E" w:rsidRDefault="00C86F16" w:rsidP="00C86F16">
      <w:pPr>
        <w:pStyle w:val="Odstavecseseznamem"/>
        <w:ind w:left="792"/>
        <w:rPr>
          <w:rFonts w:asciiTheme="majorHAnsi" w:hAnsiTheme="majorHAnsi" w:cstheme="majorHAnsi"/>
          <w:sz w:val="20"/>
          <w:szCs w:val="20"/>
        </w:rPr>
      </w:pPr>
    </w:p>
    <w:p w14:paraId="74A7861C" w14:textId="256C510E" w:rsidR="00B3661D" w:rsidRPr="00C86F16" w:rsidRDefault="0052288E" w:rsidP="00C86F16">
      <w:pPr>
        <w:pStyle w:val="Odstavecseseznamem"/>
        <w:numPr>
          <w:ilvl w:val="1"/>
          <w:numId w:val="25"/>
        </w:numPr>
        <w:rPr>
          <w:rFonts w:asciiTheme="majorHAnsi" w:hAnsiTheme="majorHAnsi" w:cstheme="majorHAnsi"/>
          <w:sz w:val="20"/>
          <w:szCs w:val="20"/>
        </w:rPr>
      </w:pPr>
      <w:r w:rsidRPr="00C86F16">
        <w:rPr>
          <w:rFonts w:asciiTheme="majorHAnsi" w:hAnsiTheme="majorHAnsi" w:cstheme="majorHAnsi"/>
          <w:sz w:val="20"/>
          <w:szCs w:val="20"/>
        </w:rPr>
        <w:t>10</w:t>
      </w:r>
      <w:r w:rsidR="002800FF" w:rsidRPr="00C86F16">
        <w:rPr>
          <w:rFonts w:asciiTheme="majorHAnsi" w:hAnsiTheme="majorHAnsi" w:cstheme="majorHAnsi"/>
          <w:sz w:val="20"/>
          <w:szCs w:val="20"/>
        </w:rPr>
        <w:t>0</w:t>
      </w:r>
      <w:r w:rsidR="005D68A5" w:rsidRPr="00C86F16">
        <w:rPr>
          <w:rFonts w:asciiTheme="majorHAnsi" w:hAnsiTheme="majorHAnsi" w:cstheme="majorHAnsi"/>
          <w:sz w:val="20"/>
          <w:szCs w:val="20"/>
        </w:rPr>
        <w:t xml:space="preserve">% z ceny díla uhradí zhotovitel na základě faktury </w:t>
      </w:r>
      <w:r w:rsidR="000C6B92" w:rsidRPr="00C86F16">
        <w:rPr>
          <w:rFonts w:asciiTheme="majorHAnsi" w:hAnsiTheme="majorHAnsi" w:cstheme="majorHAnsi"/>
          <w:sz w:val="20"/>
          <w:szCs w:val="20"/>
        </w:rPr>
        <w:t xml:space="preserve">se </w:t>
      </w:r>
      <w:r w:rsidR="00E96167">
        <w:rPr>
          <w:rFonts w:asciiTheme="majorHAnsi" w:hAnsiTheme="majorHAnsi" w:cstheme="majorHAnsi"/>
          <w:sz w:val="20"/>
          <w:szCs w:val="20"/>
        </w:rPr>
        <w:t>21</w:t>
      </w:r>
      <w:r w:rsidR="000C6B92" w:rsidRPr="00C86F16">
        <w:rPr>
          <w:rFonts w:asciiTheme="majorHAnsi" w:hAnsiTheme="majorHAnsi" w:cstheme="majorHAnsi"/>
          <w:sz w:val="20"/>
          <w:szCs w:val="20"/>
        </w:rPr>
        <w:t>-ti</w:t>
      </w:r>
      <w:r w:rsidR="005D68A5" w:rsidRPr="00C86F16">
        <w:rPr>
          <w:rFonts w:asciiTheme="majorHAnsi" w:hAnsiTheme="majorHAnsi" w:cstheme="majorHAnsi"/>
          <w:sz w:val="20"/>
          <w:szCs w:val="20"/>
        </w:rPr>
        <w:t xml:space="preserve"> </w:t>
      </w:r>
      <w:r w:rsidR="000C6B92" w:rsidRPr="00C86F16">
        <w:rPr>
          <w:rFonts w:asciiTheme="majorHAnsi" w:hAnsiTheme="majorHAnsi" w:cstheme="majorHAnsi"/>
          <w:sz w:val="20"/>
          <w:szCs w:val="20"/>
        </w:rPr>
        <w:t>denní splatností</w:t>
      </w:r>
      <w:r w:rsidR="005D68A5" w:rsidRPr="00C86F16">
        <w:rPr>
          <w:rFonts w:asciiTheme="majorHAnsi" w:hAnsiTheme="majorHAnsi" w:cstheme="majorHAnsi"/>
          <w:sz w:val="20"/>
          <w:szCs w:val="20"/>
        </w:rPr>
        <w:t xml:space="preserve">. </w:t>
      </w:r>
    </w:p>
    <w:p w14:paraId="59D0E8FD" w14:textId="5E5CBF57" w:rsidR="00B3661D" w:rsidRPr="0089122A" w:rsidRDefault="00B3661D" w:rsidP="002800FF">
      <w:pPr>
        <w:pStyle w:val="Odstavecseseznamem"/>
        <w:numPr>
          <w:ilvl w:val="1"/>
          <w:numId w:val="25"/>
        </w:numPr>
        <w:suppressAutoHyphens/>
        <w:spacing w:before="240" w:after="120" w:line="276" w:lineRule="auto"/>
        <w:contextualSpacing w:val="0"/>
        <w:jc w:val="both"/>
        <w:rPr>
          <w:rFonts w:asciiTheme="majorHAnsi" w:hAnsiTheme="majorHAnsi" w:cstheme="majorHAnsi"/>
          <w:sz w:val="20"/>
          <w:szCs w:val="20"/>
        </w:rPr>
      </w:pPr>
      <w:r w:rsidRPr="0089122A">
        <w:rPr>
          <w:rFonts w:asciiTheme="majorHAnsi" w:hAnsiTheme="majorHAnsi" w:cstheme="majorHAnsi"/>
          <w:sz w:val="20"/>
          <w:szCs w:val="20"/>
        </w:rPr>
        <w:t>Domluvené práce nad rámec rozsahu díla popsaného v</w:t>
      </w:r>
      <w:r w:rsidR="002800FF">
        <w:rPr>
          <w:rFonts w:asciiTheme="majorHAnsi" w:hAnsiTheme="majorHAnsi" w:cstheme="majorHAnsi"/>
          <w:sz w:val="20"/>
          <w:szCs w:val="20"/>
        </w:rPr>
        <w:t xml:space="preserve"> bodu </w:t>
      </w:r>
      <w:proofErr w:type="gramStart"/>
      <w:r w:rsidR="002800FF">
        <w:rPr>
          <w:rFonts w:asciiTheme="majorHAnsi" w:hAnsiTheme="majorHAnsi" w:cstheme="majorHAnsi"/>
          <w:sz w:val="20"/>
          <w:szCs w:val="20"/>
        </w:rPr>
        <w:t xml:space="preserve">č.2 </w:t>
      </w:r>
      <w:r w:rsidRPr="0089122A">
        <w:rPr>
          <w:rFonts w:asciiTheme="majorHAnsi" w:hAnsiTheme="majorHAnsi" w:cstheme="majorHAnsi"/>
          <w:sz w:val="20"/>
          <w:szCs w:val="20"/>
        </w:rPr>
        <w:t>a nezahrnuté</w:t>
      </w:r>
      <w:proofErr w:type="gramEnd"/>
      <w:r w:rsidRPr="0089122A">
        <w:rPr>
          <w:rFonts w:asciiTheme="majorHAnsi" w:hAnsiTheme="majorHAnsi" w:cstheme="majorHAnsi"/>
          <w:sz w:val="20"/>
          <w:szCs w:val="20"/>
        </w:rPr>
        <w:t xml:space="preserve"> v cenové kalkulaci, resp. cenové nabídce, budou objednateli fakturovány v hodinové sazbě, kdy cena za práce </w:t>
      </w:r>
      <w:r w:rsidR="004F7E2D" w:rsidRPr="0089122A">
        <w:rPr>
          <w:rFonts w:asciiTheme="majorHAnsi" w:hAnsiTheme="majorHAnsi" w:cstheme="majorHAnsi"/>
          <w:sz w:val="20"/>
          <w:szCs w:val="20"/>
        </w:rPr>
        <w:t>Dodavatele</w:t>
      </w:r>
      <w:r w:rsidRPr="0089122A">
        <w:rPr>
          <w:rFonts w:asciiTheme="majorHAnsi" w:hAnsiTheme="majorHAnsi" w:cstheme="majorHAnsi"/>
          <w:sz w:val="20"/>
          <w:szCs w:val="20"/>
        </w:rPr>
        <w:t xml:space="preserve"> prováděné na základě tohoto ujednání byla </w:t>
      </w:r>
      <w:r w:rsidR="000D07CB" w:rsidRPr="0089122A">
        <w:rPr>
          <w:rFonts w:asciiTheme="majorHAnsi" w:hAnsiTheme="majorHAnsi" w:cstheme="majorHAnsi"/>
          <w:sz w:val="20"/>
          <w:szCs w:val="20"/>
        </w:rPr>
        <w:t xml:space="preserve">dohodou </w:t>
      </w:r>
      <w:r w:rsidRPr="0089122A">
        <w:rPr>
          <w:rFonts w:asciiTheme="majorHAnsi" w:hAnsiTheme="majorHAnsi" w:cstheme="majorHAnsi"/>
          <w:sz w:val="20"/>
          <w:szCs w:val="20"/>
        </w:rPr>
        <w:t xml:space="preserve">Smluvních stran stanovena v sazbě </w:t>
      </w:r>
      <w:r w:rsidR="0071308A">
        <w:rPr>
          <w:rFonts w:asciiTheme="majorHAnsi" w:hAnsiTheme="majorHAnsi" w:cstheme="majorHAnsi"/>
          <w:sz w:val="20"/>
          <w:szCs w:val="20"/>
        </w:rPr>
        <w:t xml:space="preserve">XXX </w:t>
      </w:r>
      <w:r w:rsidRPr="0089122A">
        <w:rPr>
          <w:rFonts w:asciiTheme="majorHAnsi" w:hAnsiTheme="majorHAnsi" w:cstheme="majorHAnsi"/>
          <w:sz w:val="20"/>
          <w:szCs w:val="20"/>
        </w:rPr>
        <w:t xml:space="preserve">Kč bez DPH za hodinu práce. K ceně bude účtováno DPH v zákonné výši. Provedené práce budou </w:t>
      </w:r>
      <w:r w:rsidR="004F7E2D" w:rsidRPr="0089122A">
        <w:rPr>
          <w:rFonts w:asciiTheme="majorHAnsi" w:hAnsiTheme="majorHAnsi" w:cstheme="majorHAnsi"/>
          <w:sz w:val="20"/>
          <w:szCs w:val="20"/>
        </w:rPr>
        <w:t>Dodavatelem</w:t>
      </w:r>
      <w:r w:rsidRPr="0089122A">
        <w:rPr>
          <w:rFonts w:asciiTheme="majorHAnsi" w:hAnsiTheme="majorHAnsi" w:cstheme="majorHAnsi"/>
          <w:sz w:val="20"/>
          <w:szCs w:val="20"/>
        </w:rPr>
        <w:t xml:space="preserve"> fakturovány měsíčně po předchozím schválení podrobného rozpisu provedených prací Objednatelem.</w:t>
      </w:r>
    </w:p>
    <w:p w14:paraId="3E8725D3" w14:textId="77777777" w:rsidR="008B49B6" w:rsidRPr="0089122A" w:rsidRDefault="00B3661D" w:rsidP="002800FF">
      <w:pPr>
        <w:pStyle w:val="Odstavecseseznamem"/>
        <w:numPr>
          <w:ilvl w:val="1"/>
          <w:numId w:val="25"/>
        </w:numPr>
        <w:suppressAutoHyphens/>
        <w:spacing w:before="240" w:after="120" w:line="276" w:lineRule="auto"/>
        <w:contextualSpacing w:val="0"/>
        <w:jc w:val="both"/>
        <w:rPr>
          <w:rFonts w:asciiTheme="majorHAnsi" w:hAnsiTheme="majorHAnsi" w:cstheme="majorHAnsi"/>
          <w:sz w:val="20"/>
          <w:szCs w:val="20"/>
        </w:rPr>
      </w:pPr>
      <w:r w:rsidRPr="0089122A">
        <w:rPr>
          <w:rFonts w:asciiTheme="majorHAnsi" w:hAnsiTheme="majorHAnsi" w:cstheme="majorHAnsi"/>
          <w:sz w:val="20"/>
          <w:szCs w:val="20"/>
        </w:rPr>
        <w:t>Objednatel se zavazuje hradit cenu za</w:t>
      </w:r>
      <w:r w:rsidR="00CF3E27" w:rsidRPr="0089122A">
        <w:rPr>
          <w:rFonts w:asciiTheme="majorHAnsi" w:hAnsiTheme="majorHAnsi" w:cstheme="majorHAnsi"/>
          <w:sz w:val="20"/>
          <w:szCs w:val="20"/>
        </w:rPr>
        <w:t xml:space="preserve"> práce</w:t>
      </w:r>
      <w:r w:rsidR="00E37B25" w:rsidRPr="0089122A">
        <w:rPr>
          <w:rFonts w:asciiTheme="majorHAnsi" w:hAnsiTheme="majorHAnsi" w:cstheme="majorHAnsi"/>
          <w:sz w:val="20"/>
          <w:szCs w:val="20"/>
        </w:rPr>
        <w:t xml:space="preserve"> dohodnuté</w:t>
      </w:r>
      <w:r w:rsidR="00CF3E27" w:rsidRPr="0089122A">
        <w:rPr>
          <w:rFonts w:asciiTheme="majorHAnsi" w:hAnsiTheme="majorHAnsi" w:cstheme="majorHAnsi"/>
          <w:sz w:val="20"/>
          <w:szCs w:val="20"/>
        </w:rPr>
        <w:t xml:space="preserve"> nad rámec zadání</w:t>
      </w:r>
      <w:r w:rsidR="00E37B25" w:rsidRPr="0089122A">
        <w:rPr>
          <w:rFonts w:asciiTheme="majorHAnsi" w:hAnsiTheme="majorHAnsi" w:cstheme="majorHAnsi"/>
          <w:sz w:val="20"/>
          <w:szCs w:val="20"/>
        </w:rPr>
        <w:t xml:space="preserve"> na</w:t>
      </w:r>
      <w:r w:rsidRPr="0089122A">
        <w:rPr>
          <w:rFonts w:asciiTheme="majorHAnsi" w:hAnsiTheme="majorHAnsi" w:cstheme="majorHAnsi"/>
          <w:sz w:val="20"/>
          <w:szCs w:val="20"/>
        </w:rPr>
        <w:t xml:space="preserve"> základě dílčích</w:t>
      </w:r>
      <w:r w:rsidR="0027485C" w:rsidRPr="0089122A">
        <w:rPr>
          <w:rFonts w:asciiTheme="majorHAnsi" w:hAnsiTheme="majorHAnsi" w:cstheme="majorHAnsi"/>
          <w:sz w:val="20"/>
          <w:szCs w:val="20"/>
        </w:rPr>
        <w:t xml:space="preserve"> </w:t>
      </w:r>
      <w:r w:rsidRPr="0089122A">
        <w:rPr>
          <w:rFonts w:asciiTheme="majorHAnsi" w:hAnsiTheme="majorHAnsi" w:cstheme="majorHAnsi"/>
          <w:sz w:val="20"/>
          <w:szCs w:val="20"/>
        </w:rPr>
        <w:t xml:space="preserve">faktur vystavených </w:t>
      </w:r>
      <w:r w:rsidR="004F7E2D" w:rsidRPr="0089122A">
        <w:rPr>
          <w:rFonts w:asciiTheme="majorHAnsi" w:hAnsiTheme="majorHAnsi" w:cstheme="majorHAnsi"/>
          <w:sz w:val="20"/>
          <w:szCs w:val="20"/>
        </w:rPr>
        <w:t>Dodavatelem</w:t>
      </w:r>
      <w:r w:rsidR="00AF092E" w:rsidRPr="0089122A">
        <w:rPr>
          <w:rFonts w:asciiTheme="majorHAnsi" w:hAnsiTheme="majorHAnsi" w:cstheme="majorHAnsi"/>
          <w:sz w:val="20"/>
          <w:szCs w:val="20"/>
        </w:rPr>
        <w:t xml:space="preserve"> na konci každého měsíce</w:t>
      </w:r>
      <w:r w:rsidRPr="0089122A">
        <w:rPr>
          <w:rFonts w:asciiTheme="majorHAnsi" w:hAnsiTheme="majorHAnsi" w:cstheme="majorHAnsi"/>
          <w:sz w:val="20"/>
          <w:szCs w:val="20"/>
        </w:rPr>
        <w:t xml:space="preserve">. </w:t>
      </w:r>
    </w:p>
    <w:p w14:paraId="61C2E96A" w14:textId="77777777" w:rsidR="008B49B6" w:rsidRPr="0052288E" w:rsidRDefault="00B3661D" w:rsidP="0052288E">
      <w:pPr>
        <w:pStyle w:val="Odstavecseseznamem"/>
        <w:numPr>
          <w:ilvl w:val="1"/>
          <w:numId w:val="25"/>
        </w:numPr>
        <w:suppressAutoHyphens/>
        <w:spacing w:before="240" w:after="120" w:line="276" w:lineRule="auto"/>
        <w:contextualSpacing w:val="0"/>
        <w:jc w:val="both"/>
        <w:rPr>
          <w:rFonts w:asciiTheme="majorHAnsi" w:hAnsiTheme="majorHAnsi" w:cstheme="majorHAnsi"/>
          <w:sz w:val="20"/>
          <w:szCs w:val="20"/>
        </w:rPr>
      </w:pPr>
      <w:r w:rsidRPr="0052288E">
        <w:rPr>
          <w:rFonts w:asciiTheme="majorHAnsi" w:hAnsiTheme="majorHAnsi" w:cstheme="majorHAnsi"/>
          <w:sz w:val="20"/>
          <w:szCs w:val="20"/>
        </w:rPr>
        <w:t>Splatnost</w:t>
      </w:r>
      <w:r w:rsidR="00122B2C" w:rsidRPr="0052288E">
        <w:rPr>
          <w:rFonts w:asciiTheme="majorHAnsi" w:hAnsiTheme="majorHAnsi" w:cstheme="majorHAnsi"/>
          <w:sz w:val="20"/>
          <w:szCs w:val="20"/>
        </w:rPr>
        <w:t xml:space="preserve"> všech</w:t>
      </w:r>
      <w:r w:rsidRPr="0052288E">
        <w:rPr>
          <w:rFonts w:asciiTheme="majorHAnsi" w:hAnsiTheme="majorHAnsi" w:cstheme="majorHAnsi"/>
          <w:sz w:val="20"/>
          <w:szCs w:val="20"/>
        </w:rPr>
        <w:t xml:space="preserve"> faktur činí 14 dnů ode dne jejich doručení Objednateli. Faktury musí mít veškeré náležitosti daňového dokladu, jinak je Objednatel oprávněn fakturu ve lhůtě splatnosti vrátit a </w:t>
      </w:r>
      <w:r w:rsidR="004F7E2D" w:rsidRPr="0052288E">
        <w:rPr>
          <w:rFonts w:asciiTheme="majorHAnsi" w:hAnsiTheme="majorHAnsi" w:cstheme="majorHAnsi"/>
          <w:sz w:val="20"/>
          <w:szCs w:val="20"/>
        </w:rPr>
        <w:t>Dodavatel</w:t>
      </w:r>
      <w:r w:rsidRPr="0052288E">
        <w:rPr>
          <w:rFonts w:asciiTheme="majorHAnsi" w:hAnsiTheme="majorHAnsi" w:cstheme="majorHAnsi"/>
          <w:sz w:val="20"/>
          <w:szCs w:val="20"/>
        </w:rPr>
        <w:t xml:space="preserve"> je povinen fakturu opravit, a to včetně dne splatnosti. </w:t>
      </w:r>
    </w:p>
    <w:p w14:paraId="0D817894" w14:textId="77777777" w:rsidR="00B3661D" w:rsidRDefault="00B3661D" w:rsidP="0089122A">
      <w:pPr>
        <w:ind w:left="567" w:hanging="567"/>
        <w:rPr>
          <w:rFonts w:asciiTheme="majorHAnsi" w:hAnsiTheme="majorHAnsi" w:cstheme="majorHAnsi"/>
          <w:b/>
          <w:sz w:val="20"/>
          <w:szCs w:val="20"/>
        </w:rPr>
      </w:pPr>
    </w:p>
    <w:p w14:paraId="3AFB7CEA" w14:textId="77777777" w:rsidR="00C86F16" w:rsidRDefault="00C86F16" w:rsidP="0089122A">
      <w:pPr>
        <w:ind w:left="567" w:hanging="567"/>
        <w:rPr>
          <w:rFonts w:asciiTheme="majorHAnsi" w:hAnsiTheme="majorHAnsi" w:cstheme="majorHAnsi"/>
          <w:b/>
          <w:sz w:val="20"/>
          <w:szCs w:val="20"/>
        </w:rPr>
      </w:pPr>
    </w:p>
    <w:p w14:paraId="26EB89D2" w14:textId="77777777" w:rsidR="00C86F16" w:rsidRPr="0089122A" w:rsidRDefault="00C86F16" w:rsidP="0089122A">
      <w:pPr>
        <w:ind w:left="567" w:hanging="567"/>
        <w:rPr>
          <w:rFonts w:asciiTheme="majorHAnsi" w:hAnsiTheme="majorHAnsi" w:cstheme="majorHAnsi"/>
          <w:b/>
          <w:sz w:val="20"/>
          <w:szCs w:val="20"/>
        </w:rPr>
      </w:pPr>
    </w:p>
    <w:p w14:paraId="351306DF" w14:textId="77777777" w:rsidR="00B3661D" w:rsidRPr="0089122A" w:rsidRDefault="00B3661D" w:rsidP="0089122A">
      <w:pPr>
        <w:ind w:left="567" w:hanging="567"/>
        <w:rPr>
          <w:rFonts w:asciiTheme="majorHAnsi" w:hAnsiTheme="majorHAnsi" w:cstheme="majorHAnsi"/>
          <w:b/>
          <w:color w:val="000000"/>
          <w:sz w:val="20"/>
          <w:szCs w:val="20"/>
        </w:rPr>
      </w:pPr>
    </w:p>
    <w:p w14:paraId="35FB5ABA" w14:textId="77777777" w:rsidR="00B3661D" w:rsidRPr="0089122A" w:rsidRDefault="00B3661D" w:rsidP="0052288E">
      <w:pPr>
        <w:pStyle w:val="Odstavecseseznamem"/>
        <w:numPr>
          <w:ilvl w:val="0"/>
          <w:numId w:val="25"/>
        </w:numPr>
        <w:rPr>
          <w:rFonts w:asciiTheme="majorHAnsi" w:hAnsiTheme="majorHAnsi" w:cstheme="majorHAnsi"/>
          <w:b/>
          <w:color w:val="000000"/>
          <w:sz w:val="20"/>
          <w:szCs w:val="20"/>
        </w:rPr>
      </w:pPr>
      <w:r w:rsidRPr="0089122A">
        <w:rPr>
          <w:rFonts w:asciiTheme="majorHAnsi" w:hAnsiTheme="majorHAnsi" w:cstheme="majorHAnsi"/>
          <w:b/>
          <w:color w:val="000000"/>
          <w:sz w:val="20"/>
          <w:szCs w:val="20"/>
        </w:rPr>
        <w:t xml:space="preserve">Ukončení </w:t>
      </w:r>
      <w:r w:rsidRPr="0052288E">
        <w:rPr>
          <w:rFonts w:asciiTheme="majorHAnsi" w:hAnsiTheme="majorHAnsi" w:cstheme="majorHAnsi"/>
          <w:b/>
          <w:sz w:val="20"/>
          <w:szCs w:val="20"/>
        </w:rPr>
        <w:t>Smlouvy</w:t>
      </w:r>
    </w:p>
    <w:p w14:paraId="06D45084" w14:textId="77777777" w:rsidR="00AF092E" w:rsidRPr="0089122A" w:rsidRDefault="00AF092E" w:rsidP="0089122A">
      <w:pPr>
        <w:ind w:left="567" w:hanging="567"/>
        <w:rPr>
          <w:rFonts w:asciiTheme="majorHAnsi" w:hAnsiTheme="majorHAnsi" w:cstheme="majorHAnsi"/>
          <w:b/>
          <w:color w:val="000000"/>
          <w:sz w:val="20"/>
          <w:szCs w:val="20"/>
        </w:rPr>
      </w:pPr>
    </w:p>
    <w:p w14:paraId="1A217B3F" w14:textId="77777777" w:rsidR="00AF092E" w:rsidRPr="0052288E" w:rsidRDefault="00AF092E" w:rsidP="0052288E">
      <w:pPr>
        <w:pStyle w:val="Odstavecseseznamem"/>
        <w:numPr>
          <w:ilvl w:val="1"/>
          <w:numId w:val="25"/>
        </w:numPr>
        <w:suppressAutoHyphens/>
        <w:spacing w:before="240" w:after="120" w:line="276" w:lineRule="auto"/>
        <w:contextualSpacing w:val="0"/>
        <w:jc w:val="both"/>
        <w:rPr>
          <w:rFonts w:asciiTheme="majorHAnsi" w:hAnsiTheme="majorHAnsi" w:cstheme="majorHAnsi"/>
          <w:sz w:val="20"/>
          <w:szCs w:val="20"/>
        </w:rPr>
      </w:pPr>
      <w:r w:rsidRPr="0052288E">
        <w:rPr>
          <w:rFonts w:asciiTheme="majorHAnsi" w:hAnsiTheme="majorHAnsi" w:cstheme="majorHAnsi"/>
          <w:sz w:val="20"/>
          <w:szCs w:val="20"/>
        </w:rPr>
        <w:t>Smluvní strany jsou oprávněny ukončit tuto Smlouvu písemnou výpovědí s 30ti denní výpovědní dobou</w:t>
      </w:r>
      <w:r w:rsidR="0070633B">
        <w:rPr>
          <w:rFonts w:asciiTheme="majorHAnsi" w:hAnsiTheme="majorHAnsi" w:cstheme="majorHAnsi"/>
          <w:sz w:val="20"/>
          <w:szCs w:val="20"/>
        </w:rPr>
        <w:t>, bez uvedení důvodů</w:t>
      </w:r>
      <w:r w:rsidRPr="0052288E">
        <w:rPr>
          <w:rFonts w:asciiTheme="majorHAnsi" w:hAnsiTheme="majorHAnsi" w:cstheme="majorHAnsi"/>
          <w:sz w:val="20"/>
          <w:szCs w:val="20"/>
        </w:rPr>
        <w:t xml:space="preserve">. Ukončení Smlouvy nemá vliv na práva Objednatele k dílu nebo jeho části, která nabyl a uhradil před ukončením Smlouvy, a to včetně práva užívání díla v územně, časově a množstevně neomezeném rozsahu. </w:t>
      </w:r>
      <w:r w:rsidR="004F7E2D" w:rsidRPr="0052288E">
        <w:rPr>
          <w:rFonts w:asciiTheme="majorHAnsi" w:hAnsiTheme="majorHAnsi" w:cstheme="majorHAnsi"/>
          <w:sz w:val="20"/>
          <w:szCs w:val="20"/>
        </w:rPr>
        <w:t>Dodavatel</w:t>
      </w:r>
      <w:r w:rsidRPr="0052288E">
        <w:rPr>
          <w:rFonts w:asciiTheme="majorHAnsi" w:hAnsiTheme="majorHAnsi" w:cstheme="majorHAnsi"/>
          <w:sz w:val="20"/>
          <w:szCs w:val="20"/>
        </w:rPr>
        <w:t xml:space="preserve"> má povinnost odevzda</w:t>
      </w:r>
      <w:r w:rsidR="004F7E2D" w:rsidRPr="0052288E">
        <w:rPr>
          <w:rFonts w:asciiTheme="majorHAnsi" w:hAnsiTheme="majorHAnsi" w:cstheme="majorHAnsi"/>
          <w:sz w:val="20"/>
          <w:szCs w:val="20"/>
        </w:rPr>
        <w:t>t Objednateli všechny materiály</w:t>
      </w:r>
      <w:r w:rsidRPr="0052288E">
        <w:rPr>
          <w:rFonts w:asciiTheme="majorHAnsi" w:hAnsiTheme="majorHAnsi" w:cstheme="majorHAnsi"/>
          <w:sz w:val="20"/>
          <w:szCs w:val="20"/>
        </w:rPr>
        <w:t>, které Objednatel</w:t>
      </w:r>
      <w:r w:rsidR="008F1FCD" w:rsidRPr="0052288E">
        <w:rPr>
          <w:rFonts w:asciiTheme="majorHAnsi" w:hAnsiTheme="majorHAnsi" w:cstheme="majorHAnsi"/>
          <w:sz w:val="20"/>
          <w:szCs w:val="20"/>
        </w:rPr>
        <w:t xml:space="preserve"> již</w:t>
      </w:r>
      <w:r w:rsidRPr="0052288E">
        <w:rPr>
          <w:rFonts w:asciiTheme="majorHAnsi" w:hAnsiTheme="majorHAnsi" w:cstheme="majorHAnsi"/>
          <w:sz w:val="20"/>
          <w:szCs w:val="20"/>
        </w:rPr>
        <w:t xml:space="preserve"> uhradil.</w:t>
      </w:r>
    </w:p>
    <w:p w14:paraId="1181E892" w14:textId="77777777" w:rsidR="00B3661D" w:rsidRPr="0052288E" w:rsidRDefault="00B3661D" w:rsidP="0052288E">
      <w:pPr>
        <w:pStyle w:val="Odstavecseseznamem"/>
        <w:numPr>
          <w:ilvl w:val="1"/>
          <w:numId w:val="25"/>
        </w:numPr>
        <w:suppressAutoHyphens/>
        <w:spacing w:before="240" w:after="120" w:line="276" w:lineRule="auto"/>
        <w:contextualSpacing w:val="0"/>
        <w:jc w:val="both"/>
        <w:rPr>
          <w:rFonts w:asciiTheme="majorHAnsi" w:hAnsiTheme="majorHAnsi" w:cstheme="majorHAnsi"/>
          <w:sz w:val="20"/>
          <w:szCs w:val="20"/>
        </w:rPr>
      </w:pPr>
      <w:r w:rsidRPr="0052288E">
        <w:rPr>
          <w:rFonts w:asciiTheme="majorHAnsi" w:hAnsiTheme="majorHAnsi" w:cstheme="majorHAnsi"/>
          <w:sz w:val="20"/>
          <w:szCs w:val="20"/>
        </w:rPr>
        <w:t>Výpověď musí být doručena druhé Smluvní straně na adresu uvedenou v záhlaví této Smlouvy. Výpovědní doba začíná běžet prvního dne měsíce následujícího po měsíci, v němž byla výpověď druhé Smluvní straně doručena.</w:t>
      </w:r>
    </w:p>
    <w:p w14:paraId="3FC3E3DC" w14:textId="476E4241" w:rsidR="00A27111" w:rsidRDefault="00A27111" w:rsidP="0052288E">
      <w:pPr>
        <w:pStyle w:val="Odstavecseseznamem"/>
        <w:numPr>
          <w:ilvl w:val="1"/>
          <w:numId w:val="25"/>
        </w:numPr>
        <w:suppressAutoHyphens/>
        <w:spacing w:before="240" w:after="120" w:line="276" w:lineRule="auto"/>
        <w:contextualSpacing w:val="0"/>
        <w:jc w:val="both"/>
        <w:rPr>
          <w:rFonts w:asciiTheme="majorHAnsi" w:hAnsiTheme="majorHAnsi" w:cstheme="majorHAnsi"/>
          <w:sz w:val="20"/>
          <w:szCs w:val="20"/>
        </w:rPr>
      </w:pPr>
      <w:r w:rsidRPr="0052288E">
        <w:rPr>
          <w:rFonts w:asciiTheme="majorHAnsi" w:hAnsiTheme="majorHAnsi" w:cstheme="majorHAnsi"/>
          <w:sz w:val="20"/>
          <w:szCs w:val="20"/>
        </w:rPr>
        <w:t xml:space="preserve">V případě, kdy nedojde ke včasné úhradě faktury má </w:t>
      </w:r>
      <w:r w:rsidR="004F7E2D" w:rsidRPr="0052288E">
        <w:rPr>
          <w:rFonts w:asciiTheme="majorHAnsi" w:hAnsiTheme="majorHAnsi" w:cstheme="majorHAnsi"/>
          <w:sz w:val="20"/>
          <w:szCs w:val="20"/>
        </w:rPr>
        <w:t>Dodavatel</w:t>
      </w:r>
      <w:r w:rsidRPr="0052288E">
        <w:rPr>
          <w:rFonts w:asciiTheme="majorHAnsi" w:hAnsiTheme="majorHAnsi" w:cstheme="majorHAnsi"/>
          <w:sz w:val="20"/>
          <w:szCs w:val="20"/>
        </w:rPr>
        <w:t xml:space="preserve"> právo okamžitě smlouvu </w:t>
      </w:r>
      <w:r w:rsidR="0027485C" w:rsidRPr="0052288E">
        <w:rPr>
          <w:rFonts w:asciiTheme="majorHAnsi" w:hAnsiTheme="majorHAnsi" w:cstheme="majorHAnsi"/>
          <w:sz w:val="20"/>
          <w:szCs w:val="20"/>
        </w:rPr>
        <w:t>jednostranně</w:t>
      </w:r>
      <w:r w:rsidRPr="0052288E">
        <w:rPr>
          <w:rFonts w:asciiTheme="majorHAnsi" w:hAnsiTheme="majorHAnsi" w:cstheme="majorHAnsi"/>
          <w:sz w:val="20"/>
          <w:szCs w:val="20"/>
        </w:rPr>
        <w:t xml:space="preserve"> vypovědět.</w:t>
      </w:r>
      <w:r w:rsidR="0070633B">
        <w:rPr>
          <w:rFonts w:asciiTheme="majorHAnsi" w:hAnsiTheme="majorHAnsi" w:cstheme="majorHAnsi"/>
          <w:sz w:val="20"/>
          <w:szCs w:val="20"/>
        </w:rPr>
        <w:t xml:space="preserve"> Včasnou úhradou faktury se rozumí lhůta </w:t>
      </w:r>
      <w:r w:rsidR="00E96167">
        <w:rPr>
          <w:rFonts w:asciiTheme="majorHAnsi" w:hAnsiTheme="majorHAnsi" w:cstheme="majorHAnsi"/>
          <w:sz w:val="20"/>
          <w:szCs w:val="20"/>
        </w:rPr>
        <w:t>21</w:t>
      </w:r>
      <w:r w:rsidR="0070633B">
        <w:rPr>
          <w:rFonts w:asciiTheme="majorHAnsi" w:hAnsiTheme="majorHAnsi" w:cstheme="majorHAnsi"/>
          <w:sz w:val="20"/>
          <w:szCs w:val="20"/>
        </w:rPr>
        <w:t xml:space="preserve"> dní po termínu splatnosti.</w:t>
      </w:r>
    </w:p>
    <w:p w14:paraId="590938F3" w14:textId="77777777" w:rsidR="00844602" w:rsidRDefault="00425FB3">
      <w:pPr>
        <w:pStyle w:val="Odstavecseseznamem"/>
        <w:numPr>
          <w:ilvl w:val="0"/>
          <w:numId w:val="25"/>
        </w:numPr>
        <w:suppressAutoHyphens/>
        <w:spacing w:before="240" w:after="120" w:line="276" w:lineRule="auto"/>
        <w:jc w:val="both"/>
        <w:rPr>
          <w:rFonts w:asciiTheme="majorHAnsi" w:hAnsiTheme="majorHAnsi" w:cstheme="majorHAnsi"/>
          <w:b/>
          <w:sz w:val="20"/>
          <w:szCs w:val="20"/>
        </w:rPr>
      </w:pPr>
      <w:r w:rsidRPr="00425FB3">
        <w:rPr>
          <w:rFonts w:asciiTheme="majorHAnsi" w:hAnsiTheme="majorHAnsi" w:cstheme="majorHAnsi"/>
          <w:b/>
          <w:sz w:val="20"/>
          <w:szCs w:val="20"/>
        </w:rPr>
        <w:t xml:space="preserve">Zajištění závazků </w:t>
      </w:r>
    </w:p>
    <w:p w14:paraId="51DAADCC" w14:textId="77777777" w:rsidR="00844602" w:rsidRDefault="00425FB3">
      <w:pPr>
        <w:pStyle w:val="Odstavecseseznamem"/>
        <w:numPr>
          <w:ilvl w:val="1"/>
          <w:numId w:val="30"/>
        </w:numPr>
        <w:suppressAutoHyphens/>
        <w:spacing w:before="240" w:after="120" w:line="276" w:lineRule="auto"/>
        <w:jc w:val="both"/>
        <w:rPr>
          <w:rFonts w:asciiTheme="majorHAnsi" w:hAnsiTheme="majorHAnsi" w:cstheme="majorHAnsi"/>
          <w:sz w:val="20"/>
          <w:szCs w:val="20"/>
        </w:rPr>
      </w:pPr>
      <w:r w:rsidRPr="00425FB3">
        <w:rPr>
          <w:rFonts w:asciiTheme="majorHAnsi" w:hAnsiTheme="majorHAnsi" w:cstheme="majorHAnsi"/>
          <w:sz w:val="20"/>
          <w:szCs w:val="20"/>
        </w:rPr>
        <w:t xml:space="preserve">V případě prodlení objednatele se zaplacením ceny díla je objednatel povinen zaplatit </w:t>
      </w:r>
      <w:r w:rsidR="000C4115">
        <w:rPr>
          <w:rFonts w:asciiTheme="majorHAnsi" w:hAnsiTheme="majorHAnsi" w:cstheme="majorHAnsi"/>
          <w:sz w:val="20"/>
          <w:szCs w:val="20"/>
        </w:rPr>
        <w:t>dodava</w:t>
      </w:r>
      <w:r w:rsidRPr="00425FB3">
        <w:rPr>
          <w:rFonts w:asciiTheme="majorHAnsi" w:hAnsiTheme="majorHAnsi" w:cstheme="majorHAnsi"/>
          <w:sz w:val="20"/>
          <w:szCs w:val="20"/>
        </w:rPr>
        <w:t>teli smluvní pokutu ve výši 0,05 % z nezaplacené částky za každý započatý den prodlení.</w:t>
      </w:r>
    </w:p>
    <w:p w14:paraId="4D4A5E0D" w14:textId="77777777" w:rsidR="000C4115" w:rsidRDefault="006954CF" w:rsidP="000C4115">
      <w:pPr>
        <w:pStyle w:val="Odstavecseseznamem"/>
        <w:numPr>
          <w:ilvl w:val="1"/>
          <w:numId w:val="30"/>
        </w:numPr>
        <w:suppressAutoHyphens/>
        <w:spacing w:before="240" w:after="120" w:line="276" w:lineRule="auto"/>
        <w:jc w:val="both"/>
        <w:rPr>
          <w:rFonts w:asciiTheme="majorHAnsi" w:hAnsiTheme="majorHAnsi" w:cstheme="majorHAnsi"/>
          <w:sz w:val="20"/>
          <w:szCs w:val="20"/>
        </w:rPr>
      </w:pPr>
      <w:r>
        <w:rPr>
          <w:rFonts w:asciiTheme="majorHAnsi" w:hAnsiTheme="majorHAnsi" w:cstheme="majorHAnsi"/>
          <w:sz w:val="20"/>
          <w:szCs w:val="20"/>
        </w:rPr>
        <w:t xml:space="preserve">V </w:t>
      </w:r>
      <w:r w:rsidR="00425FB3" w:rsidRPr="00425FB3">
        <w:rPr>
          <w:rFonts w:asciiTheme="majorHAnsi" w:hAnsiTheme="majorHAnsi" w:cstheme="majorHAnsi"/>
          <w:sz w:val="20"/>
          <w:szCs w:val="20"/>
        </w:rPr>
        <w:t xml:space="preserve">případě prodlení </w:t>
      </w:r>
      <w:r w:rsidR="000C4115">
        <w:rPr>
          <w:rFonts w:asciiTheme="majorHAnsi" w:hAnsiTheme="majorHAnsi" w:cstheme="majorHAnsi"/>
          <w:sz w:val="20"/>
          <w:szCs w:val="20"/>
        </w:rPr>
        <w:t>dodava</w:t>
      </w:r>
      <w:r w:rsidR="00425FB3" w:rsidRPr="00425FB3">
        <w:rPr>
          <w:rFonts w:asciiTheme="majorHAnsi" w:hAnsiTheme="majorHAnsi" w:cstheme="majorHAnsi"/>
          <w:sz w:val="20"/>
          <w:szCs w:val="20"/>
        </w:rPr>
        <w:t xml:space="preserve">tele s předáním díla je </w:t>
      </w:r>
      <w:r w:rsidR="000C4115">
        <w:rPr>
          <w:rFonts w:asciiTheme="majorHAnsi" w:hAnsiTheme="majorHAnsi" w:cstheme="majorHAnsi"/>
          <w:sz w:val="20"/>
          <w:szCs w:val="20"/>
        </w:rPr>
        <w:t>dodava</w:t>
      </w:r>
      <w:r w:rsidR="00425FB3" w:rsidRPr="00425FB3">
        <w:rPr>
          <w:rFonts w:asciiTheme="majorHAnsi" w:hAnsiTheme="majorHAnsi" w:cstheme="majorHAnsi"/>
          <w:sz w:val="20"/>
          <w:szCs w:val="20"/>
        </w:rPr>
        <w:t>tel povinen zaplatit objednateli smluvní pokutu ve výši 0,05 % z ceny díla za každý započatý den prodlení.</w:t>
      </w:r>
    </w:p>
    <w:p w14:paraId="3906E4A0" w14:textId="77777777" w:rsidR="000C4115" w:rsidRDefault="00425FB3" w:rsidP="000C4115">
      <w:pPr>
        <w:pStyle w:val="Odstavecseseznamem"/>
        <w:numPr>
          <w:ilvl w:val="1"/>
          <w:numId w:val="30"/>
        </w:numPr>
        <w:suppressAutoHyphens/>
        <w:spacing w:before="240" w:after="120" w:line="276" w:lineRule="auto"/>
        <w:jc w:val="both"/>
        <w:rPr>
          <w:rFonts w:asciiTheme="majorHAnsi" w:hAnsiTheme="majorHAnsi" w:cstheme="majorHAnsi"/>
          <w:sz w:val="20"/>
          <w:szCs w:val="20"/>
        </w:rPr>
      </w:pPr>
      <w:r w:rsidRPr="00425FB3">
        <w:rPr>
          <w:rFonts w:asciiTheme="majorHAnsi" w:hAnsiTheme="majorHAnsi" w:cstheme="majorHAnsi"/>
          <w:sz w:val="20"/>
          <w:szCs w:val="20"/>
        </w:rPr>
        <w:t>Zaplacením smluvní pokuty není dotčeno právo na náhradu škody, která vznikla smluvní straně požadující smluvní pokutu v příčinné souvislosti s porušením této smlouvy.</w:t>
      </w:r>
    </w:p>
    <w:p w14:paraId="587DA80A" w14:textId="77777777" w:rsidR="00844602" w:rsidRDefault="00425FB3">
      <w:pPr>
        <w:pStyle w:val="Odstavecseseznamem"/>
        <w:numPr>
          <w:ilvl w:val="1"/>
          <w:numId w:val="30"/>
        </w:numPr>
        <w:suppressAutoHyphens/>
        <w:spacing w:before="240" w:after="120" w:line="276" w:lineRule="auto"/>
        <w:jc w:val="both"/>
        <w:rPr>
          <w:rFonts w:asciiTheme="majorHAnsi" w:hAnsiTheme="majorHAnsi" w:cstheme="majorHAnsi"/>
          <w:sz w:val="20"/>
          <w:szCs w:val="20"/>
        </w:rPr>
      </w:pPr>
      <w:r w:rsidRPr="00425FB3">
        <w:rPr>
          <w:rFonts w:asciiTheme="majorHAnsi" w:hAnsiTheme="majorHAnsi" w:cstheme="majorHAnsi"/>
          <w:sz w:val="20"/>
          <w:szCs w:val="20"/>
        </w:rPr>
        <w:t>Oprávněnost nároku na smluvní pokutu není podmíněna žádnými formálními úkony ze strany objednatele. Zaplacení smluvní pokuty zhotovitelem nezbavuje zhotovitele závazku splnit povinnosti dané mu touto smlouvou.</w:t>
      </w:r>
    </w:p>
    <w:p w14:paraId="67A46045" w14:textId="77777777" w:rsidR="00844602" w:rsidRDefault="00844602">
      <w:pPr>
        <w:suppressAutoHyphens/>
        <w:spacing w:before="240" w:after="120" w:line="276" w:lineRule="auto"/>
        <w:jc w:val="both"/>
        <w:rPr>
          <w:rFonts w:asciiTheme="majorHAnsi" w:hAnsiTheme="majorHAnsi" w:cstheme="majorHAnsi"/>
          <w:sz w:val="20"/>
          <w:szCs w:val="20"/>
        </w:rPr>
      </w:pPr>
    </w:p>
    <w:p w14:paraId="280E32B3" w14:textId="77777777" w:rsidR="00844602" w:rsidRDefault="00425FB3">
      <w:pPr>
        <w:pStyle w:val="Odstavecseseznamem"/>
        <w:numPr>
          <w:ilvl w:val="0"/>
          <w:numId w:val="30"/>
        </w:numPr>
        <w:suppressAutoHyphens/>
        <w:spacing w:before="240" w:after="120" w:line="276" w:lineRule="auto"/>
        <w:jc w:val="both"/>
        <w:rPr>
          <w:rFonts w:asciiTheme="majorHAnsi" w:hAnsiTheme="majorHAnsi" w:cstheme="majorHAnsi"/>
          <w:b/>
          <w:sz w:val="20"/>
          <w:szCs w:val="20"/>
        </w:rPr>
      </w:pPr>
      <w:r w:rsidRPr="00425FB3">
        <w:rPr>
          <w:rFonts w:asciiTheme="majorHAnsi" w:hAnsiTheme="majorHAnsi" w:cstheme="majorHAnsi"/>
          <w:b/>
          <w:sz w:val="20"/>
          <w:szCs w:val="20"/>
        </w:rPr>
        <w:t xml:space="preserve">Odpovědnost za škodu, odpovědnost za vady                                                </w:t>
      </w:r>
      <w:r w:rsidRPr="00425FB3">
        <w:rPr>
          <w:rFonts w:asciiTheme="majorHAnsi" w:hAnsiTheme="majorHAnsi" w:cstheme="majorHAnsi"/>
          <w:b/>
          <w:sz w:val="20"/>
          <w:szCs w:val="20"/>
        </w:rPr>
        <w:tab/>
      </w:r>
    </w:p>
    <w:p w14:paraId="43BBCBA1" w14:textId="77777777" w:rsidR="00844602" w:rsidRDefault="00425FB3">
      <w:pPr>
        <w:pStyle w:val="Odstavecseseznamem"/>
        <w:numPr>
          <w:ilvl w:val="1"/>
          <w:numId w:val="30"/>
        </w:numPr>
        <w:suppressAutoHyphens/>
        <w:spacing w:before="240" w:after="120" w:line="276" w:lineRule="auto"/>
        <w:jc w:val="both"/>
        <w:rPr>
          <w:rFonts w:asciiTheme="majorHAnsi" w:hAnsiTheme="majorHAnsi" w:cstheme="majorHAnsi"/>
          <w:sz w:val="20"/>
          <w:szCs w:val="20"/>
        </w:rPr>
      </w:pPr>
      <w:r w:rsidRPr="00425FB3">
        <w:rPr>
          <w:rFonts w:asciiTheme="majorHAnsi" w:hAnsiTheme="majorHAnsi" w:cstheme="majorHAnsi"/>
          <w:sz w:val="20"/>
          <w:szCs w:val="20"/>
        </w:rPr>
        <w:t>Dodavatel odpovídá Objednateli za škody, které by v souvislosti s plněním této Smlouvy způsobil. Za škodu se považuje též újma, která Objednateli vznikla tím, že musel vynaložit náklady v důsledku porušení povinnosti Dodavatele.</w:t>
      </w:r>
    </w:p>
    <w:p w14:paraId="167FA7B9" w14:textId="77777777" w:rsidR="00844602" w:rsidRDefault="00425FB3">
      <w:pPr>
        <w:pStyle w:val="Odstavecseseznamem"/>
        <w:numPr>
          <w:ilvl w:val="1"/>
          <w:numId w:val="30"/>
        </w:numPr>
        <w:suppressAutoHyphens/>
        <w:spacing w:before="240" w:after="120" w:line="276" w:lineRule="auto"/>
        <w:jc w:val="both"/>
        <w:rPr>
          <w:rFonts w:asciiTheme="majorHAnsi" w:hAnsiTheme="majorHAnsi" w:cstheme="majorHAnsi"/>
          <w:sz w:val="20"/>
          <w:szCs w:val="20"/>
        </w:rPr>
      </w:pPr>
      <w:r w:rsidRPr="00425FB3">
        <w:rPr>
          <w:rFonts w:asciiTheme="majorHAnsi" w:hAnsiTheme="majorHAnsi" w:cstheme="majorHAnsi"/>
          <w:sz w:val="20"/>
          <w:szCs w:val="20"/>
        </w:rPr>
        <w:t>Odpovědnost za vady</w:t>
      </w:r>
    </w:p>
    <w:p w14:paraId="3A521B94" w14:textId="77777777" w:rsidR="00A806F6" w:rsidRDefault="00A806F6" w:rsidP="000C4115">
      <w:pPr>
        <w:pStyle w:val="Odstavecseseznamem"/>
        <w:suppressAutoHyphens/>
        <w:spacing w:before="240" w:after="120" w:line="276" w:lineRule="auto"/>
        <w:ind w:left="360"/>
        <w:jc w:val="both"/>
        <w:rPr>
          <w:rFonts w:asciiTheme="majorHAnsi" w:hAnsiTheme="majorHAnsi" w:cstheme="majorHAnsi"/>
          <w:sz w:val="20"/>
          <w:szCs w:val="20"/>
        </w:rPr>
      </w:pPr>
      <w:r>
        <w:rPr>
          <w:rFonts w:asciiTheme="majorHAnsi" w:hAnsiTheme="majorHAnsi" w:cstheme="majorHAnsi"/>
          <w:sz w:val="20"/>
          <w:szCs w:val="20"/>
        </w:rPr>
        <w:t>Dílo</w:t>
      </w:r>
      <w:r w:rsidRPr="00A806F6">
        <w:rPr>
          <w:rFonts w:asciiTheme="majorHAnsi" w:hAnsiTheme="majorHAnsi" w:cstheme="majorHAnsi"/>
          <w:sz w:val="20"/>
          <w:szCs w:val="20"/>
        </w:rPr>
        <w:t xml:space="preserve"> má vady, jestliže její výsledek neodpovídá předmětu smlouvy, účelu jeho využití, případně pokud nemá vlastnosti výslovně stanovené touto smlouvou nebo smluvními stranami.</w:t>
      </w:r>
      <w:r w:rsidR="000C4115">
        <w:rPr>
          <w:rFonts w:asciiTheme="majorHAnsi" w:hAnsiTheme="majorHAnsi" w:cstheme="majorHAnsi"/>
          <w:sz w:val="20"/>
          <w:szCs w:val="20"/>
        </w:rPr>
        <w:t xml:space="preserve"> </w:t>
      </w:r>
      <w:r w:rsidR="000C4115" w:rsidRPr="000C4115">
        <w:rPr>
          <w:rFonts w:asciiTheme="majorHAnsi" w:hAnsiTheme="majorHAnsi" w:cstheme="majorHAnsi"/>
          <w:sz w:val="20"/>
          <w:szCs w:val="20"/>
        </w:rPr>
        <w:t>2.</w:t>
      </w:r>
      <w:r w:rsidR="000C4115" w:rsidRPr="000C4115">
        <w:rPr>
          <w:rFonts w:asciiTheme="majorHAnsi" w:hAnsiTheme="majorHAnsi" w:cstheme="majorHAnsi"/>
          <w:sz w:val="20"/>
          <w:szCs w:val="20"/>
        </w:rPr>
        <w:tab/>
      </w:r>
      <w:r w:rsidR="000C4115">
        <w:rPr>
          <w:rFonts w:asciiTheme="majorHAnsi" w:hAnsiTheme="majorHAnsi" w:cstheme="majorHAnsi"/>
          <w:sz w:val="20"/>
          <w:szCs w:val="20"/>
        </w:rPr>
        <w:t>Dodava</w:t>
      </w:r>
      <w:r w:rsidR="000C4115" w:rsidRPr="000C4115">
        <w:rPr>
          <w:rFonts w:asciiTheme="majorHAnsi" w:hAnsiTheme="majorHAnsi" w:cstheme="majorHAnsi"/>
          <w:sz w:val="20"/>
          <w:szCs w:val="20"/>
        </w:rPr>
        <w:t xml:space="preserve">tel poskytuje objednateli záruku za jakost na dílo dle této smlouvy v délce trvání minimálně dvacet čtyři (24) měsíců ode dne podpisu Předávacího protokolu. </w:t>
      </w:r>
      <w:r w:rsidR="000C4115">
        <w:rPr>
          <w:rFonts w:asciiTheme="majorHAnsi" w:hAnsiTheme="majorHAnsi" w:cstheme="majorHAnsi"/>
          <w:sz w:val="20"/>
          <w:szCs w:val="20"/>
        </w:rPr>
        <w:t>Dodava</w:t>
      </w:r>
      <w:r w:rsidR="000C4115" w:rsidRPr="000C4115">
        <w:rPr>
          <w:rFonts w:asciiTheme="majorHAnsi" w:hAnsiTheme="majorHAnsi" w:cstheme="majorHAnsi"/>
          <w:sz w:val="20"/>
          <w:szCs w:val="20"/>
        </w:rPr>
        <w:t xml:space="preserve">tel odpovídá za vady, které se na díle vyskytnou v záruční době. Záruční doba neběží po dobu, po kterou objednatel nemohl předmět díla užívat pro vady díla, za které </w:t>
      </w:r>
      <w:r w:rsidR="000C4115">
        <w:rPr>
          <w:rFonts w:asciiTheme="majorHAnsi" w:hAnsiTheme="majorHAnsi" w:cstheme="majorHAnsi"/>
          <w:sz w:val="20"/>
          <w:szCs w:val="20"/>
        </w:rPr>
        <w:t>dodava</w:t>
      </w:r>
      <w:r w:rsidR="000C4115" w:rsidRPr="000C4115">
        <w:rPr>
          <w:rFonts w:asciiTheme="majorHAnsi" w:hAnsiTheme="majorHAnsi" w:cstheme="majorHAnsi"/>
          <w:sz w:val="20"/>
          <w:szCs w:val="20"/>
        </w:rPr>
        <w:t>tel odpovídá.</w:t>
      </w:r>
    </w:p>
    <w:p w14:paraId="7AF8DF85" w14:textId="0056F28F" w:rsidR="00844602" w:rsidRDefault="00425FB3">
      <w:pPr>
        <w:pStyle w:val="Odstavecseseznamem"/>
        <w:numPr>
          <w:ilvl w:val="1"/>
          <w:numId w:val="30"/>
        </w:numPr>
        <w:suppressAutoHyphens/>
        <w:spacing w:before="240" w:after="120" w:line="276" w:lineRule="auto"/>
        <w:jc w:val="both"/>
        <w:rPr>
          <w:rFonts w:asciiTheme="majorHAnsi" w:hAnsiTheme="majorHAnsi" w:cstheme="majorHAnsi"/>
          <w:sz w:val="20"/>
          <w:szCs w:val="20"/>
        </w:rPr>
      </w:pPr>
      <w:r w:rsidRPr="00425FB3">
        <w:rPr>
          <w:rFonts w:asciiTheme="majorHAnsi" w:hAnsiTheme="majorHAnsi" w:cstheme="majorHAnsi"/>
          <w:sz w:val="20"/>
          <w:szCs w:val="20"/>
        </w:rPr>
        <w:t xml:space="preserve">Objednatel je povinen zjištěnou vadu písemně oznámit Dodavateli bez zbytečného odkladu, nejdéle však do 3 pracovních dnů. Za písemnou formu se považuje též doručení emailu s nárokem na </w:t>
      </w:r>
      <w:proofErr w:type="spellStart"/>
      <w:r w:rsidRPr="00425FB3">
        <w:rPr>
          <w:rFonts w:asciiTheme="majorHAnsi" w:hAnsiTheme="majorHAnsi" w:cstheme="majorHAnsi"/>
          <w:sz w:val="20"/>
          <w:szCs w:val="20"/>
        </w:rPr>
        <w:t>adresu</w:t>
      </w:r>
      <w:r w:rsidR="00AA55AD" w:rsidRPr="00425FB3">
        <w:rPr>
          <w:rFonts w:asciiTheme="majorHAnsi" w:hAnsiTheme="majorHAnsi" w:cstheme="majorHAnsi"/>
          <w:sz w:val="20"/>
          <w:szCs w:val="20"/>
        </w:rPr>
        <w:t>:</w:t>
      </w:r>
      <w:r w:rsidR="0071308A">
        <w:rPr>
          <w:rFonts w:asciiTheme="majorHAnsi" w:hAnsiTheme="majorHAnsi" w:cstheme="majorHAnsi"/>
          <w:sz w:val="20"/>
          <w:szCs w:val="20"/>
        </w:rPr>
        <w:t>XXXX</w:t>
      </w:r>
      <w:proofErr w:type="spellEnd"/>
      <w:r w:rsidR="00AA55AD" w:rsidRPr="00425FB3">
        <w:rPr>
          <w:rFonts w:asciiTheme="majorHAnsi" w:hAnsiTheme="majorHAnsi" w:cstheme="majorHAnsi"/>
          <w:sz w:val="20"/>
          <w:szCs w:val="20"/>
        </w:rPr>
        <w:t>.</w:t>
      </w:r>
      <w:r w:rsidR="0070633B">
        <w:rPr>
          <w:rFonts w:asciiTheme="majorHAnsi" w:hAnsiTheme="majorHAnsi" w:cstheme="majorHAnsi"/>
          <w:sz w:val="20"/>
          <w:szCs w:val="20"/>
        </w:rPr>
        <w:t xml:space="preserve"> </w:t>
      </w:r>
      <w:r w:rsidRPr="00425FB3">
        <w:rPr>
          <w:rFonts w:asciiTheme="majorHAnsi" w:hAnsiTheme="majorHAnsi" w:cstheme="majorHAnsi"/>
          <w:sz w:val="20"/>
          <w:szCs w:val="20"/>
        </w:rPr>
        <w:t>Dodavatel je povinen na základě oznámení vady Objednatelem bezplatně odstranit reklamované vady ve lhůtě 30 dní.</w:t>
      </w:r>
      <w:r w:rsidR="00A806F6">
        <w:rPr>
          <w:rFonts w:asciiTheme="majorHAnsi" w:hAnsiTheme="majorHAnsi" w:cstheme="majorHAnsi"/>
          <w:sz w:val="20"/>
          <w:szCs w:val="20"/>
        </w:rPr>
        <w:t xml:space="preserve"> </w:t>
      </w:r>
      <w:r w:rsidRPr="00425FB3">
        <w:rPr>
          <w:rFonts w:asciiTheme="majorHAnsi" w:hAnsiTheme="majorHAnsi" w:cstheme="majorHAnsi"/>
          <w:sz w:val="20"/>
          <w:szCs w:val="20"/>
        </w:rPr>
        <w:t>Tato lhůta počíná plynout ode dne doručení písemného oznámení vady Objednatelem Dodavateli.</w:t>
      </w:r>
      <w:r w:rsidR="00A806F6">
        <w:rPr>
          <w:rFonts w:asciiTheme="majorHAnsi" w:hAnsiTheme="majorHAnsi" w:cstheme="majorHAnsi"/>
          <w:sz w:val="20"/>
          <w:szCs w:val="20"/>
        </w:rPr>
        <w:t xml:space="preserve"> </w:t>
      </w:r>
      <w:r w:rsidRPr="00425FB3">
        <w:rPr>
          <w:rFonts w:asciiTheme="majorHAnsi" w:hAnsiTheme="majorHAnsi" w:cstheme="majorHAnsi"/>
          <w:sz w:val="20"/>
          <w:szCs w:val="20"/>
        </w:rPr>
        <w:t>Odstranění vady nemá vliv na nárok Objednatele na náhradu škody.</w:t>
      </w:r>
    </w:p>
    <w:p w14:paraId="38A3DA97" w14:textId="782B6C56" w:rsidR="00B3661D" w:rsidRDefault="00B3661D" w:rsidP="0052288E">
      <w:pPr>
        <w:rPr>
          <w:rFonts w:asciiTheme="majorHAnsi" w:hAnsiTheme="majorHAnsi" w:cstheme="majorHAnsi"/>
          <w:b/>
          <w:color w:val="000000"/>
          <w:sz w:val="20"/>
          <w:szCs w:val="20"/>
        </w:rPr>
      </w:pPr>
    </w:p>
    <w:p w14:paraId="5F56F542" w14:textId="260BD512" w:rsidR="00E721D0" w:rsidRDefault="00E721D0" w:rsidP="0052288E">
      <w:pPr>
        <w:rPr>
          <w:rFonts w:asciiTheme="majorHAnsi" w:hAnsiTheme="majorHAnsi" w:cstheme="majorHAnsi"/>
          <w:b/>
          <w:color w:val="000000"/>
          <w:sz w:val="20"/>
          <w:szCs w:val="20"/>
        </w:rPr>
      </w:pPr>
    </w:p>
    <w:p w14:paraId="2EF9E330" w14:textId="77777777" w:rsidR="00E721D0" w:rsidRPr="0089122A" w:rsidRDefault="00E721D0" w:rsidP="0052288E">
      <w:pPr>
        <w:rPr>
          <w:rFonts w:asciiTheme="majorHAnsi" w:hAnsiTheme="majorHAnsi" w:cstheme="majorHAnsi"/>
          <w:b/>
          <w:color w:val="000000"/>
          <w:sz w:val="20"/>
          <w:szCs w:val="20"/>
        </w:rPr>
      </w:pPr>
    </w:p>
    <w:p w14:paraId="0105B4A4" w14:textId="77777777" w:rsidR="00844602" w:rsidRDefault="00B3661D">
      <w:pPr>
        <w:pStyle w:val="Odstavecseseznamem"/>
        <w:numPr>
          <w:ilvl w:val="0"/>
          <w:numId w:val="30"/>
        </w:numPr>
        <w:rPr>
          <w:rFonts w:asciiTheme="majorHAnsi" w:hAnsiTheme="majorHAnsi" w:cstheme="majorHAnsi"/>
          <w:b/>
          <w:color w:val="000000"/>
          <w:sz w:val="20"/>
          <w:szCs w:val="20"/>
        </w:rPr>
      </w:pPr>
      <w:proofErr w:type="spellStart"/>
      <w:r w:rsidRPr="0089122A">
        <w:rPr>
          <w:rFonts w:asciiTheme="majorHAnsi" w:hAnsiTheme="majorHAnsi" w:cstheme="majorHAnsi"/>
          <w:b/>
          <w:color w:val="000000"/>
          <w:sz w:val="20"/>
          <w:szCs w:val="20"/>
        </w:rPr>
        <w:t>Salvatorní</w:t>
      </w:r>
      <w:proofErr w:type="spellEnd"/>
      <w:r w:rsidRPr="0089122A">
        <w:rPr>
          <w:rFonts w:asciiTheme="majorHAnsi" w:hAnsiTheme="majorHAnsi" w:cstheme="majorHAnsi"/>
          <w:b/>
          <w:color w:val="000000"/>
          <w:sz w:val="20"/>
          <w:szCs w:val="20"/>
        </w:rPr>
        <w:t xml:space="preserve"> klauzule</w:t>
      </w:r>
    </w:p>
    <w:p w14:paraId="52EFACA0" w14:textId="77777777" w:rsidR="00B3661D" w:rsidRPr="0089122A" w:rsidRDefault="00B3661D" w:rsidP="0089122A">
      <w:pPr>
        <w:ind w:left="567" w:hanging="567"/>
        <w:rPr>
          <w:rFonts w:asciiTheme="majorHAnsi" w:hAnsiTheme="majorHAnsi" w:cstheme="majorHAnsi"/>
          <w:b/>
          <w:color w:val="000000"/>
          <w:sz w:val="20"/>
          <w:szCs w:val="20"/>
        </w:rPr>
      </w:pPr>
    </w:p>
    <w:p w14:paraId="4FBE670B" w14:textId="19605E29" w:rsidR="00844602" w:rsidRDefault="00B3661D">
      <w:pPr>
        <w:pStyle w:val="Odstavecseseznamem"/>
        <w:numPr>
          <w:ilvl w:val="1"/>
          <w:numId w:val="30"/>
        </w:numPr>
        <w:suppressAutoHyphens/>
        <w:spacing w:before="240" w:after="120" w:line="276" w:lineRule="auto"/>
        <w:contextualSpacing w:val="0"/>
        <w:jc w:val="both"/>
        <w:rPr>
          <w:rFonts w:asciiTheme="majorHAnsi" w:hAnsiTheme="majorHAnsi" w:cstheme="majorHAnsi"/>
          <w:sz w:val="20"/>
          <w:szCs w:val="20"/>
        </w:rPr>
      </w:pPr>
      <w:r w:rsidRPr="0089122A">
        <w:rPr>
          <w:rFonts w:asciiTheme="majorHAnsi" w:hAnsiTheme="majorHAnsi" w:cstheme="majorHAnsi"/>
          <w:sz w:val="20"/>
          <w:szCs w:val="20"/>
        </w:rPr>
        <w:t>Je-li anebo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14:paraId="54DCB7B4" w14:textId="05E6B7DC" w:rsidR="00703217" w:rsidRPr="002A791A" w:rsidRDefault="00703217" w:rsidP="002A791A">
      <w:pPr>
        <w:pStyle w:val="Odstavecseseznamem"/>
        <w:numPr>
          <w:ilvl w:val="0"/>
          <w:numId w:val="30"/>
        </w:numPr>
        <w:suppressAutoHyphens/>
        <w:spacing w:before="240" w:after="120" w:line="276" w:lineRule="auto"/>
        <w:jc w:val="both"/>
        <w:rPr>
          <w:rFonts w:asciiTheme="majorHAnsi" w:hAnsiTheme="majorHAnsi" w:cstheme="majorHAnsi"/>
          <w:b/>
          <w:sz w:val="20"/>
          <w:szCs w:val="20"/>
        </w:rPr>
      </w:pPr>
      <w:r w:rsidRPr="002A791A">
        <w:rPr>
          <w:rFonts w:asciiTheme="majorHAnsi" w:hAnsiTheme="majorHAnsi" w:cstheme="majorHAnsi"/>
          <w:b/>
          <w:sz w:val="20"/>
          <w:szCs w:val="20"/>
        </w:rPr>
        <w:t xml:space="preserve">Ochrana informací </w:t>
      </w:r>
    </w:p>
    <w:p w14:paraId="0A863211" w14:textId="752C16A3" w:rsidR="00703217" w:rsidRDefault="00703217" w:rsidP="00811EB8">
      <w:pPr>
        <w:suppressAutoHyphens/>
        <w:spacing w:before="240" w:after="120" w:line="276" w:lineRule="auto"/>
        <w:jc w:val="both"/>
        <w:rPr>
          <w:rFonts w:asciiTheme="majorHAnsi" w:hAnsiTheme="majorHAnsi" w:cstheme="majorHAnsi"/>
          <w:sz w:val="20"/>
          <w:szCs w:val="20"/>
        </w:rPr>
      </w:pPr>
      <w:r>
        <w:rPr>
          <w:rFonts w:asciiTheme="majorHAnsi" w:hAnsiTheme="majorHAnsi" w:cstheme="majorHAnsi"/>
          <w:sz w:val="20"/>
          <w:szCs w:val="20"/>
        </w:rPr>
        <w:t xml:space="preserve">9.1. </w:t>
      </w:r>
      <w:r w:rsidRPr="002A791A">
        <w:rPr>
          <w:rFonts w:asciiTheme="majorHAnsi" w:hAnsiTheme="majorHAnsi" w:cstheme="majorHAnsi"/>
          <w:sz w:val="20"/>
          <w:szCs w:val="20"/>
        </w:rPr>
        <w:t xml:space="preserve">Dodavatel se zavazuje, že bude zachovávat mlčenlivost o skutečnostech, o nichž se dozvěděl při plnění této </w:t>
      </w:r>
      <w:r>
        <w:rPr>
          <w:rFonts w:asciiTheme="majorHAnsi" w:hAnsiTheme="majorHAnsi" w:cstheme="majorHAnsi"/>
          <w:sz w:val="20"/>
          <w:szCs w:val="20"/>
        </w:rPr>
        <w:t xml:space="preserve">   </w:t>
      </w:r>
      <w:r w:rsidRPr="002A791A">
        <w:rPr>
          <w:rFonts w:asciiTheme="majorHAnsi" w:hAnsiTheme="majorHAnsi" w:cstheme="majorHAnsi"/>
          <w:sz w:val="20"/>
          <w:szCs w:val="20"/>
        </w:rPr>
        <w:t>Smlouvy a které jsou obchodním tajemstvím Objednatele nebo skutečnostmi, které v zájmu Objednatele nelze sdělovat jiným osobám, a to jak za trvání této smlouvy, tak i po dobu 5 let po ukončení této smlouvy.</w:t>
      </w:r>
    </w:p>
    <w:p w14:paraId="3CC2F7D6" w14:textId="0EBC8B46" w:rsidR="00703217" w:rsidRPr="002A791A" w:rsidRDefault="00703217" w:rsidP="002A791A">
      <w:pPr>
        <w:suppressAutoHyphens/>
        <w:spacing w:before="240" w:after="120" w:line="276" w:lineRule="auto"/>
        <w:jc w:val="both"/>
        <w:rPr>
          <w:rFonts w:asciiTheme="majorHAnsi" w:hAnsiTheme="majorHAnsi" w:cstheme="majorHAnsi"/>
          <w:sz w:val="20"/>
          <w:szCs w:val="20"/>
        </w:rPr>
      </w:pPr>
      <w:r>
        <w:rPr>
          <w:rFonts w:asciiTheme="majorHAnsi" w:hAnsiTheme="majorHAnsi" w:cstheme="majorHAnsi"/>
          <w:sz w:val="20"/>
          <w:szCs w:val="20"/>
        </w:rPr>
        <w:t xml:space="preserve">9.2. </w:t>
      </w:r>
      <w:r w:rsidRPr="002A791A">
        <w:rPr>
          <w:rFonts w:asciiTheme="majorHAnsi" w:hAnsiTheme="majorHAnsi" w:cstheme="majorHAnsi"/>
          <w:sz w:val="20"/>
          <w:szCs w:val="20"/>
        </w:rPr>
        <w:t>Strany Smlouvy se zavazují, že v žádném případě nebudou dále obchodovat s předanými podklady či jakýmikoliv jinými výstupy získanými od druhé strany Smlouvy v souvislosti s plněním předmětu této Smlouvy. Strany Smlouvy se dále zavazují, že třetím stranám neposkytnou materiály.</w:t>
      </w:r>
    </w:p>
    <w:p w14:paraId="549C63D7" w14:textId="05B53713" w:rsidR="00703217" w:rsidRPr="002A791A" w:rsidRDefault="00703217" w:rsidP="002A791A">
      <w:pPr>
        <w:suppressAutoHyphens/>
        <w:spacing w:before="240" w:after="120" w:line="276" w:lineRule="auto"/>
        <w:jc w:val="both"/>
        <w:rPr>
          <w:rFonts w:asciiTheme="majorHAnsi" w:hAnsiTheme="majorHAnsi" w:cstheme="majorHAnsi"/>
          <w:sz w:val="20"/>
          <w:szCs w:val="20"/>
        </w:rPr>
      </w:pPr>
      <w:r>
        <w:rPr>
          <w:rFonts w:asciiTheme="majorHAnsi" w:hAnsiTheme="majorHAnsi" w:cstheme="majorHAnsi"/>
          <w:sz w:val="20"/>
          <w:szCs w:val="20"/>
        </w:rPr>
        <w:t xml:space="preserve">9.3. </w:t>
      </w:r>
      <w:r w:rsidRPr="002A791A">
        <w:rPr>
          <w:rFonts w:asciiTheme="majorHAnsi" w:hAnsiTheme="majorHAnsi" w:cstheme="majorHAnsi"/>
          <w:sz w:val="20"/>
          <w:szCs w:val="20"/>
        </w:rPr>
        <w:t>Pokud se smluvní strany nedohodnou jinak, obě smluvní strany se zavazují užívat vzájemně předané materiály a jejich kopie v jakémkoliv formátu pouze pro účely, ke kterým byly tyto materiály vytvořeny a předány na základě této Smlouvy.</w:t>
      </w:r>
    </w:p>
    <w:p w14:paraId="5683EC08" w14:textId="77777777" w:rsidR="00B3661D" w:rsidRPr="0089122A" w:rsidRDefault="00B3661D" w:rsidP="0089122A">
      <w:pPr>
        <w:ind w:left="567" w:hanging="567"/>
        <w:rPr>
          <w:rFonts w:asciiTheme="majorHAnsi" w:hAnsiTheme="majorHAnsi" w:cstheme="majorHAnsi"/>
          <w:b/>
          <w:sz w:val="20"/>
          <w:szCs w:val="20"/>
        </w:rPr>
      </w:pPr>
    </w:p>
    <w:p w14:paraId="1E02E359" w14:textId="77777777" w:rsidR="00B3661D" w:rsidRPr="0089122A" w:rsidRDefault="00B3661D" w:rsidP="0089122A">
      <w:pPr>
        <w:ind w:left="567" w:hanging="567"/>
        <w:rPr>
          <w:rFonts w:asciiTheme="majorHAnsi" w:hAnsiTheme="majorHAnsi" w:cstheme="majorHAnsi"/>
          <w:b/>
          <w:sz w:val="20"/>
          <w:szCs w:val="20"/>
        </w:rPr>
      </w:pPr>
    </w:p>
    <w:p w14:paraId="6FD88B25" w14:textId="77777777" w:rsidR="00844602" w:rsidRDefault="00B3661D">
      <w:pPr>
        <w:pStyle w:val="Odstavecseseznamem"/>
        <w:numPr>
          <w:ilvl w:val="0"/>
          <w:numId w:val="30"/>
        </w:numPr>
        <w:rPr>
          <w:rFonts w:asciiTheme="majorHAnsi" w:hAnsiTheme="majorHAnsi" w:cstheme="majorHAnsi"/>
          <w:b/>
          <w:sz w:val="20"/>
          <w:szCs w:val="20"/>
        </w:rPr>
      </w:pPr>
      <w:r w:rsidRPr="0089122A">
        <w:rPr>
          <w:rFonts w:asciiTheme="majorHAnsi" w:hAnsiTheme="majorHAnsi" w:cstheme="majorHAnsi"/>
          <w:b/>
          <w:sz w:val="20"/>
          <w:szCs w:val="20"/>
        </w:rPr>
        <w:t xml:space="preserve">Závěrečná </w:t>
      </w:r>
      <w:r w:rsidRPr="0052288E">
        <w:rPr>
          <w:rFonts w:asciiTheme="majorHAnsi" w:hAnsiTheme="majorHAnsi" w:cstheme="majorHAnsi"/>
          <w:b/>
          <w:color w:val="000000"/>
          <w:sz w:val="20"/>
          <w:szCs w:val="20"/>
        </w:rPr>
        <w:t>ustanovení</w:t>
      </w:r>
    </w:p>
    <w:p w14:paraId="615F0506" w14:textId="6BF08BFB" w:rsidR="00844602" w:rsidRPr="002A791A" w:rsidRDefault="00A806F6" w:rsidP="00E721D0">
      <w:pPr>
        <w:pStyle w:val="Odstavecseseznamem"/>
        <w:numPr>
          <w:ilvl w:val="1"/>
          <w:numId w:val="30"/>
        </w:numPr>
        <w:suppressAutoHyphens/>
        <w:spacing w:before="240" w:after="120" w:line="276" w:lineRule="auto"/>
        <w:rPr>
          <w:rFonts w:asciiTheme="majorHAnsi" w:hAnsiTheme="majorHAnsi" w:cstheme="majorHAnsi"/>
          <w:sz w:val="20"/>
          <w:szCs w:val="20"/>
        </w:rPr>
      </w:pPr>
      <w:bookmarkStart w:id="3" w:name="_30j0zll" w:colFirst="0" w:colLast="0"/>
      <w:bookmarkEnd w:id="3"/>
      <w:r w:rsidRPr="002A791A">
        <w:rPr>
          <w:rFonts w:asciiTheme="majorHAnsi" w:hAnsiTheme="majorHAnsi" w:cstheme="majorHAnsi"/>
          <w:sz w:val="20"/>
          <w:szCs w:val="20"/>
        </w:rPr>
        <w:t>Smlouva nabývá platnosti dnem oboustranného podpisu oprávněnými zástupci smluvních stran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 a práva a povinnosti z něj vzniklé se řídí touto smlouvou.</w:t>
      </w:r>
    </w:p>
    <w:p w14:paraId="15509751" w14:textId="77777777" w:rsidR="00844602" w:rsidRDefault="00844602">
      <w:pPr>
        <w:pStyle w:val="Odstavecseseznamem"/>
        <w:suppressAutoHyphens/>
        <w:spacing w:before="240" w:after="120"/>
        <w:ind w:left="792"/>
        <w:rPr>
          <w:rFonts w:asciiTheme="majorHAnsi" w:hAnsiTheme="majorHAnsi" w:cstheme="majorHAnsi"/>
          <w:sz w:val="20"/>
          <w:szCs w:val="20"/>
        </w:rPr>
      </w:pPr>
    </w:p>
    <w:p w14:paraId="4FC9B3A0" w14:textId="77777777" w:rsidR="00844602" w:rsidRDefault="00A806F6">
      <w:pPr>
        <w:pStyle w:val="Odstavecseseznamem"/>
        <w:numPr>
          <w:ilvl w:val="1"/>
          <w:numId w:val="30"/>
        </w:numPr>
        <w:suppressAutoHyphens/>
        <w:spacing w:before="240" w:after="120"/>
        <w:rPr>
          <w:rFonts w:asciiTheme="majorHAnsi" w:hAnsiTheme="majorHAnsi" w:cstheme="majorHAnsi"/>
          <w:sz w:val="20"/>
          <w:szCs w:val="20"/>
        </w:rPr>
      </w:pPr>
      <w:r w:rsidRPr="00A806F6">
        <w:rPr>
          <w:rFonts w:asciiTheme="majorHAnsi" w:hAnsiTheme="majorHAnsi" w:cstheme="majorHAnsi"/>
          <w:sz w:val="20"/>
          <w:szCs w:val="20"/>
        </w:rPr>
        <w:t>Pokud smlouva naplní podmínky pro uveřejnění v Registru smluv, bude uveřejněna Technickou univerzitou v Liberci dle zákona č. 340/2015 Sb. (o registru smluv) v Registru smluv vedeném Ministerstvem vnitra ČR, s čímž obě smluvní strany výslovně souhlasí.</w:t>
      </w:r>
    </w:p>
    <w:p w14:paraId="07FCD99E" w14:textId="77777777" w:rsidR="00844602" w:rsidRDefault="00B3661D">
      <w:pPr>
        <w:pStyle w:val="Odstavecseseznamem"/>
        <w:numPr>
          <w:ilvl w:val="1"/>
          <w:numId w:val="30"/>
        </w:numPr>
        <w:suppressAutoHyphens/>
        <w:spacing w:before="240" w:after="120" w:line="276" w:lineRule="auto"/>
        <w:contextualSpacing w:val="0"/>
        <w:jc w:val="both"/>
        <w:rPr>
          <w:rFonts w:asciiTheme="majorHAnsi" w:hAnsiTheme="majorHAnsi" w:cstheme="majorHAnsi"/>
          <w:sz w:val="20"/>
          <w:szCs w:val="20"/>
        </w:rPr>
      </w:pPr>
      <w:r w:rsidRPr="0089122A">
        <w:rPr>
          <w:rFonts w:asciiTheme="majorHAnsi" w:hAnsiTheme="majorHAnsi" w:cstheme="majorHAnsi"/>
          <w:sz w:val="20"/>
          <w:szCs w:val="20"/>
        </w:rPr>
        <w:t>Smlouvu lze měnit pouze číslovanými dodatky v písemné formě podepsanými oběma Smluvními stranami.</w:t>
      </w:r>
    </w:p>
    <w:p w14:paraId="0A3549BC" w14:textId="77777777" w:rsidR="00844602" w:rsidRDefault="00B3661D">
      <w:pPr>
        <w:pStyle w:val="Odstavecseseznamem"/>
        <w:numPr>
          <w:ilvl w:val="1"/>
          <w:numId w:val="30"/>
        </w:numPr>
        <w:suppressAutoHyphens/>
        <w:spacing w:before="240" w:after="120" w:line="276" w:lineRule="auto"/>
        <w:contextualSpacing w:val="0"/>
        <w:jc w:val="both"/>
        <w:rPr>
          <w:rFonts w:asciiTheme="majorHAnsi" w:hAnsiTheme="majorHAnsi" w:cstheme="majorHAnsi"/>
          <w:sz w:val="20"/>
          <w:szCs w:val="20"/>
        </w:rPr>
      </w:pPr>
      <w:r w:rsidRPr="0089122A">
        <w:rPr>
          <w:rFonts w:asciiTheme="majorHAnsi" w:hAnsiTheme="majorHAnsi" w:cstheme="majorHAnsi"/>
          <w:sz w:val="20"/>
          <w:szCs w:val="20"/>
        </w:rPr>
        <w:t>Práva a povinnosti výslovně neupravená touto Smlouvou se řídí příslušnými ustanoveními zákona č. 89/2012 Sb., občanského zákoníku, v platném znění.</w:t>
      </w:r>
    </w:p>
    <w:p w14:paraId="395A61C7" w14:textId="77777777" w:rsidR="00B3661D" w:rsidRPr="0089122A" w:rsidRDefault="00B3661D" w:rsidP="0089122A">
      <w:pPr>
        <w:tabs>
          <w:tab w:val="left" w:pos="540"/>
        </w:tabs>
        <w:ind w:left="567" w:hanging="567"/>
        <w:rPr>
          <w:rFonts w:asciiTheme="majorHAnsi" w:hAnsiTheme="majorHAnsi" w:cstheme="majorHAnsi"/>
          <w:sz w:val="20"/>
          <w:szCs w:val="20"/>
        </w:rPr>
      </w:pPr>
    </w:p>
    <w:p w14:paraId="5B65D6C6" w14:textId="77777777" w:rsidR="00844602" w:rsidRDefault="00B3661D">
      <w:pPr>
        <w:pStyle w:val="Odstavecseseznamem"/>
        <w:numPr>
          <w:ilvl w:val="1"/>
          <w:numId w:val="30"/>
        </w:numPr>
        <w:suppressAutoHyphens/>
        <w:spacing w:before="240" w:after="120" w:line="276" w:lineRule="auto"/>
        <w:contextualSpacing w:val="0"/>
        <w:jc w:val="both"/>
        <w:rPr>
          <w:rFonts w:asciiTheme="majorHAnsi" w:hAnsiTheme="majorHAnsi" w:cstheme="majorHAnsi"/>
          <w:sz w:val="20"/>
          <w:szCs w:val="20"/>
        </w:rPr>
      </w:pPr>
      <w:r w:rsidRPr="0089122A">
        <w:rPr>
          <w:rFonts w:asciiTheme="majorHAnsi" w:hAnsiTheme="majorHAnsi" w:cstheme="majorHAnsi"/>
          <w:sz w:val="20"/>
          <w:szCs w:val="20"/>
        </w:rPr>
        <w:t>Tato smlouva se uzavírá ve dvou vyhotoveních s platností originálu, z nichž každá ze Smluvních stran obdrží jedno vyhotovení.</w:t>
      </w:r>
    </w:p>
    <w:p w14:paraId="6CED4EB5" w14:textId="5AA6067E" w:rsidR="00844602" w:rsidRDefault="00B3661D">
      <w:pPr>
        <w:pStyle w:val="Odstavecseseznamem"/>
        <w:numPr>
          <w:ilvl w:val="1"/>
          <w:numId w:val="30"/>
        </w:numPr>
        <w:suppressAutoHyphens/>
        <w:spacing w:before="240" w:after="120" w:line="276" w:lineRule="auto"/>
        <w:contextualSpacing w:val="0"/>
        <w:jc w:val="both"/>
        <w:rPr>
          <w:rFonts w:asciiTheme="majorHAnsi" w:hAnsiTheme="majorHAnsi" w:cstheme="majorHAnsi"/>
          <w:sz w:val="20"/>
          <w:szCs w:val="20"/>
        </w:rPr>
      </w:pPr>
      <w:r w:rsidRPr="0089122A">
        <w:rPr>
          <w:rFonts w:asciiTheme="majorHAnsi" w:hAnsiTheme="majorHAnsi" w:cstheme="majorHAnsi"/>
          <w:sz w:val="20"/>
          <w:szCs w:val="20"/>
        </w:rPr>
        <w:t>Neexistují žádná vedlejší ústní ujednání. Změny a doplňky této Smlouvy vyžadují ke své platnosti písemnou formu. Přijetí návrhu na uzavření této Smlouvy s odchylkou je vyloučeno.</w:t>
      </w:r>
    </w:p>
    <w:p w14:paraId="2E540483" w14:textId="294F60D1" w:rsidR="003F17C5" w:rsidRDefault="003F17C5">
      <w:pPr>
        <w:pStyle w:val="Odstavecseseznamem"/>
        <w:numPr>
          <w:ilvl w:val="1"/>
          <w:numId w:val="30"/>
        </w:numPr>
        <w:suppressAutoHyphens/>
        <w:spacing w:before="240" w:after="120" w:line="276" w:lineRule="auto"/>
        <w:contextualSpacing w:val="0"/>
        <w:jc w:val="both"/>
        <w:rPr>
          <w:rFonts w:asciiTheme="majorHAnsi" w:hAnsiTheme="majorHAnsi" w:cstheme="majorHAnsi"/>
          <w:sz w:val="20"/>
          <w:szCs w:val="20"/>
        </w:rPr>
      </w:pPr>
      <w:r>
        <w:rPr>
          <w:rFonts w:asciiTheme="majorHAnsi" w:hAnsiTheme="majorHAnsi" w:cstheme="majorHAnsi"/>
          <w:sz w:val="20"/>
          <w:szCs w:val="20"/>
        </w:rPr>
        <w:t>Nedílnou součástí smlouvy jsou přílohy: příloha č. 1 – seznam budov, příloha č. 2 -</w:t>
      </w:r>
      <w:r w:rsidRPr="003F17C5">
        <w:t xml:space="preserve"> </w:t>
      </w:r>
      <w:r w:rsidRPr="003F17C5">
        <w:rPr>
          <w:rFonts w:asciiTheme="majorHAnsi" w:hAnsiTheme="majorHAnsi" w:cstheme="majorHAnsi"/>
          <w:sz w:val="20"/>
          <w:szCs w:val="20"/>
        </w:rPr>
        <w:t>Funkcionality informačního systému pro správu výzkumné infrastruktury, prostorového a technického zabezpečení</w:t>
      </w:r>
      <w:r>
        <w:rPr>
          <w:rFonts w:asciiTheme="majorHAnsi" w:hAnsiTheme="majorHAnsi" w:cstheme="majorHAnsi"/>
          <w:sz w:val="20"/>
          <w:szCs w:val="20"/>
        </w:rPr>
        <w:t>.</w:t>
      </w:r>
    </w:p>
    <w:p w14:paraId="66F15B5B" w14:textId="77777777" w:rsidR="00844602" w:rsidRDefault="00B3661D">
      <w:pPr>
        <w:pStyle w:val="Odstavecseseznamem"/>
        <w:numPr>
          <w:ilvl w:val="1"/>
          <w:numId w:val="30"/>
        </w:numPr>
        <w:suppressAutoHyphens/>
        <w:spacing w:before="240" w:after="120" w:line="276" w:lineRule="auto"/>
        <w:contextualSpacing w:val="0"/>
        <w:jc w:val="both"/>
        <w:rPr>
          <w:rFonts w:asciiTheme="majorHAnsi" w:hAnsiTheme="majorHAnsi" w:cstheme="majorHAnsi"/>
          <w:sz w:val="20"/>
          <w:szCs w:val="20"/>
        </w:rPr>
      </w:pPr>
      <w:r w:rsidRPr="0089122A">
        <w:rPr>
          <w:rFonts w:asciiTheme="majorHAnsi" w:hAnsiTheme="majorHAnsi" w:cstheme="majorHAnsi"/>
          <w:sz w:val="20"/>
          <w:szCs w:val="20"/>
        </w:rPr>
        <w:t xml:space="preserve">Smluvní strany tímto prohlašují, že si před podpisem tuto Smlouvu přečetly, jejímu obsahu rozumí, a že tato Smlouva je projevem jejich svobodné a vážné vůle prosté omylu, na důkaz čehož připojují své podpisy. </w:t>
      </w:r>
    </w:p>
    <w:p w14:paraId="544A9796" w14:textId="77777777" w:rsidR="00B3661D" w:rsidRPr="0089122A" w:rsidRDefault="00B3661D" w:rsidP="0089122A">
      <w:pPr>
        <w:ind w:left="720"/>
        <w:rPr>
          <w:rFonts w:asciiTheme="majorHAnsi" w:hAnsiTheme="majorHAnsi" w:cstheme="majorHAnsi"/>
          <w:sz w:val="20"/>
          <w:szCs w:val="20"/>
        </w:rPr>
      </w:pPr>
    </w:p>
    <w:p w14:paraId="4CA6340D" w14:textId="77777777" w:rsidR="00B3661D" w:rsidRDefault="00B3661D" w:rsidP="0089122A">
      <w:pPr>
        <w:ind w:left="720"/>
        <w:rPr>
          <w:rFonts w:asciiTheme="majorHAnsi" w:hAnsiTheme="majorHAnsi" w:cstheme="majorHAnsi"/>
          <w:sz w:val="20"/>
          <w:szCs w:val="20"/>
        </w:rPr>
      </w:pPr>
    </w:p>
    <w:p w14:paraId="1F27B968" w14:textId="77777777" w:rsidR="00C86F16" w:rsidRDefault="00C86F16" w:rsidP="0089122A">
      <w:pPr>
        <w:ind w:left="720"/>
        <w:rPr>
          <w:rFonts w:asciiTheme="majorHAnsi" w:hAnsiTheme="majorHAnsi" w:cstheme="majorHAnsi"/>
          <w:sz w:val="20"/>
          <w:szCs w:val="20"/>
        </w:rPr>
      </w:pPr>
    </w:p>
    <w:p w14:paraId="3FC12657" w14:textId="77777777" w:rsidR="00C86F16" w:rsidRDefault="00C86F16" w:rsidP="002A791A">
      <w:pPr>
        <w:rPr>
          <w:rFonts w:asciiTheme="majorHAnsi" w:hAnsiTheme="majorHAnsi" w:cstheme="majorHAnsi"/>
          <w:sz w:val="20"/>
          <w:szCs w:val="20"/>
        </w:rPr>
      </w:pPr>
    </w:p>
    <w:p w14:paraId="6FE8A9F3" w14:textId="77777777" w:rsidR="00C86F16" w:rsidRDefault="00C86F16" w:rsidP="0089122A">
      <w:pPr>
        <w:ind w:left="720"/>
        <w:rPr>
          <w:rFonts w:asciiTheme="majorHAnsi" w:hAnsiTheme="majorHAnsi" w:cstheme="majorHAnsi"/>
          <w:sz w:val="20"/>
          <w:szCs w:val="20"/>
        </w:rPr>
      </w:pPr>
    </w:p>
    <w:p w14:paraId="4BCCC105" w14:textId="77777777" w:rsidR="00C86F16" w:rsidRPr="0089122A" w:rsidRDefault="00C86F16" w:rsidP="0089122A">
      <w:pPr>
        <w:ind w:left="720"/>
        <w:rPr>
          <w:rFonts w:asciiTheme="majorHAnsi" w:hAnsiTheme="majorHAnsi" w:cstheme="majorHAnsi"/>
          <w:sz w:val="20"/>
          <w:szCs w:val="20"/>
        </w:rPr>
      </w:pPr>
    </w:p>
    <w:p w14:paraId="0915AC78" w14:textId="77777777" w:rsidR="00B3661D" w:rsidRPr="0089122A" w:rsidRDefault="00B3661D" w:rsidP="0089122A">
      <w:pPr>
        <w:ind w:left="720"/>
        <w:rPr>
          <w:rFonts w:asciiTheme="majorHAnsi" w:hAnsiTheme="majorHAnsi" w:cstheme="majorHAnsi"/>
          <w:sz w:val="20"/>
          <w:szCs w:val="20"/>
        </w:rPr>
      </w:pPr>
    </w:p>
    <w:p w14:paraId="1F862E4B" w14:textId="165C872B" w:rsidR="00B3661D" w:rsidRPr="0089122A" w:rsidRDefault="00B3661D" w:rsidP="0089122A">
      <w:pPr>
        <w:ind w:left="567" w:hanging="567"/>
        <w:rPr>
          <w:rFonts w:asciiTheme="majorHAnsi" w:hAnsiTheme="majorHAnsi" w:cstheme="majorHAnsi"/>
          <w:sz w:val="20"/>
          <w:szCs w:val="20"/>
        </w:rPr>
      </w:pPr>
      <w:bookmarkStart w:id="4" w:name="_1fob9te" w:colFirst="0" w:colLast="0"/>
      <w:bookmarkEnd w:id="4"/>
      <w:r w:rsidRPr="0089122A">
        <w:rPr>
          <w:rFonts w:asciiTheme="majorHAnsi" w:hAnsiTheme="majorHAnsi" w:cstheme="majorHAnsi"/>
          <w:sz w:val="20"/>
          <w:szCs w:val="20"/>
        </w:rPr>
        <w:t>V</w:t>
      </w:r>
      <w:r w:rsidR="00B9161D" w:rsidRPr="0089122A">
        <w:rPr>
          <w:rFonts w:asciiTheme="majorHAnsi" w:hAnsiTheme="majorHAnsi" w:cstheme="majorHAnsi"/>
          <w:sz w:val="20"/>
          <w:szCs w:val="20"/>
        </w:rPr>
        <w:t> </w:t>
      </w:r>
      <w:r w:rsidR="0052288E" w:rsidRPr="0089122A">
        <w:rPr>
          <w:rFonts w:asciiTheme="majorHAnsi" w:hAnsiTheme="majorHAnsi" w:cstheme="majorHAnsi"/>
          <w:sz w:val="20"/>
          <w:szCs w:val="20"/>
        </w:rPr>
        <w:t xml:space="preserve">Liberci </w:t>
      </w:r>
      <w:r w:rsidRPr="0089122A">
        <w:rPr>
          <w:rFonts w:asciiTheme="majorHAnsi" w:hAnsiTheme="majorHAnsi" w:cstheme="majorHAnsi"/>
          <w:sz w:val="20"/>
          <w:szCs w:val="20"/>
        </w:rPr>
        <w:t xml:space="preserve">dne  </w:t>
      </w:r>
      <w:r w:rsidR="002A791A">
        <w:rPr>
          <w:rFonts w:asciiTheme="majorHAnsi" w:hAnsiTheme="majorHAnsi" w:cstheme="majorHAnsi"/>
          <w:sz w:val="20"/>
          <w:szCs w:val="20"/>
        </w:rPr>
        <w:t>29.11.2019</w:t>
      </w:r>
      <w:r w:rsidRPr="0089122A">
        <w:rPr>
          <w:rFonts w:asciiTheme="majorHAnsi" w:hAnsiTheme="majorHAnsi" w:cstheme="majorHAnsi"/>
          <w:sz w:val="20"/>
          <w:szCs w:val="20"/>
        </w:rPr>
        <w:tab/>
      </w:r>
      <w:r w:rsidRPr="0089122A">
        <w:rPr>
          <w:rFonts w:asciiTheme="majorHAnsi" w:hAnsiTheme="majorHAnsi" w:cstheme="majorHAnsi"/>
          <w:sz w:val="20"/>
          <w:szCs w:val="20"/>
        </w:rPr>
        <w:tab/>
      </w:r>
      <w:r w:rsidRPr="0089122A">
        <w:rPr>
          <w:rFonts w:asciiTheme="majorHAnsi" w:hAnsiTheme="majorHAnsi" w:cstheme="majorHAnsi"/>
          <w:sz w:val="20"/>
          <w:szCs w:val="20"/>
        </w:rPr>
        <w:tab/>
      </w:r>
      <w:r w:rsidR="002A791A">
        <w:rPr>
          <w:rFonts w:asciiTheme="majorHAnsi" w:hAnsiTheme="majorHAnsi" w:cstheme="majorHAnsi"/>
          <w:sz w:val="20"/>
          <w:szCs w:val="20"/>
        </w:rPr>
        <w:t xml:space="preserve">                               </w:t>
      </w:r>
      <w:r w:rsidR="009E36FE" w:rsidRPr="0089122A">
        <w:rPr>
          <w:rFonts w:asciiTheme="majorHAnsi" w:hAnsiTheme="majorHAnsi" w:cstheme="majorHAnsi"/>
          <w:sz w:val="20"/>
          <w:szCs w:val="20"/>
        </w:rPr>
        <w:t xml:space="preserve">V </w:t>
      </w:r>
      <w:r w:rsidR="0052288E" w:rsidRPr="0089122A">
        <w:rPr>
          <w:rFonts w:asciiTheme="majorHAnsi" w:hAnsiTheme="majorHAnsi" w:cstheme="majorHAnsi"/>
          <w:sz w:val="20"/>
          <w:szCs w:val="20"/>
        </w:rPr>
        <w:t xml:space="preserve">Praze </w:t>
      </w:r>
      <w:r w:rsidRPr="0089122A">
        <w:rPr>
          <w:rFonts w:asciiTheme="majorHAnsi" w:hAnsiTheme="majorHAnsi" w:cstheme="majorHAnsi"/>
          <w:sz w:val="20"/>
          <w:szCs w:val="20"/>
        </w:rPr>
        <w:t xml:space="preserve">dne </w:t>
      </w:r>
      <w:r w:rsidR="002A791A">
        <w:rPr>
          <w:rFonts w:asciiTheme="majorHAnsi" w:hAnsiTheme="majorHAnsi" w:cstheme="majorHAnsi"/>
          <w:sz w:val="20"/>
          <w:szCs w:val="20"/>
        </w:rPr>
        <w:t>29.11.2019</w:t>
      </w:r>
    </w:p>
    <w:p w14:paraId="79AABDA6" w14:textId="77777777" w:rsidR="00B3661D" w:rsidRPr="0089122A" w:rsidRDefault="00B3661D" w:rsidP="0089122A">
      <w:pPr>
        <w:ind w:left="567" w:hanging="567"/>
        <w:rPr>
          <w:rFonts w:asciiTheme="majorHAnsi" w:hAnsiTheme="majorHAnsi" w:cstheme="majorHAnsi"/>
          <w:sz w:val="20"/>
          <w:szCs w:val="20"/>
        </w:rPr>
      </w:pPr>
    </w:p>
    <w:p w14:paraId="263A714F" w14:textId="77777777" w:rsidR="00B3661D" w:rsidRPr="0089122A" w:rsidRDefault="00B3661D" w:rsidP="0089122A">
      <w:pPr>
        <w:ind w:left="567" w:hanging="567"/>
        <w:rPr>
          <w:rFonts w:asciiTheme="majorHAnsi" w:hAnsiTheme="majorHAnsi" w:cstheme="majorHAnsi"/>
          <w:sz w:val="20"/>
          <w:szCs w:val="20"/>
        </w:rPr>
      </w:pPr>
    </w:p>
    <w:p w14:paraId="2B199BAC" w14:textId="77777777" w:rsidR="00B3661D" w:rsidRPr="0089122A" w:rsidRDefault="00B3661D" w:rsidP="0089122A">
      <w:pPr>
        <w:ind w:left="567" w:hanging="567"/>
        <w:rPr>
          <w:rFonts w:asciiTheme="majorHAnsi" w:hAnsiTheme="majorHAnsi" w:cstheme="majorHAnsi"/>
          <w:sz w:val="20"/>
          <w:szCs w:val="20"/>
        </w:rPr>
      </w:pPr>
    </w:p>
    <w:p w14:paraId="1075E343" w14:textId="77777777" w:rsidR="00B3661D" w:rsidRPr="0089122A" w:rsidRDefault="00B3661D" w:rsidP="0089122A">
      <w:pPr>
        <w:ind w:left="567" w:hanging="567"/>
        <w:rPr>
          <w:rFonts w:asciiTheme="majorHAnsi" w:hAnsiTheme="majorHAnsi" w:cstheme="majorHAnsi"/>
          <w:b/>
          <w:sz w:val="20"/>
          <w:szCs w:val="20"/>
        </w:rPr>
      </w:pPr>
      <w:r w:rsidRPr="0089122A">
        <w:rPr>
          <w:rFonts w:asciiTheme="majorHAnsi" w:hAnsiTheme="majorHAnsi" w:cstheme="majorHAnsi"/>
          <w:b/>
          <w:sz w:val="20"/>
          <w:szCs w:val="20"/>
        </w:rPr>
        <w:t>Objednatel:</w:t>
      </w:r>
      <w:r w:rsidRPr="0089122A">
        <w:rPr>
          <w:rFonts w:asciiTheme="majorHAnsi" w:hAnsiTheme="majorHAnsi" w:cstheme="majorHAnsi"/>
          <w:b/>
          <w:sz w:val="20"/>
          <w:szCs w:val="20"/>
        </w:rPr>
        <w:tab/>
      </w:r>
      <w:r w:rsidRPr="0089122A">
        <w:rPr>
          <w:rFonts w:asciiTheme="majorHAnsi" w:hAnsiTheme="majorHAnsi" w:cstheme="majorHAnsi"/>
          <w:sz w:val="20"/>
          <w:szCs w:val="20"/>
        </w:rPr>
        <w:tab/>
      </w:r>
      <w:r w:rsidRPr="0089122A">
        <w:rPr>
          <w:rFonts w:asciiTheme="majorHAnsi" w:hAnsiTheme="majorHAnsi" w:cstheme="majorHAnsi"/>
          <w:sz w:val="20"/>
          <w:szCs w:val="20"/>
        </w:rPr>
        <w:tab/>
      </w:r>
      <w:r w:rsidRPr="0089122A">
        <w:rPr>
          <w:rFonts w:asciiTheme="majorHAnsi" w:hAnsiTheme="majorHAnsi" w:cstheme="majorHAnsi"/>
          <w:sz w:val="20"/>
          <w:szCs w:val="20"/>
        </w:rPr>
        <w:tab/>
      </w:r>
      <w:r w:rsidRPr="0089122A">
        <w:rPr>
          <w:rFonts w:asciiTheme="majorHAnsi" w:hAnsiTheme="majorHAnsi" w:cstheme="majorHAnsi"/>
          <w:sz w:val="20"/>
          <w:szCs w:val="20"/>
        </w:rPr>
        <w:tab/>
      </w:r>
      <w:r w:rsidRPr="0089122A">
        <w:rPr>
          <w:rFonts w:asciiTheme="majorHAnsi" w:hAnsiTheme="majorHAnsi" w:cstheme="majorHAnsi"/>
          <w:sz w:val="20"/>
          <w:szCs w:val="20"/>
        </w:rPr>
        <w:tab/>
      </w:r>
      <w:r w:rsidR="004F7E2D" w:rsidRPr="0089122A">
        <w:rPr>
          <w:rFonts w:asciiTheme="majorHAnsi" w:hAnsiTheme="majorHAnsi" w:cstheme="majorHAnsi"/>
          <w:b/>
          <w:sz w:val="20"/>
          <w:szCs w:val="20"/>
        </w:rPr>
        <w:t>Dodavatel</w:t>
      </w:r>
      <w:r w:rsidRPr="0089122A">
        <w:rPr>
          <w:rFonts w:asciiTheme="majorHAnsi" w:hAnsiTheme="majorHAnsi" w:cstheme="majorHAnsi"/>
          <w:b/>
          <w:sz w:val="20"/>
          <w:szCs w:val="20"/>
        </w:rPr>
        <w:t>:</w:t>
      </w:r>
    </w:p>
    <w:p w14:paraId="159C49A6" w14:textId="77777777" w:rsidR="00B3661D" w:rsidRPr="0089122A" w:rsidRDefault="00B3661D" w:rsidP="0089122A">
      <w:pPr>
        <w:ind w:left="567" w:hanging="567"/>
        <w:rPr>
          <w:rFonts w:asciiTheme="majorHAnsi" w:hAnsiTheme="majorHAnsi" w:cstheme="majorHAnsi"/>
          <w:sz w:val="20"/>
          <w:szCs w:val="20"/>
        </w:rPr>
      </w:pPr>
    </w:p>
    <w:p w14:paraId="27C223A6" w14:textId="77777777" w:rsidR="00E540F3" w:rsidRPr="0089122A" w:rsidRDefault="00E540F3" w:rsidP="0089122A">
      <w:pPr>
        <w:ind w:left="567" w:hanging="567"/>
        <w:rPr>
          <w:rFonts w:asciiTheme="majorHAnsi" w:hAnsiTheme="majorHAnsi" w:cstheme="majorHAnsi"/>
          <w:sz w:val="20"/>
          <w:szCs w:val="20"/>
        </w:rPr>
      </w:pPr>
    </w:p>
    <w:p w14:paraId="5DDE4F93" w14:textId="77777777" w:rsidR="00E540F3" w:rsidRPr="0089122A" w:rsidRDefault="00E540F3" w:rsidP="0089122A">
      <w:pPr>
        <w:ind w:left="567" w:hanging="567"/>
        <w:rPr>
          <w:rFonts w:asciiTheme="majorHAnsi" w:hAnsiTheme="majorHAnsi" w:cstheme="majorHAnsi"/>
          <w:sz w:val="20"/>
          <w:szCs w:val="20"/>
        </w:rPr>
      </w:pPr>
    </w:p>
    <w:p w14:paraId="349FA40D" w14:textId="77777777" w:rsidR="00E540F3" w:rsidRPr="0089122A" w:rsidRDefault="00E540F3" w:rsidP="0089122A">
      <w:pPr>
        <w:ind w:left="567" w:hanging="567"/>
        <w:rPr>
          <w:rFonts w:asciiTheme="majorHAnsi" w:hAnsiTheme="majorHAnsi" w:cstheme="majorHAnsi"/>
          <w:sz w:val="20"/>
          <w:szCs w:val="20"/>
        </w:rPr>
      </w:pPr>
    </w:p>
    <w:p w14:paraId="6B6564E8" w14:textId="77777777" w:rsidR="00E540F3" w:rsidRPr="0089122A" w:rsidRDefault="00E540F3" w:rsidP="0089122A">
      <w:pPr>
        <w:ind w:left="567" w:hanging="567"/>
        <w:rPr>
          <w:rFonts w:asciiTheme="majorHAnsi" w:hAnsiTheme="majorHAnsi" w:cstheme="majorHAnsi"/>
          <w:sz w:val="20"/>
          <w:szCs w:val="20"/>
        </w:rPr>
      </w:pPr>
    </w:p>
    <w:p w14:paraId="2BDCFE7C" w14:textId="77777777" w:rsidR="00B3661D" w:rsidRPr="0089122A" w:rsidRDefault="00B3661D" w:rsidP="0089122A">
      <w:pPr>
        <w:rPr>
          <w:rFonts w:asciiTheme="majorHAnsi" w:hAnsiTheme="majorHAnsi" w:cstheme="majorHAnsi"/>
          <w:sz w:val="20"/>
          <w:szCs w:val="20"/>
        </w:rPr>
      </w:pPr>
      <w:r w:rsidRPr="0089122A">
        <w:rPr>
          <w:rFonts w:asciiTheme="majorHAnsi" w:hAnsiTheme="majorHAnsi" w:cstheme="majorHAnsi"/>
          <w:sz w:val="20"/>
          <w:szCs w:val="20"/>
        </w:rPr>
        <w:t>______________________</w:t>
      </w:r>
      <w:r w:rsidRPr="0089122A">
        <w:rPr>
          <w:rFonts w:asciiTheme="majorHAnsi" w:hAnsiTheme="majorHAnsi" w:cstheme="majorHAnsi"/>
          <w:sz w:val="20"/>
          <w:szCs w:val="20"/>
        </w:rPr>
        <w:tab/>
      </w:r>
      <w:r w:rsidRPr="0089122A">
        <w:rPr>
          <w:rFonts w:asciiTheme="majorHAnsi" w:hAnsiTheme="majorHAnsi" w:cstheme="majorHAnsi"/>
          <w:sz w:val="20"/>
          <w:szCs w:val="20"/>
        </w:rPr>
        <w:tab/>
      </w:r>
      <w:r w:rsidRPr="0089122A">
        <w:rPr>
          <w:rFonts w:asciiTheme="majorHAnsi" w:hAnsiTheme="majorHAnsi" w:cstheme="majorHAnsi"/>
          <w:sz w:val="20"/>
          <w:szCs w:val="20"/>
        </w:rPr>
        <w:tab/>
      </w:r>
      <w:r w:rsidRPr="0089122A">
        <w:rPr>
          <w:rFonts w:asciiTheme="majorHAnsi" w:hAnsiTheme="majorHAnsi" w:cstheme="majorHAnsi"/>
          <w:sz w:val="20"/>
          <w:szCs w:val="20"/>
        </w:rPr>
        <w:tab/>
        <w:t>_____________________</w:t>
      </w:r>
    </w:p>
    <w:p w14:paraId="581BAB98" w14:textId="77777777" w:rsidR="000E018E" w:rsidRPr="0089122A" w:rsidRDefault="0052288E" w:rsidP="0089122A">
      <w:pPr>
        <w:rPr>
          <w:rFonts w:asciiTheme="majorHAnsi" w:hAnsiTheme="majorHAnsi" w:cstheme="majorHAnsi"/>
          <w:sz w:val="20"/>
          <w:szCs w:val="20"/>
        </w:rPr>
      </w:pPr>
      <w:r w:rsidRPr="0052288E">
        <w:rPr>
          <w:rFonts w:asciiTheme="majorHAnsi" w:hAnsiTheme="majorHAnsi" w:cstheme="majorHAnsi"/>
          <w:sz w:val="20"/>
          <w:szCs w:val="20"/>
        </w:rPr>
        <w:t>Technická univerzita v Liberci</w:t>
      </w:r>
      <w:r w:rsidR="000E018E" w:rsidRPr="0089122A">
        <w:rPr>
          <w:rFonts w:asciiTheme="majorHAnsi" w:hAnsiTheme="majorHAnsi" w:cstheme="majorHAnsi"/>
          <w:sz w:val="20"/>
          <w:szCs w:val="20"/>
        </w:rPr>
        <w:tab/>
      </w:r>
      <w:r w:rsidR="000E018E" w:rsidRPr="0089122A">
        <w:rPr>
          <w:rFonts w:asciiTheme="majorHAnsi" w:hAnsiTheme="majorHAnsi" w:cstheme="majorHAnsi"/>
          <w:sz w:val="20"/>
          <w:szCs w:val="20"/>
        </w:rPr>
        <w:tab/>
      </w:r>
      <w:r w:rsidR="004F7E2D" w:rsidRPr="0089122A">
        <w:rPr>
          <w:rFonts w:asciiTheme="majorHAnsi" w:hAnsiTheme="majorHAnsi" w:cstheme="majorHAnsi"/>
          <w:sz w:val="20"/>
          <w:szCs w:val="20"/>
        </w:rPr>
        <w:tab/>
      </w:r>
      <w:r w:rsidR="004F7E2D" w:rsidRPr="0089122A">
        <w:rPr>
          <w:rFonts w:asciiTheme="majorHAnsi" w:hAnsiTheme="majorHAnsi" w:cstheme="majorHAnsi"/>
          <w:sz w:val="20"/>
          <w:szCs w:val="20"/>
        </w:rPr>
        <w:tab/>
        <w:t>EASY FM s.r.o.</w:t>
      </w:r>
    </w:p>
    <w:p w14:paraId="3892CA2D" w14:textId="77777777" w:rsidR="0052288E" w:rsidRDefault="004F7E2D" w:rsidP="0052288E">
      <w:pPr>
        <w:jc w:val="both"/>
        <w:rPr>
          <w:b/>
          <w:sz w:val="20"/>
          <w:szCs w:val="20"/>
        </w:rPr>
      </w:pPr>
      <w:r w:rsidRPr="0089122A">
        <w:rPr>
          <w:rFonts w:asciiTheme="majorHAnsi" w:hAnsiTheme="majorHAnsi" w:cstheme="majorHAnsi"/>
          <w:sz w:val="20"/>
          <w:szCs w:val="20"/>
        </w:rPr>
        <w:tab/>
      </w:r>
    </w:p>
    <w:p w14:paraId="7262DFA9" w14:textId="24DF096E" w:rsidR="0052288E" w:rsidRPr="0089122A" w:rsidRDefault="0052288E" w:rsidP="0052288E">
      <w:pPr>
        <w:rPr>
          <w:rFonts w:asciiTheme="majorHAnsi" w:hAnsiTheme="majorHAnsi" w:cstheme="majorHAnsi"/>
          <w:sz w:val="20"/>
          <w:szCs w:val="20"/>
        </w:rPr>
      </w:pPr>
      <w:proofErr w:type="spellStart"/>
      <w:r w:rsidRPr="0089122A">
        <w:rPr>
          <w:rFonts w:asciiTheme="majorHAnsi" w:hAnsiTheme="majorHAnsi" w:cstheme="majorHAnsi"/>
          <w:sz w:val="20"/>
          <w:szCs w:val="20"/>
        </w:rPr>
        <w:t>zast.</w:t>
      </w:r>
      <w:r w:rsidR="00E721D0">
        <w:rPr>
          <w:rFonts w:asciiTheme="majorHAnsi" w:hAnsiTheme="majorHAnsi" w:cstheme="majorHAnsi"/>
          <w:sz w:val="20"/>
          <w:szCs w:val="20"/>
        </w:rPr>
        <w:t>Ing</w:t>
      </w:r>
      <w:proofErr w:type="spellEnd"/>
      <w:r w:rsidR="00E721D0">
        <w:rPr>
          <w:rFonts w:asciiTheme="majorHAnsi" w:hAnsiTheme="majorHAnsi" w:cstheme="majorHAnsi"/>
          <w:sz w:val="20"/>
          <w:szCs w:val="20"/>
        </w:rPr>
        <w:t>. Vladimír Stach, kvestor</w:t>
      </w:r>
      <w:r>
        <w:rPr>
          <w:rFonts w:asciiTheme="majorHAnsi" w:hAnsiTheme="majorHAnsi" w:cstheme="majorHAnsi"/>
          <w:sz w:val="20"/>
          <w:szCs w:val="20"/>
        </w:rPr>
        <w:t xml:space="preserve">                                                       </w:t>
      </w:r>
      <w:proofErr w:type="spellStart"/>
      <w:r w:rsidRPr="0089122A">
        <w:rPr>
          <w:rFonts w:asciiTheme="majorHAnsi" w:hAnsiTheme="majorHAnsi" w:cstheme="majorHAnsi"/>
          <w:sz w:val="20"/>
          <w:szCs w:val="20"/>
        </w:rPr>
        <w:t>zast</w:t>
      </w:r>
      <w:proofErr w:type="spellEnd"/>
      <w:r w:rsidRPr="0089122A">
        <w:rPr>
          <w:rFonts w:asciiTheme="majorHAnsi" w:hAnsiTheme="majorHAnsi" w:cstheme="majorHAnsi"/>
          <w:sz w:val="20"/>
          <w:szCs w:val="20"/>
        </w:rPr>
        <w:t>. Ing. Ondřejem Antošem,</w:t>
      </w:r>
    </w:p>
    <w:p w14:paraId="562B42E4" w14:textId="207CDB72" w:rsidR="0052288E" w:rsidRPr="0089122A" w:rsidRDefault="0052288E" w:rsidP="0052288E">
      <w:pPr>
        <w:rPr>
          <w:rFonts w:asciiTheme="majorHAnsi" w:hAnsiTheme="majorHAnsi" w:cstheme="majorHAnsi"/>
          <w:sz w:val="20"/>
          <w:szCs w:val="20"/>
        </w:rPr>
      </w:pPr>
      <w:r>
        <w:rPr>
          <w:rFonts w:asciiTheme="majorHAnsi" w:hAnsiTheme="majorHAnsi" w:cstheme="majorHAnsi"/>
          <w:sz w:val="20"/>
          <w:szCs w:val="20"/>
        </w:rPr>
        <w:t xml:space="preserve">                                                                                      </w:t>
      </w:r>
      <w:r w:rsidR="00E721D0">
        <w:rPr>
          <w:rFonts w:asciiTheme="majorHAnsi" w:hAnsiTheme="majorHAnsi" w:cstheme="majorHAnsi"/>
          <w:sz w:val="20"/>
          <w:szCs w:val="20"/>
        </w:rPr>
        <w:tab/>
      </w:r>
      <w:r w:rsidR="00E721D0">
        <w:rPr>
          <w:rFonts w:asciiTheme="majorHAnsi" w:hAnsiTheme="majorHAnsi" w:cstheme="majorHAnsi"/>
          <w:sz w:val="20"/>
          <w:szCs w:val="20"/>
        </w:rPr>
        <w:tab/>
      </w:r>
      <w:r w:rsidR="00E721D0">
        <w:rPr>
          <w:rFonts w:asciiTheme="majorHAnsi" w:hAnsiTheme="majorHAnsi" w:cstheme="majorHAnsi"/>
          <w:sz w:val="20"/>
          <w:szCs w:val="20"/>
        </w:rPr>
        <w:tab/>
      </w:r>
      <w:r w:rsidRPr="0089122A">
        <w:rPr>
          <w:rFonts w:asciiTheme="majorHAnsi" w:hAnsiTheme="majorHAnsi" w:cstheme="majorHAnsi"/>
          <w:sz w:val="20"/>
          <w:szCs w:val="20"/>
        </w:rPr>
        <w:t>jednatel</w:t>
      </w:r>
    </w:p>
    <w:p w14:paraId="54B1FF44" w14:textId="77777777" w:rsidR="000E018E" w:rsidRPr="0089122A" w:rsidRDefault="004F7E2D" w:rsidP="0089122A">
      <w:pPr>
        <w:rPr>
          <w:rFonts w:asciiTheme="majorHAnsi" w:hAnsiTheme="majorHAnsi" w:cstheme="majorHAnsi"/>
          <w:sz w:val="20"/>
          <w:szCs w:val="20"/>
        </w:rPr>
      </w:pPr>
      <w:r w:rsidRPr="0089122A">
        <w:rPr>
          <w:rFonts w:asciiTheme="majorHAnsi" w:hAnsiTheme="majorHAnsi" w:cstheme="majorHAnsi"/>
          <w:sz w:val="20"/>
          <w:szCs w:val="20"/>
        </w:rPr>
        <w:tab/>
      </w:r>
      <w:r w:rsidRPr="0089122A">
        <w:rPr>
          <w:rFonts w:asciiTheme="majorHAnsi" w:hAnsiTheme="majorHAnsi" w:cstheme="majorHAnsi"/>
          <w:sz w:val="20"/>
          <w:szCs w:val="20"/>
        </w:rPr>
        <w:tab/>
      </w:r>
      <w:r w:rsidR="009E36FE" w:rsidRPr="0089122A">
        <w:rPr>
          <w:rFonts w:asciiTheme="majorHAnsi" w:hAnsiTheme="majorHAnsi" w:cstheme="majorHAnsi"/>
          <w:sz w:val="20"/>
          <w:szCs w:val="20"/>
        </w:rPr>
        <w:tab/>
      </w:r>
      <w:r w:rsidR="009E36FE" w:rsidRPr="0089122A">
        <w:rPr>
          <w:rFonts w:asciiTheme="majorHAnsi" w:hAnsiTheme="majorHAnsi" w:cstheme="majorHAnsi"/>
          <w:sz w:val="20"/>
          <w:szCs w:val="20"/>
        </w:rPr>
        <w:tab/>
      </w:r>
      <w:r w:rsidR="000E018E" w:rsidRPr="0089122A">
        <w:rPr>
          <w:rFonts w:asciiTheme="majorHAnsi" w:hAnsiTheme="majorHAnsi" w:cstheme="majorHAnsi"/>
          <w:sz w:val="20"/>
          <w:szCs w:val="20"/>
        </w:rPr>
        <w:tab/>
      </w:r>
      <w:r w:rsidR="000E018E" w:rsidRPr="0089122A">
        <w:rPr>
          <w:rFonts w:asciiTheme="majorHAnsi" w:hAnsiTheme="majorHAnsi" w:cstheme="majorHAnsi"/>
          <w:sz w:val="20"/>
          <w:szCs w:val="20"/>
        </w:rPr>
        <w:tab/>
      </w:r>
      <w:r w:rsidR="0052288E">
        <w:rPr>
          <w:rFonts w:asciiTheme="majorHAnsi" w:hAnsiTheme="majorHAnsi" w:cstheme="majorHAnsi"/>
          <w:sz w:val="20"/>
          <w:szCs w:val="20"/>
        </w:rPr>
        <w:t xml:space="preserve">                </w:t>
      </w:r>
    </w:p>
    <w:p w14:paraId="4B9AB6C2" w14:textId="77777777" w:rsidR="000E018E" w:rsidRPr="0089122A" w:rsidRDefault="004F7E2D" w:rsidP="0089122A">
      <w:pPr>
        <w:rPr>
          <w:rFonts w:asciiTheme="majorHAnsi" w:hAnsiTheme="majorHAnsi" w:cstheme="majorHAnsi"/>
          <w:sz w:val="20"/>
          <w:szCs w:val="20"/>
        </w:rPr>
      </w:pPr>
      <w:r w:rsidRPr="0089122A">
        <w:rPr>
          <w:rFonts w:asciiTheme="majorHAnsi" w:hAnsiTheme="majorHAnsi" w:cstheme="majorHAnsi"/>
          <w:sz w:val="20"/>
          <w:szCs w:val="20"/>
        </w:rPr>
        <w:tab/>
      </w:r>
      <w:r w:rsidR="000E018E" w:rsidRPr="0089122A">
        <w:rPr>
          <w:rFonts w:asciiTheme="majorHAnsi" w:hAnsiTheme="majorHAnsi" w:cstheme="majorHAnsi"/>
          <w:sz w:val="20"/>
          <w:szCs w:val="20"/>
        </w:rPr>
        <w:tab/>
      </w:r>
      <w:r w:rsidR="000E018E" w:rsidRPr="0089122A">
        <w:rPr>
          <w:rFonts w:asciiTheme="majorHAnsi" w:hAnsiTheme="majorHAnsi" w:cstheme="majorHAnsi"/>
          <w:sz w:val="20"/>
          <w:szCs w:val="20"/>
        </w:rPr>
        <w:tab/>
      </w:r>
      <w:r w:rsidR="000E018E" w:rsidRPr="0089122A">
        <w:rPr>
          <w:rFonts w:asciiTheme="majorHAnsi" w:hAnsiTheme="majorHAnsi" w:cstheme="majorHAnsi"/>
          <w:sz w:val="20"/>
          <w:szCs w:val="20"/>
        </w:rPr>
        <w:tab/>
      </w:r>
      <w:r w:rsidR="000E018E" w:rsidRPr="0089122A">
        <w:rPr>
          <w:rFonts w:asciiTheme="majorHAnsi" w:hAnsiTheme="majorHAnsi" w:cstheme="majorHAnsi"/>
          <w:sz w:val="20"/>
          <w:szCs w:val="20"/>
        </w:rPr>
        <w:tab/>
      </w:r>
      <w:r w:rsidR="000E018E" w:rsidRPr="0089122A">
        <w:rPr>
          <w:rFonts w:asciiTheme="majorHAnsi" w:hAnsiTheme="majorHAnsi" w:cstheme="majorHAnsi"/>
          <w:sz w:val="20"/>
          <w:szCs w:val="20"/>
        </w:rPr>
        <w:tab/>
      </w:r>
      <w:r w:rsidR="000E018E" w:rsidRPr="0089122A">
        <w:rPr>
          <w:rFonts w:asciiTheme="majorHAnsi" w:hAnsiTheme="majorHAnsi" w:cstheme="majorHAnsi"/>
          <w:sz w:val="20"/>
          <w:szCs w:val="20"/>
        </w:rPr>
        <w:tab/>
      </w:r>
    </w:p>
    <w:p w14:paraId="09620F44" w14:textId="77777777" w:rsidR="00B3661D" w:rsidRPr="0089122A" w:rsidRDefault="00B3661D" w:rsidP="0089122A">
      <w:pPr>
        <w:ind w:left="567" w:hanging="567"/>
        <w:rPr>
          <w:rFonts w:asciiTheme="majorHAnsi" w:hAnsiTheme="majorHAnsi" w:cstheme="majorHAnsi"/>
          <w:sz w:val="20"/>
          <w:szCs w:val="20"/>
        </w:rPr>
      </w:pPr>
    </w:p>
    <w:p w14:paraId="11F04E91" w14:textId="77777777" w:rsidR="00B3661D" w:rsidRDefault="00B3661D" w:rsidP="0089122A">
      <w:pPr>
        <w:rPr>
          <w:rFonts w:asciiTheme="majorHAnsi" w:hAnsiTheme="majorHAnsi" w:cstheme="majorHAnsi"/>
          <w:sz w:val="20"/>
          <w:szCs w:val="20"/>
        </w:rPr>
      </w:pPr>
    </w:p>
    <w:p w14:paraId="4B02C041" w14:textId="77777777" w:rsidR="003972E0" w:rsidRDefault="003972E0" w:rsidP="0089122A">
      <w:pPr>
        <w:rPr>
          <w:rFonts w:asciiTheme="majorHAnsi" w:hAnsiTheme="majorHAnsi" w:cstheme="majorHAnsi"/>
          <w:sz w:val="20"/>
          <w:szCs w:val="20"/>
        </w:rPr>
      </w:pPr>
    </w:p>
    <w:p w14:paraId="43966491" w14:textId="77777777" w:rsidR="003972E0" w:rsidRDefault="003972E0" w:rsidP="0089122A">
      <w:pPr>
        <w:rPr>
          <w:rFonts w:asciiTheme="majorHAnsi" w:hAnsiTheme="majorHAnsi" w:cstheme="majorHAnsi"/>
          <w:sz w:val="20"/>
          <w:szCs w:val="20"/>
        </w:rPr>
      </w:pPr>
    </w:p>
    <w:p w14:paraId="7B9CD82D" w14:textId="77777777" w:rsidR="003972E0" w:rsidRDefault="003972E0" w:rsidP="0089122A">
      <w:pPr>
        <w:rPr>
          <w:rFonts w:asciiTheme="majorHAnsi" w:hAnsiTheme="majorHAnsi" w:cstheme="majorHAnsi"/>
          <w:sz w:val="20"/>
          <w:szCs w:val="20"/>
        </w:rPr>
      </w:pPr>
    </w:p>
    <w:p w14:paraId="4B1E3DD1" w14:textId="77777777" w:rsidR="003972E0" w:rsidRDefault="003972E0" w:rsidP="0089122A">
      <w:pPr>
        <w:rPr>
          <w:rFonts w:asciiTheme="majorHAnsi" w:hAnsiTheme="majorHAnsi" w:cstheme="majorHAnsi"/>
          <w:sz w:val="20"/>
          <w:szCs w:val="20"/>
        </w:rPr>
      </w:pPr>
    </w:p>
    <w:p w14:paraId="62366459" w14:textId="77777777" w:rsidR="00C86F16" w:rsidRDefault="00C86F16">
      <w:pPr>
        <w:rPr>
          <w:rFonts w:asciiTheme="majorHAnsi" w:hAnsiTheme="majorHAnsi" w:cstheme="majorHAnsi"/>
          <w:sz w:val="20"/>
          <w:szCs w:val="20"/>
        </w:rPr>
      </w:pPr>
      <w:r>
        <w:rPr>
          <w:rFonts w:asciiTheme="majorHAnsi" w:hAnsiTheme="majorHAnsi" w:cstheme="majorHAnsi"/>
          <w:sz w:val="20"/>
          <w:szCs w:val="20"/>
        </w:rPr>
        <w:br w:type="page"/>
      </w:r>
    </w:p>
    <w:p w14:paraId="5BB499F9" w14:textId="77777777" w:rsidR="003972E0" w:rsidRDefault="003972E0" w:rsidP="0089122A">
      <w:pPr>
        <w:rPr>
          <w:rFonts w:asciiTheme="majorHAnsi" w:hAnsiTheme="majorHAnsi" w:cstheme="majorHAnsi"/>
          <w:sz w:val="20"/>
          <w:szCs w:val="20"/>
        </w:rPr>
      </w:pPr>
    </w:p>
    <w:p w14:paraId="3A83D806" w14:textId="77777777" w:rsidR="003972E0" w:rsidRDefault="003972E0" w:rsidP="0089122A">
      <w:pPr>
        <w:rPr>
          <w:rFonts w:asciiTheme="majorHAnsi" w:hAnsiTheme="majorHAnsi" w:cstheme="majorHAnsi"/>
          <w:sz w:val="20"/>
          <w:szCs w:val="20"/>
        </w:rPr>
      </w:pPr>
    </w:p>
    <w:p w14:paraId="6F032D9A" w14:textId="77777777" w:rsidR="003972E0" w:rsidRDefault="003972E0" w:rsidP="0089122A">
      <w:pPr>
        <w:rPr>
          <w:rFonts w:asciiTheme="majorHAnsi" w:hAnsiTheme="majorHAnsi" w:cstheme="majorHAnsi"/>
          <w:sz w:val="20"/>
          <w:szCs w:val="20"/>
        </w:rPr>
      </w:pPr>
      <w:r>
        <w:rPr>
          <w:rFonts w:asciiTheme="majorHAnsi" w:hAnsiTheme="majorHAnsi" w:cstheme="majorHAnsi"/>
          <w:sz w:val="20"/>
          <w:szCs w:val="20"/>
        </w:rPr>
        <w:t>Příloha č. 1 S</w:t>
      </w:r>
      <w:r w:rsidRPr="003972E0">
        <w:rPr>
          <w:rFonts w:asciiTheme="majorHAnsi" w:hAnsiTheme="majorHAnsi" w:cstheme="majorHAnsi"/>
          <w:sz w:val="20"/>
          <w:szCs w:val="20"/>
        </w:rPr>
        <w:t xml:space="preserve">eznam budov </w:t>
      </w:r>
    </w:p>
    <w:p w14:paraId="67F95B76" w14:textId="49C65999" w:rsidR="003972E0" w:rsidRDefault="003972E0" w:rsidP="0089122A">
      <w:pPr>
        <w:rPr>
          <w:rFonts w:asciiTheme="majorHAnsi" w:hAnsiTheme="majorHAnsi" w:cstheme="majorHAnsi"/>
          <w:sz w:val="20"/>
          <w:szCs w:val="20"/>
        </w:rPr>
      </w:pPr>
    </w:p>
    <w:p w14:paraId="59682869" w14:textId="0BE31838" w:rsidR="003F17C5" w:rsidRDefault="003F17C5" w:rsidP="0089122A">
      <w:pPr>
        <w:rPr>
          <w:rFonts w:asciiTheme="majorHAnsi" w:hAnsiTheme="majorHAnsi" w:cstheme="majorHAnsi"/>
          <w:sz w:val="20"/>
          <w:szCs w:val="20"/>
        </w:rPr>
      </w:pPr>
    </w:p>
    <w:p w14:paraId="2224C82E" w14:textId="2E958CC2" w:rsidR="003F17C5" w:rsidRDefault="00F2169B" w:rsidP="0089122A">
      <w:pPr>
        <w:rPr>
          <w:rFonts w:asciiTheme="majorHAnsi" w:hAnsiTheme="majorHAnsi" w:cstheme="majorHAnsi"/>
          <w:sz w:val="20"/>
          <w:szCs w:val="20"/>
        </w:rPr>
      </w:pPr>
      <w:r w:rsidRPr="00F2169B">
        <w:rPr>
          <w:noProof/>
        </w:rPr>
        <w:drawing>
          <wp:inline distT="0" distB="0" distL="0" distR="0" wp14:anchorId="154183B5" wp14:editId="248F7559">
            <wp:extent cx="5173980" cy="5128260"/>
            <wp:effectExtent l="0" t="0" r="762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3980" cy="5128260"/>
                    </a:xfrm>
                    <a:prstGeom prst="rect">
                      <a:avLst/>
                    </a:prstGeom>
                    <a:noFill/>
                    <a:ln>
                      <a:noFill/>
                    </a:ln>
                  </pic:spPr>
                </pic:pic>
              </a:graphicData>
            </a:graphic>
          </wp:inline>
        </w:drawing>
      </w:r>
    </w:p>
    <w:p w14:paraId="09C991EA" w14:textId="14EF6619" w:rsidR="003F17C5" w:rsidRDefault="003F17C5" w:rsidP="0089122A">
      <w:pPr>
        <w:rPr>
          <w:rFonts w:asciiTheme="majorHAnsi" w:hAnsiTheme="majorHAnsi" w:cstheme="majorHAnsi"/>
          <w:sz w:val="20"/>
          <w:szCs w:val="20"/>
        </w:rPr>
      </w:pPr>
    </w:p>
    <w:p w14:paraId="3F2C8760" w14:textId="2A5253DB" w:rsidR="003F17C5" w:rsidRDefault="003F17C5" w:rsidP="0089122A">
      <w:pPr>
        <w:rPr>
          <w:rFonts w:asciiTheme="majorHAnsi" w:hAnsiTheme="majorHAnsi" w:cstheme="majorHAnsi"/>
          <w:sz w:val="20"/>
          <w:szCs w:val="20"/>
        </w:rPr>
      </w:pPr>
    </w:p>
    <w:p w14:paraId="3367B434" w14:textId="2C78F8D9" w:rsidR="003F17C5" w:rsidRDefault="003F17C5" w:rsidP="0089122A">
      <w:pPr>
        <w:rPr>
          <w:rFonts w:asciiTheme="majorHAnsi" w:hAnsiTheme="majorHAnsi" w:cstheme="majorHAnsi"/>
          <w:sz w:val="20"/>
          <w:szCs w:val="20"/>
        </w:rPr>
      </w:pPr>
    </w:p>
    <w:p w14:paraId="37EF5B06" w14:textId="7483C5E0" w:rsidR="003F17C5" w:rsidRDefault="003F17C5" w:rsidP="0089122A">
      <w:pPr>
        <w:rPr>
          <w:rFonts w:asciiTheme="majorHAnsi" w:hAnsiTheme="majorHAnsi" w:cstheme="majorHAnsi"/>
          <w:sz w:val="20"/>
          <w:szCs w:val="20"/>
        </w:rPr>
      </w:pPr>
    </w:p>
    <w:p w14:paraId="7E4B1443" w14:textId="21555224" w:rsidR="003F17C5" w:rsidRDefault="003F17C5" w:rsidP="0089122A">
      <w:pPr>
        <w:rPr>
          <w:rFonts w:asciiTheme="majorHAnsi" w:hAnsiTheme="majorHAnsi" w:cstheme="majorHAnsi"/>
          <w:sz w:val="20"/>
          <w:szCs w:val="20"/>
        </w:rPr>
      </w:pPr>
    </w:p>
    <w:p w14:paraId="613CF609" w14:textId="7AB791A1" w:rsidR="003F17C5" w:rsidRDefault="003F17C5" w:rsidP="0089122A">
      <w:pPr>
        <w:rPr>
          <w:rFonts w:asciiTheme="majorHAnsi" w:hAnsiTheme="majorHAnsi" w:cstheme="majorHAnsi"/>
          <w:sz w:val="20"/>
          <w:szCs w:val="20"/>
        </w:rPr>
      </w:pPr>
    </w:p>
    <w:p w14:paraId="6F5ACFF0" w14:textId="09E80D2C" w:rsidR="003F17C5" w:rsidRDefault="003F17C5" w:rsidP="0089122A">
      <w:pPr>
        <w:rPr>
          <w:rFonts w:asciiTheme="majorHAnsi" w:hAnsiTheme="majorHAnsi" w:cstheme="majorHAnsi"/>
          <w:sz w:val="20"/>
          <w:szCs w:val="20"/>
        </w:rPr>
      </w:pPr>
    </w:p>
    <w:p w14:paraId="264E0284" w14:textId="19C337E7" w:rsidR="003F17C5" w:rsidRDefault="003F17C5" w:rsidP="0089122A">
      <w:pPr>
        <w:rPr>
          <w:rFonts w:asciiTheme="majorHAnsi" w:hAnsiTheme="majorHAnsi" w:cstheme="majorHAnsi"/>
          <w:sz w:val="20"/>
          <w:szCs w:val="20"/>
        </w:rPr>
      </w:pPr>
    </w:p>
    <w:p w14:paraId="4B974276" w14:textId="1822ED6D"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xml:space="preserve">Příloha č. </w:t>
      </w:r>
      <w:r>
        <w:rPr>
          <w:rFonts w:asciiTheme="majorHAnsi" w:hAnsiTheme="majorHAnsi" w:cstheme="majorHAnsi"/>
          <w:sz w:val="20"/>
          <w:szCs w:val="20"/>
        </w:rPr>
        <w:t xml:space="preserve"> </w:t>
      </w:r>
      <w:r w:rsidRPr="003F17C5">
        <w:rPr>
          <w:rFonts w:asciiTheme="majorHAnsi" w:hAnsiTheme="majorHAnsi" w:cstheme="majorHAnsi"/>
          <w:sz w:val="20"/>
          <w:szCs w:val="20"/>
        </w:rPr>
        <w:t xml:space="preserve">2 </w:t>
      </w:r>
      <w:bookmarkStart w:id="5" w:name="_Hlk26354437"/>
      <w:r w:rsidRPr="003F17C5">
        <w:rPr>
          <w:rFonts w:asciiTheme="majorHAnsi" w:hAnsiTheme="majorHAnsi" w:cstheme="majorHAnsi"/>
          <w:sz w:val="20"/>
          <w:szCs w:val="20"/>
        </w:rPr>
        <w:t>Funkcionality informačního systému pro správu výzkumné infrastruktury, prostorového a technického zabezpečení</w:t>
      </w:r>
      <w:bookmarkEnd w:id="5"/>
    </w:p>
    <w:p w14:paraId="04DD7AC5" w14:textId="77777777" w:rsidR="003F17C5" w:rsidRPr="003F17C5" w:rsidRDefault="003F17C5" w:rsidP="003F17C5">
      <w:pPr>
        <w:rPr>
          <w:rFonts w:asciiTheme="majorHAnsi" w:hAnsiTheme="majorHAnsi" w:cstheme="majorHAnsi"/>
          <w:sz w:val="20"/>
          <w:szCs w:val="20"/>
        </w:rPr>
      </w:pPr>
    </w:p>
    <w:p w14:paraId="3FBB7922" w14:textId="77777777" w:rsidR="003F17C5" w:rsidRPr="003F17C5" w:rsidRDefault="003F17C5" w:rsidP="003F17C5">
      <w:pPr>
        <w:rPr>
          <w:rFonts w:asciiTheme="majorHAnsi" w:hAnsiTheme="majorHAnsi" w:cstheme="majorHAnsi"/>
          <w:sz w:val="20"/>
          <w:szCs w:val="20"/>
        </w:rPr>
      </w:pPr>
    </w:p>
    <w:p w14:paraId="1622F594" w14:textId="5D3CB64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xml:space="preserve">Komplexní informační systém pro správu výzkumné infrastruktury, prostorového a technického zabezpečení akademických a </w:t>
      </w:r>
      <w:proofErr w:type="spellStart"/>
      <w:r w:rsidRPr="003F17C5">
        <w:rPr>
          <w:rFonts w:asciiTheme="majorHAnsi" w:hAnsiTheme="majorHAnsi" w:cstheme="majorHAnsi"/>
          <w:sz w:val="20"/>
          <w:szCs w:val="20"/>
        </w:rPr>
        <w:t>vědecko</w:t>
      </w:r>
      <w:proofErr w:type="spellEnd"/>
      <w:r w:rsidRPr="003F17C5">
        <w:rPr>
          <w:rFonts w:asciiTheme="majorHAnsi" w:hAnsiTheme="majorHAnsi" w:cstheme="majorHAnsi"/>
          <w:sz w:val="20"/>
          <w:szCs w:val="20"/>
        </w:rPr>
        <w:t xml:space="preserve"> výzkumných aktivit (dále jen výzkumná infrastruktura) zajišťuje:</w:t>
      </w:r>
    </w:p>
    <w:p w14:paraId="5633FBA4" w14:textId="77777777" w:rsidR="003F17C5" w:rsidRPr="003F17C5" w:rsidRDefault="003F17C5" w:rsidP="003F17C5">
      <w:pPr>
        <w:rPr>
          <w:rFonts w:asciiTheme="majorHAnsi" w:hAnsiTheme="majorHAnsi" w:cstheme="majorHAnsi"/>
          <w:sz w:val="20"/>
          <w:szCs w:val="20"/>
        </w:rPr>
      </w:pPr>
    </w:p>
    <w:p w14:paraId="2349AA5B" w14:textId="7777777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řízení pravidelných legislativních povinností v oblasti správy výzkumné infrastruktury (revize, kontroly, inspekce atd.)</w:t>
      </w:r>
    </w:p>
    <w:p w14:paraId="5C192E7D" w14:textId="7777777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řízení pravidelných aktivit servisu a údržby (servis, metrologie, čištění atd.)</w:t>
      </w:r>
    </w:p>
    <w:p w14:paraId="4D194B8C" w14:textId="7777777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řízení pravidelných aktivit úklidové služby</w:t>
      </w:r>
    </w:p>
    <w:p w14:paraId="5E742767" w14:textId="7777777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zpracování prostorového pasportu výzkumné infrastruktury (laboratoří)</w:t>
      </w:r>
    </w:p>
    <w:p w14:paraId="291889B0" w14:textId="7777777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zpracování technického pasportu výzkumné infrastruktury (laboratoří)</w:t>
      </w:r>
    </w:p>
    <w:p w14:paraId="2D66F4AA" w14:textId="7777777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řízení životního cyklu výzkumné infrastruktury</w:t>
      </w:r>
    </w:p>
    <w:p w14:paraId="61C4DB6C" w14:textId="7777777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ostatní činnosti v rámci správy výzkumné infrastruktury</w:t>
      </w:r>
    </w:p>
    <w:p w14:paraId="5822AAE1" w14:textId="77777777" w:rsidR="003F17C5" w:rsidRPr="003F17C5" w:rsidRDefault="003F17C5" w:rsidP="003F17C5">
      <w:pPr>
        <w:rPr>
          <w:rFonts w:asciiTheme="majorHAnsi" w:hAnsiTheme="majorHAnsi" w:cstheme="majorHAnsi"/>
          <w:sz w:val="20"/>
          <w:szCs w:val="20"/>
        </w:rPr>
      </w:pPr>
    </w:p>
    <w:p w14:paraId="4502621D" w14:textId="7777777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Funkcionality informačního systému :</w:t>
      </w:r>
    </w:p>
    <w:p w14:paraId="077ACD5A" w14:textId="7777777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Pasportizaci a evidenci jednotlivé výzkumné infrastruktury  - od konstrukčních celků objektů a ostatního majetku s možností třídění a popisu jednotlivých prvků výzkumné infrastruktury (Prvek = areál, objekty, patra, místnosti, vybavení místností, laboratorní zařízení, technologie atd.)</w:t>
      </w:r>
    </w:p>
    <w:p w14:paraId="0D24AEDE" w14:textId="7777777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Možnost vedení elektronické evidence dokumentace (pasporty, revizní zprávy, servisní záznamy atd.)</w:t>
      </w:r>
    </w:p>
    <w:p w14:paraId="535544D4" w14:textId="7777777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Plánování a hlídání veškerých termínovaných činností údržby (revize, kontroly atd.)</w:t>
      </w:r>
    </w:p>
    <w:p w14:paraId="093E4C1D" w14:textId="7777777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Plánování a hlídání veškerých termínovaných činností úklidu (čištění, mytí atd.)</w:t>
      </w:r>
    </w:p>
    <w:p w14:paraId="35FAB8DF" w14:textId="7777777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Evidence provedených procesů údržeb a úklidů</w:t>
      </w:r>
    </w:p>
    <w:p w14:paraId="6E930FA9" w14:textId="7777777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Evidence operativní neplánované údržby a úklidu s vazbou na opravovaný nebo uklízený prvek výzkumné infrastruktury</w:t>
      </w:r>
    </w:p>
    <w:p w14:paraId="1ACCBFA2" w14:textId="7777777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On-line komunikaci zainteresovaných subjektů (interní odpovědné osoby, externí odpovědné firmy)</w:t>
      </w:r>
    </w:p>
    <w:p w14:paraId="3BE0596E" w14:textId="7777777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Upozorňování na plánované aktivity formou zaslání e-mailu interním a externím odpovědným osobám</w:t>
      </w:r>
    </w:p>
    <w:p w14:paraId="28D3B7EA" w14:textId="7777777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HELP DESKOVÝ systém pro sběr a řízení požadavků s vazbou na e-mailové upozorňování všech zainteresovaných (zadavatel požadavku, řešitel)</w:t>
      </w:r>
    </w:p>
    <w:p w14:paraId="5D435583" w14:textId="7777777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Kalkulaci předpokládaných nákladů správy výzkumné infrastruktury v dlouhodobém horizontu</w:t>
      </w:r>
    </w:p>
    <w:p w14:paraId="7B3463B2" w14:textId="7777777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Systém pro řízení životního cyklu jednotlivých prvků výzkumné infrastruktury</w:t>
      </w:r>
    </w:p>
    <w:p w14:paraId="23E18D17" w14:textId="7777777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On-line přístup přes internet</w:t>
      </w:r>
    </w:p>
    <w:p w14:paraId="1EEE74B6" w14:textId="7777777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Centrální náhledy na celkovou evidenci, oddělené náhledy podle jednotlivých prvků výzkumné infrastruktury</w:t>
      </w:r>
    </w:p>
    <w:p w14:paraId="3D003D4A" w14:textId="7777777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Upozorňování na propadlé plánované termíny jednotlivých činností</w:t>
      </w:r>
    </w:p>
    <w:p w14:paraId="4D3C0B2F" w14:textId="7777777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xml:space="preserve">•    Možnost sledování a plánovaní údržeb formou plánování podle času nebo podle </w:t>
      </w:r>
      <w:proofErr w:type="spellStart"/>
      <w:r w:rsidRPr="003F17C5">
        <w:rPr>
          <w:rFonts w:asciiTheme="majorHAnsi" w:hAnsiTheme="majorHAnsi" w:cstheme="majorHAnsi"/>
          <w:sz w:val="20"/>
          <w:szCs w:val="20"/>
        </w:rPr>
        <w:t>motohodin</w:t>
      </w:r>
      <w:proofErr w:type="spellEnd"/>
      <w:r w:rsidRPr="003F17C5">
        <w:rPr>
          <w:rFonts w:asciiTheme="majorHAnsi" w:hAnsiTheme="majorHAnsi" w:cstheme="majorHAnsi"/>
          <w:sz w:val="20"/>
          <w:szCs w:val="20"/>
        </w:rPr>
        <w:t xml:space="preserve"> (reálného vytížení zařízení)</w:t>
      </w:r>
    </w:p>
    <w:p w14:paraId="1385F8F9" w14:textId="7777777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Možnost sledování spotřeby (elektroměry, vodoměry, plynoměry, palivo atd.)</w:t>
      </w:r>
    </w:p>
    <w:p w14:paraId="15AD1558" w14:textId="7777777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Multijazyčnost (CZ, AJ, IT)</w:t>
      </w:r>
    </w:p>
    <w:p w14:paraId="2C187CE1" w14:textId="77777777" w:rsidR="003F17C5" w:rsidRP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Možnost tvorby vlastních prvků evidence výzkumné infrastruktury</w:t>
      </w:r>
    </w:p>
    <w:p w14:paraId="4DD11BE6" w14:textId="427B8826" w:rsidR="003F17C5" w:rsidRDefault="003F17C5" w:rsidP="003F17C5">
      <w:pPr>
        <w:rPr>
          <w:rFonts w:asciiTheme="majorHAnsi" w:hAnsiTheme="majorHAnsi" w:cstheme="majorHAnsi"/>
          <w:sz w:val="20"/>
          <w:szCs w:val="20"/>
        </w:rPr>
      </w:pPr>
      <w:r w:rsidRPr="003F17C5">
        <w:rPr>
          <w:rFonts w:asciiTheme="majorHAnsi" w:hAnsiTheme="majorHAnsi" w:cstheme="majorHAnsi"/>
          <w:sz w:val="20"/>
          <w:szCs w:val="20"/>
        </w:rPr>
        <w:t>•    Možnost přístupu externích dodavatelů pro zadávání evidence provedených údržeb a úklidů včetně možnosti zadání dokumentace přímo externím dodavatelem (revizní zprávy atd.)</w:t>
      </w:r>
    </w:p>
    <w:p w14:paraId="6436BB12" w14:textId="77777777" w:rsidR="003972E0" w:rsidRPr="0089122A" w:rsidRDefault="003972E0" w:rsidP="0089122A">
      <w:pPr>
        <w:rPr>
          <w:rFonts w:asciiTheme="majorHAnsi" w:hAnsiTheme="majorHAnsi" w:cstheme="majorHAnsi"/>
          <w:sz w:val="20"/>
          <w:szCs w:val="20"/>
        </w:rPr>
      </w:pPr>
    </w:p>
    <w:sectPr w:rsidR="003972E0" w:rsidRPr="0089122A" w:rsidSect="00AB299E">
      <w:headerReference w:type="default" r:id="rId9"/>
      <w:pgSz w:w="11901" w:h="16817"/>
      <w:pgMar w:top="1418" w:right="1418" w:bottom="1418" w:left="1418" w:header="709" w:footer="0" w:gutter="0"/>
      <w:pgNumType w:start="1"/>
      <w:cols w:space="708"/>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D4EC5" w14:textId="77777777" w:rsidR="00D41411" w:rsidRDefault="00D41411">
      <w:r>
        <w:separator/>
      </w:r>
    </w:p>
  </w:endnote>
  <w:endnote w:type="continuationSeparator" w:id="0">
    <w:p w14:paraId="65D30D7F" w14:textId="77777777" w:rsidR="00D41411" w:rsidRDefault="00D4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EA798" w14:textId="77777777" w:rsidR="00D41411" w:rsidRDefault="00D41411">
      <w:r>
        <w:separator/>
      </w:r>
    </w:p>
  </w:footnote>
  <w:footnote w:type="continuationSeparator" w:id="0">
    <w:p w14:paraId="6A90DAD0" w14:textId="77777777" w:rsidR="00D41411" w:rsidRDefault="00D414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9E5B7" w14:textId="37C81B7A" w:rsidR="003F17C5" w:rsidRDefault="003F17C5" w:rsidP="002A791A">
    <w:pPr>
      <w:tabs>
        <w:tab w:val="center" w:pos="4536"/>
        <w:tab w:val="right" w:pos="9072"/>
      </w:tabs>
      <w:rPr>
        <w:rFonts w:asciiTheme="majorHAnsi" w:hAnsiTheme="majorHAnsi" w:cstheme="majorHAnsi"/>
        <w:b/>
        <w:sz w:val="32"/>
        <w:szCs w:val="32"/>
      </w:rPr>
    </w:pPr>
    <w:bookmarkStart w:id="6" w:name="_Hlk25256745"/>
    <w:r w:rsidRPr="003F17C5">
      <w:rPr>
        <w:noProof/>
      </w:rPr>
      <w:drawing>
        <wp:inline distT="0" distB="0" distL="0" distR="0" wp14:anchorId="12D2F4C2" wp14:editId="2D5B11E2">
          <wp:extent cx="5756275" cy="12776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6275" cy="1277620"/>
                  </a:xfrm>
                  <a:prstGeom prst="rect">
                    <a:avLst/>
                  </a:prstGeom>
                </pic:spPr>
              </pic:pic>
            </a:graphicData>
          </a:graphic>
        </wp:inline>
      </w:drawing>
    </w:r>
  </w:p>
  <w:p w14:paraId="3A37D812" w14:textId="77777777" w:rsidR="003F17C5" w:rsidRDefault="003F17C5">
    <w:pPr>
      <w:tabs>
        <w:tab w:val="center" w:pos="4536"/>
        <w:tab w:val="right" w:pos="9072"/>
      </w:tabs>
      <w:jc w:val="center"/>
      <w:rPr>
        <w:rFonts w:asciiTheme="majorHAnsi" w:hAnsiTheme="majorHAnsi" w:cstheme="majorHAnsi"/>
        <w:b/>
        <w:sz w:val="32"/>
        <w:szCs w:val="32"/>
      </w:rPr>
    </w:pPr>
  </w:p>
  <w:p w14:paraId="55641FB9" w14:textId="77777777" w:rsidR="003F17C5" w:rsidRDefault="003F17C5">
    <w:pPr>
      <w:tabs>
        <w:tab w:val="center" w:pos="4536"/>
        <w:tab w:val="right" w:pos="9072"/>
      </w:tabs>
      <w:jc w:val="center"/>
      <w:rPr>
        <w:rFonts w:asciiTheme="majorHAnsi" w:hAnsiTheme="majorHAnsi" w:cstheme="majorHAnsi"/>
        <w:b/>
        <w:sz w:val="32"/>
        <w:szCs w:val="32"/>
      </w:rPr>
    </w:pPr>
  </w:p>
  <w:p w14:paraId="1B945151" w14:textId="0B68FAA4" w:rsidR="005803B1" w:rsidRPr="0052288E" w:rsidRDefault="005803B1">
    <w:pPr>
      <w:tabs>
        <w:tab w:val="center" w:pos="4536"/>
        <w:tab w:val="right" w:pos="9072"/>
      </w:tabs>
      <w:jc w:val="center"/>
      <w:rPr>
        <w:rFonts w:asciiTheme="majorHAnsi" w:hAnsiTheme="majorHAnsi" w:cstheme="majorHAnsi"/>
        <w:b/>
        <w:sz w:val="32"/>
        <w:szCs w:val="32"/>
      </w:rPr>
    </w:pPr>
    <w:r w:rsidRPr="0052288E">
      <w:rPr>
        <w:rFonts w:asciiTheme="majorHAnsi" w:hAnsiTheme="majorHAnsi" w:cstheme="majorHAnsi"/>
        <w:b/>
        <w:sz w:val="32"/>
        <w:szCs w:val="32"/>
      </w:rPr>
      <w:t>SMLOUVA O DÍLO</w:t>
    </w:r>
  </w:p>
  <w:bookmarkEnd w:id="6"/>
  <w:p w14:paraId="24004F5E" w14:textId="77777777" w:rsidR="005803B1" w:rsidRPr="0089122A" w:rsidRDefault="005803B1">
    <w:pPr>
      <w:tabs>
        <w:tab w:val="center" w:pos="4536"/>
        <w:tab w:val="right" w:pos="9072"/>
      </w:tabs>
      <w:jc w:val="center"/>
      <w:rPr>
        <w:rFonts w:ascii="Calibri" w:hAnsi="Calibri" w:cs="Calibri"/>
        <w:sz w:val="32"/>
        <w:szCs w:val="32"/>
      </w:rPr>
    </w:pPr>
    <w:r w:rsidRPr="0089122A">
      <w:rPr>
        <w:rFonts w:ascii="Calibri" w:hAnsi="Calibri" w:cs="Calibri"/>
        <w:sz w:val="32"/>
        <w:szCs w:val="32"/>
      </w:rPr>
      <w:t>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20A4950A"/>
    <w:name w:val="WW8Num9"/>
    <w:lvl w:ilvl="0">
      <w:start w:val="1"/>
      <w:numFmt w:val="decimal"/>
      <w:lvlText w:val="%1."/>
      <w:lvlJc w:val="left"/>
      <w:pPr>
        <w:tabs>
          <w:tab w:val="num" w:pos="502"/>
        </w:tabs>
        <w:ind w:left="502" w:hanging="360"/>
      </w:pPr>
      <w:rPr>
        <w:rFonts w:ascii="Century Gothic" w:hAnsi="Century Gothic" w:cs="Century Gothic"/>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844B8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A93D1A"/>
    <w:multiLevelType w:val="multilevel"/>
    <w:tmpl w:val="7988F708"/>
    <w:lvl w:ilvl="0">
      <w:start w:val="1"/>
      <w:numFmt w:val="decimal"/>
      <w:lvlText w:val="%1."/>
      <w:lvlJc w:val="left"/>
      <w:pPr>
        <w:tabs>
          <w:tab w:val="num" w:pos="720"/>
        </w:tabs>
        <w:ind w:left="720" w:hanging="360"/>
      </w:pPr>
      <w:rPr>
        <w:rFonts w:ascii="Century Gothic" w:hAnsi="Century Gothic" w:cs="Century Gothic"/>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71855C9"/>
    <w:multiLevelType w:val="multilevel"/>
    <w:tmpl w:val="7CE26008"/>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7" w15:restartNumberingAfterBreak="0">
    <w:nsid w:val="0A910E63"/>
    <w:multiLevelType w:val="hybridMultilevel"/>
    <w:tmpl w:val="303A7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AAE6C72"/>
    <w:multiLevelType w:val="hybridMultilevel"/>
    <w:tmpl w:val="B9822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104F6C"/>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F9F0546"/>
    <w:multiLevelType w:val="hybridMultilevel"/>
    <w:tmpl w:val="0096B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95757B"/>
    <w:multiLevelType w:val="hybridMultilevel"/>
    <w:tmpl w:val="A546D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80E107C"/>
    <w:multiLevelType w:val="hybridMultilevel"/>
    <w:tmpl w:val="41D643CA"/>
    <w:lvl w:ilvl="0" w:tplc="06D44812">
      <w:start w:val="1"/>
      <w:numFmt w:val="decimal"/>
      <w:lvlText w:val="%1."/>
      <w:lvlJc w:val="left"/>
      <w:pPr>
        <w:ind w:left="924" w:hanging="56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0936F6"/>
    <w:multiLevelType w:val="multilevel"/>
    <w:tmpl w:val="0405001F"/>
    <w:lvl w:ilvl="0">
      <w:start w:val="1"/>
      <w:numFmt w:val="decimal"/>
      <w:lvlText w:val="%1."/>
      <w:lvlJc w:val="left"/>
      <w:pPr>
        <w:ind w:left="360" w:hanging="360"/>
      </w:pPr>
    </w:lvl>
    <w:lvl w:ilvl="1">
      <w:start w:val="1"/>
      <w:numFmt w:val="decimal"/>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B6424A"/>
    <w:multiLevelType w:val="hybridMultilevel"/>
    <w:tmpl w:val="EF1237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1C09CD"/>
    <w:multiLevelType w:val="hybridMultilevel"/>
    <w:tmpl w:val="AF84D8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8BE173A"/>
    <w:multiLevelType w:val="hybridMultilevel"/>
    <w:tmpl w:val="63064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E11717"/>
    <w:multiLevelType w:val="hybridMultilevel"/>
    <w:tmpl w:val="FD7C3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C833D4"/>
    <w:multiLevelType w:val="multilevel"/>
    <w:tmpl w:val="17A0CC24"/>
    <w:lvl w:ilvl="0">
      <w:start w:val="1"/>
      <w:numFmt w:val="lowerLetter"/>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9" w15:restartNumberingAfterBreak="0">
    <w:nsid w:val="4D090643"/>
    <w:multiLevelType w:val="hybridMultilevel"/>
    <w:tmpl w:val="67A0DC38"/>
    <w:lvl w:ilvl="0" w:tplc="F2EE4F4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FCD269C"/>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FE54199"/>
    <w:multiLevelType w:val="hybridMultilevel"/>
    <w:tmpl w:val="ABE271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7E07CB"/>
    <w:multiLevelType w:val="hybridMultilevel"/>
    <w:tmpl w:val="63343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B5D4675"/>
    <w:multiLevelType w:val="hybridMultilevel"/>
    <w:tmpl w:val="90661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5094556"/>
    <w:multiLevelType w:val="multilevel"/>
    <w:tmpl w:val="54AE2E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1C67AFC"/>
    <w:multiLevelType w:val="hybridMultilevel"/>
    <w:tmpl w:val="C43490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826431"/>
    <w:multiLevelType w:val="hybridMultilevel"/>
    <w:tmpl w:val="0D6AD63E"/>
    <w:lvl w:ilvl="0" w:tplc="F2EE4F4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D54030"/>
    <w:multiLevelType w:val="multilevel"/>
    <w:tmpl w:val="73AAC28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8D5143"/>
    <w:multiLevelType w:val="hybridMultilevel"/>
    <w:tmpl w:val="721876A4"/>
    <w:lvl w:ilvl="0" w:tplc="0405000F">
      <w:start w:val="1"/>
      <w:numFmt w:val="decimal"/>
      <w:lvlText w:val="%1."/>
      <w:lvlJc w:val="left"/>
      <w:pPr>
        <w:tabs>
          <w:tab w:val="num" w:pos="720"/>
        </w:tabs>
        <w:ind w:left="720" w:hanging="360"/>
      </w:pPr>
      <w:rPr>
        <w:rFonts w:hint="default"/>
      </w:rPr>
    </w:lvl>
    <w:lvl w:ilvl="1" w:tplc="AD88B2AE">
      <w:start w:val="1"/>
      <w:numFmt w:val="bullet"/>
      <w:lvlText w:val=""/>
      <w:lvlJc w:val="left"/>
      <w:pPr>
        <w:tabs>
          <w:tab w:val="num" w:pos="1440"/>
        </w:tabs>
        <w:ind w:left="1440" w:hanging="360"/>
      </w:pPr>
      <w:rPr>
        <w:rFonts w:ascii="Wingdings" w:hAnsi="Wingdings" w:hint="default"/>
      </w:rPr>
    </w:lvl>
    <w:lvl w:ilvl="2" w:tplc="D7BAB576">
      <w:numFmt w:val="bullet"/>
      <w:lvlText w:val="-"/>
      <w:lvlJc w:val="left"/>
      <w:pPr>
        <w:ind w:left="2160" w:hanging="360"/>
      </w:pPr>
      <w:rPr>
        <w:rFonts w:ascii="Arial" w:eastAsia="Calibri" w:hAnsi="Arial" w:cs="Arial" w:hint="default"/>
      </w:rPr>
    </w:lvl>
    <w:lvl w:ilvl="3" w:tplc="057E19F0" w:tentative="1">
      <w:start w:val="1"/>
      <w:numFmt w:val="bullet"/>
      <w:lvlText w:val=""/>
      <w:lvlJc w:val="left"/>
      <w:pPr>
        <w:tabs>
          <w:tab w:val="num" w:pos="2880"/>
        </w:tabs>
        <w:ind w:left="2880" w:hanging="360"/>
      </w:pPr>
      <w:rPr>
        <w:rFonts w:ascii="Wingdings" w:hAnsi="Wingdings" w:hint="default"/>
      </w:rPr>
    </w:lvl>
    <w:lvl w:ilvl="4" w:tplc="77E0480A" w:tentative="1">
      <w:start w:val="1"/>
      <w:numFmt w:val="bullet"/>
      <w:lvlText w:val=""/>
      <w:lvlJc w:val="left"/>
      <w:pPr>
        <w:tabs>
          <w:tab w:val="num" w:pos="3600"/>
        </w:tabs>
        <w:ind w:left="3600" w:hanging="360"/>
      </w:pPr>
      <w:rPr>
        <w:rFonts w:ascii="Wingdings" w:hAnsi="Wingdings" w:hint="default"/>
      </w:rPr>
    </w:lvl>
    <w:lvl w:ilvl="5" w:tplc="239EC43A" w:tentative="1">
      <w:start w:val="1"/>
      <w:numFmt w:val="bullet"/>
      <w:lvlText w:val=""/>
      <w:lvlJc w:val="left"/>
      <w:pPr>
        <w:tabs>
          <w:tab w:val="num" w:pos="4320"/>
        </w:tabs>
        <w:ind w:left="4320" w:hanging="360"/>
      </w:pPr>
      <w:rPr>
        <w:rFonts w:ascii="Wingdings" w:hAnsi="Wingdings" w:hint="default"/>
      </w:rPr>
    </w:lvl>
    <w:lvl w:ilvl="6" w:tplc="86446468" w:tentative="1">
      <w:start w:val="1"/>
      <w:numFmt w:val="bullet"/>
      <w:lvlText w:val=""/>
      <w:lvlJc w:val="left"/>
      <w:pPr>
        <w:tabs>
          <w:tab w:val="num" w:pos="5040"/>
        </w:tabs>
        <w:ind w:left="5040" w:hanging="360"/>
      </w:pPr>
      <w:rPr>
        <w:rFonts w:ascii="Wingdings" w:hAnsi="Wingdings" w:hint="default"/>
      </w:rPr>
    </w:lvl>
    <w:lvl w:ilvl="7" w:tplc="899E0406" w:tentative="1">
      <w:start w:val="1"/>
      <w:numFmt w:val="bullet"/>
      <w:lvlText w:val=""/>
      <w:lvlJc w:val="left"/>
      <w:pPr>
        <w:tabs>
          <w:tab w:val="num" w:pos="5760"/>
        </w:tabs>
        <w:ind w:left="5760" w:hanging="360"/>
      </w:pPr>
      <w:rPr>
        <w:rFonts w:ascii="Wingdings" w:hAnsi="Wingdings" w:hint="default"/>
      </w:rPr>
    </w:lvl>
    <w:lvl w:ilvl="8" w:tplc="9E58233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8E1728"/>
    <w:multiLevelType w:val="hybridMultilevel"/>
    <w:tmpl w:val="21B2F1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21"/>
  </w:num>
  <w:num w:numId="4">
    <w:abstractNumId w:val="25"/>
  </w:num>
  <w:num w:numId="5">
    <w:abstractNumId w:val="11"/>
  </w:num>
  <w:num w:numId="6">
    <w:abstractNumId w:val="7"/>
  </w:num>
  <w:num w:numId="7">
    <w:abstractNumId w:val="29"/>
  </w:num>
  <w:num w:numId="8">
    <w:abstractNumId w:val="15"/>
  </w:num>
  <w:num w:numId="9">
    <w:abstractNumId w:val="19"/>
  </w:num>
  <w:num w:numId="10">
    <w:abstractNumId w:val="26"/>
  </w:num>
  <w:num w:numId="11">
    <w:abstractNumId w:val="23"/>
  </w:num>
  <w:num w:numId="12">
    <w:abstractNumId w:val="16"/>
  </w:num>
  <w:num w:numId="13">
    <w:abstractNumId w:val="10"/>
  </w:num>
  <w:num w:numId="14">
    <w:abstractNumId w:val="17"/>
  </w:num>
  <w:num w:numId="15">
    <w:abstractNumId w:val="22"/>
  </w:num>
  <w:num w:numId="16">
    <w:abstractNumId w:val="12"/>
  </w:num>
  <w:num w:numId="17">
    <w:abstractNumId w:val="28"/>
  </w:num>
  <w:num w:numId="18">
    <w:abstractNumId w:val="0"/>
  </w:num>
  <w:num w:numId="19">
    <w:abstractNumId w:val="1"/>
  </w:num>
  <w:num w:numId="20">
    <w:abstractNumId w:val="2"/>
  </w:num>
  <w:num w:numId="21">
    <w:abstractNumId w:val="3"/>
  </w:num>
  <w:num w:numId="22">
    <w:abstractNumId w:val="5"/>
  </w:num>
  <w:num w:numId="23">
    <w:abstractNumId w:val="4"/>
  </w:num>
  <w:num w:numId="24">
    <w:abstractNumId w:val="14"/>
  </w:num>
  <w:num w:numId="25">
    <w:abstractNumId w:val="13"/>
  </w:num>
  <w:num w:numId="26">
    <w:abstractNumId w:val="9"/>
  </w:num>
  <w:num w:numId="27">
    <w:abstractNumId w:val="27"/>
  </w:num>
  <w:num w:numId="28">
    <w:abstractNumId w:val="20"/>
  </w:num>
  <w:num w:numId="29">
    <w:abstractNumId w:val="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D8"/>
    <w:rsid w:val="00020DC7"/>
    <w:rsid w:val="00045756"/>
    <w:rsid w:val="000560A3"/>
    <w:rsid w:val="00057F8C"/>
    <w:rsid w:val="00061A8F"/>
    <w:rsid w:val="00082ACC"/>
    <w:rsid w:val="00082E08"/>
    <w:rsid w:val="00090BFF"/>
    <w:rsid w:val="000C2599"/>
    <w:rsid w:val="000C4115"/>
    <w:rsid w:val="000C6B92"/>
    <w:rsid w:val="000D07CB"/>
    <w:rsid w:val="000D2591"/>
    <w:rsid w:val="000D2E86"/>
    <w:rsid w:val="000E018E"/>
    <w:rsid w:val="000E3917"/>
    <w:rsid w:val="000E6741"/>
    <w:rsid w:val="000F13E5"/>
    <w:rsid w:val="000F70AA"/>
    <w:rsid w:val="00112993"/>
    <w:rsid w:val="00122B2C"/>
    <w:rsid w:val="00126E46"/>
    <w:rsid w:val="00130A03"/>
    <w:rsid w:val="00153E77"/>
    <w:rsid w:val="00154956"/>
    <w:rsid w:val="001564D7"/>
    <w:rsid w:val="0019256F"/>
    <w:rsid w:val="001A209C"/>
    <w:rsid w:val="001B4C56"/>
    <w:rsid w:val="001D2651"/>
    <w:rsid w:val="001D5E48"/>
    <w:rsid w:val="001D78ED"/>
    <w:rsid w:val="00201322"/>
    <w:rsid w:val="00217F5F"/>
    <w:rsid w:val="00220276"/>
    <w:rsid w:val="00237324"/>
    <w:rsid w:val="00255E9B"/>
    <w:rsid w:val="002662AB"/>
    <w:rsid w:val="00271D88"/>
    <w:rsid w:val="0027485C"/>
    <w:rsid w:val="002800FF"/>
    <w:rsid w:val="00280B4C"/>
    <w:rsid w:val="00296ADE"/>
    <w:rsid w:val="002A791A"/>
    <w:rsid w:val="002A7D1A"/>
    <w:rsid w:val="002C57DD"/>
    <w:rsid w:val="002D7E4F"/>
    <w:rsid w:val="002F2076"/>
    <w:rsid w:val="002F63CC"/>
    <w:rsid w:val="00343DBF"/>
    <w:rsid w:val="003778BC"/>
    <w:rsid w:val="003837CA"/>
    <w:rsid w:val="003910E1"/>
    <w:rsid w:val="003972E0"/>
    <w:rsid w:val="003B0A21"/>
    <w:rsid w:val="003B4949"/>
    <w:rsid w:val="003F17C5"/>
    <w:rsid w:val="00425FB3"/>
    <w:rsid w:val="00427F60"/>
    <w:rsid w:val="0045552C"/>
    <w:rsid w:val="00461196"/>
    <w:rsid w:val="004808CB"/>
    <w:rsid w:val="00492043"/>
    <w:rsid w:val="00493542"/>
    <w:rsid w:val="004A5577"/>
    <w:rsid w:val="004F541C"/>
    <w:rsid w:val="004F69D5"/>
    <w:rsid w:val="004F7E2D"/>
    <w:rsid w:val="00512081"/>
    <w:rsid w:val="0052288E"/>
    <w:rsid w:val="0053745D"/>
    <w:rsid w:val="005803B1"/>
    <w:rsid w:val="005873CB"/>
    <w:rsid w:val="005A0AE5"/>
    <w:rsid w:val="005B5484"/>
    <w:rsid w:val="005B6CD8"/>
    <w:rsid w:val="005C7912"/>
    <w:rsid w:val="005D68A5"/>
    <w:rsid w:val="006142C0"/>
    <w:rsid w:val="00617F5F"/>
    <w:rsid w:val="0063008C"/>
    <w:rsid w:val="00646A23"/>
    <w:rsid w:val="00666E9B"/>
    <w:rsid w:val="006921BA"/>
    <w:rsid w:val="006954CF"/>
    <w:rsid w:val="006A11EC"/>
    <w:rsid w:val="006B4E87"/>
    <w:rsid w:val="006B6486"/>
    <w:rsid w:val="006B6C1E"/>
    <w:rsid w:val="006D600F"/>
    <w:rsid w:val="006E1A90"/>
    <w:rsid w:val="006F642C"/>
    <w:rsid w:val="00703217"/>
    <w:rsid w:val="007044D3"/>
    <w:rsid w:val="0070633B"/>
    <w:rsid w:val="0070648E"/>
    <w:rsid w:val="007119A7"/>
    <w:rsid w:val="0071308A"/>
    <w:rsid w:val="00716664"/>
    <w:rsid w:val="00722CE8"/>
    <w:rsid w:val="00732916"/>
    <w:rsid w:val="00734094"/>
    <w:rsid w:val="00740696"/>
    <w:rsid w:val="00741F44"/>
    <w:rsid w:val="00742E08"/>
    <w:rsid w:val="0074781F"/>
    <w:rsid w:val="0075031D"/>
    <w:rsid w:val="00776B43"/>
    <w:rsid w:val="00785386"/>
    <w:rsid w:val="007B0BB2"/>
    <w:rsid w:val="007B283C"/>
    <w:rsid w:val="007C3954"/>
    <w:rsid w:val="00810583"/>
    <w:rsid w:val="00811EB8"/>
    <w:rsid w:val="008131A9"/>
    <w:rsid w:val="008165FB"/>
    <w:rsid w:val="00844602"/>
    <w:rsid w:val="00846134"/>
    <w:rsid w:val="008554FF"/>
    <w:rsid w:val="00860539"/>
    <w:rsid w:val="00872432"/>
    <w:rsid w:val="00873EAD"/>
    <w:rsid w:val="00883F8A"/>
    <w:rsid w:val="008846E3"/>
    <w:rsid w:val="0089122A"/>
    <w:rsid w:val="00894F1D"/>
    <w:rsid w:val="008A211F"/>
    <w:rsid w:val="008A37ED"/>
    <w:rsid w:val="008B49B6"/>
    <w:rsid w:val="008D1C1D"/>
    <w:rsid w:val="008D22D2"/>
    <w:rsid w:val="008D6726"/>
    <w:rsid w:val="008F1FCD"/>
    <w:rsid w:val="008F5194"/>
    <w:rsid w:val="00910DB5"/>
    <w:rsid w:val="009161B8"/>
    <w:rsid w:val="00921CE9"/>
    <w:rsid w:val="00937611"/>
    <w:rsid w:val="00943180"/>
    <w:rsid w:val="00953810"/>
    <w:rsid w:val="00985FBE"/>
    <w:rsid w:val="009905F8"/>
    <w:rsid w:val="009969F9"/>
    <w:rsid w:val="009A31AF"/>
    <w:rsid w:val="009B03FA"/>
    <w:rsid w:val="009C3F8A"/>
    <w:rsid w:val="009D305D"/>
    <w:rsid w:val="009D5004"/>
    <w:rsid w:val="009E36FE"/>
    <w:rsid w:val="00A02078"/>
    <w:rsid w:val="00A17BA8"/>
    <w:rsid w:val="00A2225D"/>
    <w:rsid w:val="00A27111"/>
    <w:rsid w:val="00A75D67"/>
    <w:rsid w:val="00A806F6"/>
    <w:rsid w:val="00A833E5"/>
    <w:rsid w:val="00A95660"/>
    <w:rsid w:val="00AA55AD"/>
    <w:rsid w:val="00AB299E"/>
    <w:rsid w:val="00AB592E"/>
    <w:rsid w:val="00AB6795"/>
    <w:rsid w:val="00AC331B"/>
    <w:rsid w:val="00AD20ED"/>
    <w:rsid w:val="00AF092E"/>
    <w:rsid w:val="00AF3C2E"/>
    <w:rsid w:val="00AF61C2"/>
    <w:rsid w:val="00B3661D"/>
    <w:rsid w:val="00B37EDE"/>
    <w:rsid w:val="00B4718B"/>
    <w:rsid w:val="00B50979"/>
    <w:rsid w:val="00B63A72"/>
    <w:rsid w:val="00B64EB6"/>
    <w:rsid w:val="00B9161D"/>
    <w:rsid w:val="00B9278A"/>
    <w:rsid w:val="00BA0BB1"/>
    <w:rsid w:val="00BA115D"/>
    <w:rsid w:val="00BB0973"/>
    <w:rsid w:val="00BC644E"/>
    <w:rsid w:val="00BF692D"/>
    <w:rsid w:val="00C00B6D"/>
    <w:rsid w:val="00C0736F"/>
    <w:rsid w:val="00C100AE"/>
    <w:rsid w:val="00C11292"/>
    <w:rsid w:val="00C32648"/>
    <w:rsid w:val="00C32C1C"/>
    <w:rsid w:val="00C3571E"/>
    <w:rsid w:val="00C56007"/>
    <w:rsid w:val="00C6615E"/>
    <w:rsid w:val="00C74172"/>
    <w:rsid w:val="00C74ED2"/>
    <w:rsid w:val="00C82978"/>
    <w:rsid w:val="00C86F16"/>
    <w:rsid w:val="00CF0015"/>
    <w:rsid w:val="00CF39DE"/>
    <w:rsid w:val="00CF3E27"/>
    <w:rsid w:val="00CF4A0D"/>
    <w:rsid w:val="00CF5419"/>
    <w:rsid w:val="00D26CA1"/>
    <w:rsid w:val="00D36BDD"/>
    <w:rsid w:val="00D41411"/>
    <w:rsid w:val="00D7788D"/>
    <w:rsid w:val="00DA512D"/>
    <w:rsid w:val="00DA601B"/>
    <w:rsid w:val="00DA6A4E"/>
    <w:rsid w:val="00DC14DE"/>
    <w:rsid w:val="00DD3746"/>
    <w:rsid w:val="00DE54AB"/>
    <w:rsid w:val="00E1174D"/>
    <w:rsid w:val="00E14029"/>
    <w:rsid w:val="00E15BA1"/>
    <w:rsid w:val="00E16A66"/>
    <w:rsid w:val="00E2389A"/>
    <w:rsid w:val="00E37B25"/>
    <w:rsid w:val="00E540F3"/>
    <w:rsid w:val="00E721D0"/>
    <w:rsid w:val="00E96167"/>
    <w:rsid w:val="00EA616A"/>
    <w:rsid w:val="00EA6D9B"/>
    <w:rsid w:val="00EB47EE"/>
    <w:rsid w:val="00EC6795"/>
    <w:rsid w:val="00F1072F"/>
    <w:rsid w:val="00F128CF"/>
    <w:rsid w:val="00F2169B"/>
    <w:rsid w:val="00F50AF6"/>
    <w:rsid w:val="00F51F98"/>
    <w:rsid w:val="00F632E8"/>
    <w:rsid w:val="00FA1B83"/>
    <w:rsid w:val="00FA5B2C"/>
    <w:rsid w:val="00FB6F13"/>
    <w:rsid w:val="00FC23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E5E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unhideWhenUsed="1" w:qFormat="1"/>
    <w:lsdException w:name="heading 3" w:locked="1"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4949"/>
    <w:rPr>
      <w:sz w:val="24"/>
      <w:szCs w:val="24"/>
    </w:rPr>
  </w:style>
  <w:style w:type="paragraph" w:styleId="Nadpis1">
    <w:name w:val="heading 1"/>
    <w:basedOn w:val="Normln"/>
    <w:next w:val="Normln"/>
    <w:link w:val="Nadpis1Char"/>
    <w:uiPriority w:val="99"/>
    <w:qFormat/>
    <w:rsid w:val="00AB299E"/>
    <w:pPr>
      <w:keepNext/>
      <w:keepLines/>
      <w:spacing w:before="480" w:after="120"/>
      <w:outlineLvl w:val="0"/>
    </w:pPr>
    <w:rPr>
      <w:b/>
      <w:color w:val="00000A"/>
      <w:sz w:val="48"/>
      <w:szCs w:val="48"/>
    </w:rPr>
  </w:style>
  <w:style w:type="paragraph" w:styleId="Nadpis2">
    <w:name w:val="heading 2"/>
    <w:basedOn w:val="Normln"/>
    <w:next w:val="Normln"/>
    <w:link w:val="Nadpis2Char"/>
    <w:uiPriority w:val="99"/>
    <w:qFormat/>
    <w:rsid w:val="00153E77"/>
    <w:pPr>
      <w:keepNext/>
      <w:keepLines/>
      <w:spacing w:before="360" w:after="120"/>
      <w:outlineLvl w:val="1"/>
    </w:pPr>
    <w:rPr>
      <w:b/>
      <w:color w:val="1F497D"/>
      <w:sz w:val="36"/>
      <w:szCs w:val="36"/>
    </w:rPr>
  </w:style>
  <w:style w:type="paragraph" w:styleId="Nadpis3">
    <w:name w:val="heading 3"/>
    <w:basedOn w:val="Normln"/>
    <w:next w:val="Normln"/>
    <w:link w:val="Nadpis3Char"/>
    <w:uiPriority w:val="99"/>
    <w:qFormat/>
    <w:rsid w:val="00AB299E"/>
    <w:pPr>
      <w:keepNext/>
      <w:keepLines/>
      <w:spacing w:before="280" w:after="80"/>
      <w:outlineLvl w:val="2"/>
    </w:pPr>
    <w:rPr>
      <w:b/>
      <w:color w:val="00000A"/>
      <w:sz w:val="28"/>
      <w:szCs w:val="28"/>
    </w:rPr>
  </w:style>
  <w:style w:type="paragraph" w:styleId="Nadpis4">
    <w:name w:val="heading 4"/>
    <w:basedOn w:val="Normln"/>
    <w:next w:val="Normln"/>
    <w:link w:val="Nadpis4Char"/>
    <w:uiPriority w:val="99"/>
    <w:qFormat/>
    <w:rsid w:val="00AB299E"/>
    <w:pPr>
      <w:keepNext/>
      <w:keepLines/>
      <w:spacing w:before="240" w:after="40"/>
      <w:outlineLvl w:val="3"/>
    </w:pPr>
    <w:rPr>
      <w:b/>
      <w:color w:val="00000A"/>
    </w:rPr>
  </w:style>
  <w:style w:type="paragraph" w:styleId="Nadpis5">
    <w:name w:val="heading 5"/>
    <w:basedOn w:val="Normln"/>
    <w:next w:val="Normln"/>
    <w:link w:val="Nadpis5Char"/>
    <w:uiPriority w:val="99"/>
    <w:qFormat/>
    <w:rsid w:val="00AB299E"/>
    <w:pPr>
      <w:keepNext/>
      <w:keepLines/>
      <w:spacing w:before="220" w:after="40"/>
      <w:outlineLvl w:val="4"/>
    </w:pPr>
    <w:rPr>
      <w:b/>
      <w:color w:val="00000A"/>
      <w:sz w:val="22"/>
      <w:szCs w:val="22"/>
    </w:rPr>
  </w:style>
  <w:style w:type="paragraph" w:styleId="Nadpis6">
    <w:name w:val="heading 6"/>
    <w:basedOn w:val="Normln"/>
    <w:next w:val="Normln"/>
    <w:link w:val="Nadpis6Char"/>
    <w:uiPriority w:val="99"/>
    <w:qFormat/>
    <w:rsid w:val="00AB299E"/>
    <w:pPr>
      <w:keepNext/>
      <w:keepLines/>
      <w:spacing w:before="200" w:after="40"/>
      <w:outlineLvl w:val="5"/>
    </w:pPr>
    <w:rPr>
      <w:b/>
      <w:color w:val="00000A"/>
      <w:sz w:val="20"/>
      <w:szCs w:val="20"/>
    </w:rPr>
  </w:style>
  <w:style w:type="paragraph" w:styleId="Nadpis7">
    <w:name w:val="heading 7"/>
    <w:basedOn w:val="Normln"/>
    <w:next w:val="Normln"/>
    <w:link w:val="Nadpis7Char"/>
    <w:unhideWhenUsed/>
    <w:qFormat/>
    <w:locked/>
    <w:rsid w:val="0045552C"/>
    <w:pPr>
      <w:keepNext/>
      <w:keepLines/>
      <w:spacing w:before="40"/>
      <w:outlineLvl w:val="6"/>
    </w:pPr>
    <w:rPr>
      <w:rFonts w:ascii="Cambria" w:hAnsi="Cambria"/>
      <w:i/>
      <w:iCs/>
      <w:color w:val="243F60"/>
    </w:rPr>
  </w:style>
  <w:style w:type="paragraph" w:styleId="Nadpis8">
    <w:name w:val="heading 8"/>
    <w:basedOn w:val="Normln"/>
    <w:next w:val="Normln"/>
    <w:link w:val="Nadpis8Char"/>
    <w:unhideWhenUsed/>
    <w:qFormat/>
    <w:locked/>
    <w:rsid w:val="0045552C"/>
    <w:pPr>
      <w:keepNext/>
      <w:keepLines/>
      <w:spacing w:before="40"/>
      <w:outlineLvl w:val="7"/>
    </w:pPr>
    <w:rPr>
      <w:rFonts w:ascii="Cambria" w:hAnsi="Cambria"/>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6726"/>
    <w:rPr>
      <w:rFonts w:ascii="Cambria" w:hAnsi="Cambria" w:cs="Times New Roman"/>
      <w:b/>
      <w:bCs/>
      <w:color w:val="00000A"/>
      <w:kern w:val="32"/>
      <w:sz w:val="32"/>
      <w:szCs w:val="32"/>
    </w:rPr>
  </w:style>
  <w:style w:type="character" w:customStyle="1" w:styleId="Nadpis2Char">
    <w:name w:val="Nadpis 2 Char"/>
    <w:basedOn w:val="Standardnpsmoodstavce"/>
    <w:link w:val="Nadpis2"/>
    <w:uiPriority w:val="99"/>
    <w:semiHidden/>
    <w:locked/>
    <w:rsid w:val="008D6726"/>
    <w:rPr>
      <w:rFonts w:ascii="Cambria" w:hAnsi="Cambria" w:cs="Times New Roman"/>
      <w:b/>
      <w:bCs/>
      <w:i/>
      <w:iCs/>
      <w:color w:val="00000A"/>
      <w:sz w:val="28"/>
      <w:szCs w:val="28"/>
    </w:rPr>
  </w:style>
  <w:style w:type="character" w:customStyle="1" w:styleId="Nadpis3Char">
    <w:name w:val="Nadpis 3 Char"/>
    <w:basedOn w:val="Standardnpsmoodstavce"/>
    <w:link w:val="Nadpis3"/>
    <w:uiPriority w:val="99"/>
    <w:semiHidden/>
    <w:locked/>
    <w:rsid w:val="008D6726"/>
    <w:rPr>
      <w:rFonts w:ascii="Cambria" w:hAnsi="Cambria" w:cs="Times New Roman"/>
      <w:b/>
      <w:bCs/>
      <w:color w:val="00000A"/>
      <w:sz w:val="26"/>
      <w:szCs w:val="26"/>
    </w:rPr>
  </w:style>
  <w:style w:type="character" w:customStyle="1" w:styleId="Nadpis4Char">
    <w:name w:val="Nadpis 4 Char"/>
    <w:basedOn w:val="Standardnpsmoodstavce"/>
    <w:link w:val="Nadpis4"/>
    <w:uiPriority w:val="99"/>
    <w:semiHidden/>
    <w:locked/>
    <w:rsid w:val="008D6726"/>
    <w:rPr>
      <w:rFonts w:ascii="Calibri" w:hAnsi="Calibri" w:cs="Times New Roman"/>
      <w:b/>
      <w:bCs/>
      <w:color w:val="00000A"/>
      <w:sz w:val="28"/>
      <w:szCs w:val="28"/>
    </w:rPr>
  </w:style>
  <w:style w:type="character" w:customStyle="1" w:styleId="Nadpis5Char">
    <w:name w:val="Nadpis 5 Char"/>
    <w:basedOn w:val="Standardnpsmoodstavce"/>
    <w:link w:val="Nadpis5"/>
    <w:uiPriority w:val="99"/>
    <w:semiHidden/>
    <w:locked/>
    <w:rsid w:val="008D6726"/>
    <w:rPr>
      <w:rFonts w:ascii="Calibri" w:hAnsi="Calibri" w:cs="Times New Roman"/>
      <w:b/>
      <w:bCs/>
      <w:i/>
      <w:iCs/>
      <w:color w:val="00000A"/>
      <w:sz w:val="26"/>
      <w:szCs w:val="26"/>
    </w:rPr>
  </w:style>
  <w:style w:type="character" w:customStyle="1" w:styleId="Nadpis6Char">
    <w:name w:val="Nadpis 6 Char"/>
    <w:basedOn w:val="Standardnpsmoodstavce"/>
    <w:link w:val="Nadpis6"/>
    <w:uiPriority w:val="99"/>
    <w:semiHidden/>
    <w:locked/>
    <w:rsid w:val="008D6726"/>
    <w:rPr>
      <w:rFonts w:ascii="Calibri" w:hAnsi="Calibri" w:cs="Times New Roman"/>
      <w:b/>
      <w:bCs/>
      <w:color w:val="00000A"/>
    </w:rPr>
  </w:style>
  <w:style w:type="table" w:customStyle="1" w:styleId="TableNormal1">
    <w:name w:val="Table Normal1"/>
    <w:uiPriority w:val="99"/>
    <w:rsid w:val="00AB299E"/>
    <w:rPr>
      <w:color w:val="00000A"/>
      <w:sz w:val="24"/>
      <w:szCs w:val="24"/>
    </w:rPr>
    <w:tblPr>
      <w:tblCellMar>
        <w:top w:w="0" w:type="dxa"/>
        <w:left w:w="0" w:type="dxa"/>
        <w:bottom w:w="0" w:type="dxa"/>
        <w:right w:w="0" w:type="dxa"/>
      </w:tblCellMar>
    </w:tblPr>
  </w:style>
  <w:style w:type="paragraph" w:styleId="Nzev">
    <w:name w:val="Title"/>
    <w:basedOn w:val="Normln"/>
    <w:next w:val="Normln"/>
    <w:link w:val="NzevChar"/>
    <w:uiPriority w:val="99"/>
    <w:qFormat/>
    <w:rsid w:val="00AB299E"/>
    <w:pPr>
      <w:keepNext/>
      <w:keepLines/>
      <w:spacing w:before="480" w:after="120"/>
    </w:pPr>
    <w:rPr>
      <w:b/>
      <w:color w:val="00000A"/>
      <w:sz w:val="72"/>
      <w:szCs w:val="72"/>
    </w:rPr>
  </w:style>
  <w:style w:type="character" w:customStyle="1" w:styleId="NzevChar">
    <w:name w:val="Název Char"/>
    <w:basedOn w:val="Standardnpsmoodstavce"/>
    <w:link w:val="Nzev"/>
    <w:uiPriority w:val="99"/>
    <w:locked/>
    <w:rsid w:val="008D6726"/>
    <w:rPr>
      <w:rFonts w:ascii="Cambria" w:hAnsi="Cambria" w:cs="Times New Roman"/>
      <w:b/>
      <w:bCs/>
      <w:color w:val="00000A"/>
      <w:kern w:val="28"/>
      <w:sz w:val="32"/>
      <w:szCs w:val="32"/>
    </w:rPr>
  </w:style>
  <w:style w:type="paragraph" w:customStyle="1" w:styleId="Podtitul1">
    <w:name w:val="Podtitul1"/>
    <w:basedOn w:val="Normln"/>
    <w:next w:val="Normln"/>
    <w:link w:val="PodtitulChar"/>
    <w:uiPriority w:val="99"/>
    <w:qFormat/>
    <w:rsid w:val="00AB299E"/>
    <w:pPr>
      <w:keepNext/>
      <w:keepLines/>
      <w:spacing w:before="360" w:after="80"/>
    </w:pPr>
    <w:rPr>
      <w:rFonts w:ascii="Georgia" w:hAnsi="Georgia" w:cs="Georgia"/>
      <w:i/>
      <w:color w:val="666666"/>
      <w:sz w:val="48"/>
      <w:szCs w:val="48"/>
    </w:rPr>
  </w:style>
  <w:style w:type="character" w:customStyle="1" w:styleId="PodtitulChar">
    <w:name w:val="Podtitul Char"/>
    <w:basedOn w:val="Standardnpsmoodstavce"/>
    <w:link w:val="Podtitul1"/>
    <w:uiPriority w:val="99"/>
    <w:locked/>
    <w:rsid w:val="00A833E5"/>
    <w:rPr>
      <w:rFonts w:ascii="Georgia" w:hAnsi="Georgia" w:cs="Georgia"/>
      <w:i/>
      <w:color w:val="666666"/>
      <w:sz w:val="48"/>
      <w:szCs w:val="48"/>
    </w:rPr>
  </w:style>
  <w:style w:type="paragraph" w:styleId="Bezmezer">
    <w:name w:val="No Spacing"/>
    <w:uiPriority w:val="99"/>
    <w:qFormat/>
    <w:rsid w:val="00126E46"/>
    <w:rPr>
      <w:rFonts w:ascii="Calibri" w:hAnsi="Calibri"/>
      <w:sz w:val="22"/>
      <w:szCs w:val="22"/>
      <w:lang w:eastAsia="en-US"/>
    </w:rPr>
  </w:style>
  <w:style w:type="paragraph" w:styleId="Odstavecseseznamem">
    <w:name w:val="List Paragraph"/>
    <w:basedOn w:val="Normln"/>
    <w:qFormat/>
    <w:rsid w:val="00742E08"/>
    <w:pPr>
      <w:ind w:left="720"/>
      <w:contextualSpacing/>
    </w:pPr>
    <w:rPr>
      <w:color w:val="00000A"/>
    </w:rPr>
  </w:style>
  <w:style w:type="paragraph" w:styleId="Textbubliny">
    <w:name w:val="Balloon Text"/>
    <w:basedOn w:val="Normln"/>
    <w:link w:val="TextbublinyChar"/>
    <w:uiPriority w:val="99"/>
    <w:semiHidden/>
    <w:rsid w:val="00EB47EE"/>
    <w:rPr>
      <w:rFonts w:ascii="Tahoma" w:hAnsi="Tahoma" w:cs="Tahoma"/>
      <w:color w:val="00000A"/>
      <w:sz w:val="16"/>
      <w:szCs w:val="16"/>
    </w:rPr>
  </w:style>
  <w:style w:type="character" w:customStyle="1" w:styleId="TextbublinyChar">
    <w:name w:val="Text bubliny Char"/>
    <w:basedOn w:val="Standardnpsmoodstavce"/>
    <w:link w:val="Textbubliny"/>
    <w:uiPriority w:val="99"/>
    <w:semiHidden/>
    <w:locked/>
    <w:rsid w:val="008D6726"/>
    <w:rPr>
      <w:rFonts w:cs="Times New Roman"/>
      <w:color w:val="00000A"/>
      <w:sz w:val="2"/>
    </w:rPr>
  </w:style>
  <w:style w:type="character" w:styleId="Odkaznakoment">
    <w:name w:val="annotation reference"/>
    <w:basedOn w:val="Standardnpsmoodstavce"/>
    <w:uiPriority w:val="99"/>
    <w:semiHidden/>
    <w:rsid w:val="00C32648"/>
    <w:rPr>
      <w:rFonts w:cs="Times New Roman"/>
      <w:sz w:val="16"/>
      <w:szCs w:val="16"/>
    </w:rPr>
  </w:style>
  <w:style w:type="paragraph" w:styleId="Textkomente">
    <w:name w:val="annotation text"/>
    <w:basedOn w:val="Normln"/>
    <w:link w:val="TextkomenteChar"/>
    <w:uiPriority w:val="99"/>
    <w:semiHidden/>
    <w:rsid w:val="00C32648"/>
    <w:rPr>
      <w:color w:val="00000A"/>
      <w:sz w:val="20"/>
      <w:szCs w:val="20"/>
    </w:rPr>
  </w:style>
  <w:style w:type="character" w:customStyle="1" w:styleId="TextkomenteChar">
    <w:name w:val="Text komentáře Char"/>
    <w:basedOn w:val="Standardnpsmoodstavce"/>
    <w:link w:val="Textkomente"/>
    <w:uiPriority w:val="99"/>
    <w:semiHidden/>
    <w:locked/>
    <w:rsid w:val="008D6726"/>
    <w:rPr>
      <w:rFonts w:cs="Times New Roman"/>
      <w:color w:val="00000A"/>
      <w:sz w:val="20"/>
      <w:szCs w:val="20"/>
    </w:rPr>
  </w:style>
  <w:style w:type="paragraph" w:styleId="Pedmtkomente">
    <w:name w:val="annotation subject"/>
    <w:basedOn w:val="Textkomente"/>
    <w:next w:val="Textkomente"/>
    <w:link w:val="PedmtkomenteChar"/>
    <w:uiPriority w:val="99"/>
    <w:semiHidden/>
    <w:rsid w:val="00C32648"/>
    <w:rPr>
      <w:b/>
      <w:bCs/>
    </w:rPr>
  </w:style>
  <w:style w:type="character" w:customStyle="1" w:styleId="PedmtkomenteChar">
    <w:name w:val="Předmět komentáře Char"/>
    <w:basedOn w:val="TextkomenteChar"/>
    <w:link w:val="Pedmtkomente"/>
    <w:uiPriority w:val="99"/>
    <w:semiHidden/>
    <w:locked/>
    <w:rsid w:val="008D6726"/>
    <w:rPr>
      <w:rFonts w:cs="Times New Roman"/>
      <w:b/>
      <w:bCs/>
      <w:color w:val="00000A"/>
      <w:sz w:val="20"/>
      <w:szCs w:val="20"/>
    </w:rPr>
  </w:style>
  <w:style w:type="paragraph" w:styleId="Revize">
    <w:name w:val="Revision"/>
    <w:hidden/>
    <w:uiPriority w:val="99"/>
    <w:semiHidden/>
    <w:rsid w:val="008D22D2"/>
    <w:rPr>
      <w:color w:val="00000A"/>
      <w:sz w:val="24"/>
      <w:szCs w:val="24"/>
    </w:rPr>
  </w:style>
  <w:style w:type="character" w:styleId="Hypertextovodkaz">
    <w:name w:val="Hyperlink"/>
    <w:basedOn w:val="Standardnpsmoodstavce"/>
    <w:uiPriority w:val="99"/>
    <w:unhideWhenUsed/>
    <w:rsid w:val="00343DBF"/>
    <w:rPr>
      <w:color w:val="0000FF"/>
      <w:u w:val="single"/>
    </w:rPr>
  </w:style>
  <w:style w:type="character" w:customStyle="1" w:styleId="Nevyeenzmnka1">
    <w:name w:val="Nevyřešená zmínka1"/>
    <w:basedOn w:val="Standardnpsmoodstavce"/>
    <w:uiPriority w:val="99"/>
    <w:semiHidden/>
    <w:unhideWhenUsed/>
    <w:rsid w:val="00343DBF"/>
    <w:rPr>
      <w:color w:val="605E5C"/>
      <w:shd w:val="clear" w:color="auto" w:fill="E1DFDD"/>
    </w:rPr>
  </w:style>
  <w:style w:type="character" w:customStyle="1" w:styleId="nowrap">
    <w:name w:val="nowrap"/>
    <w:basedOn w:val="Standardnpsmoodstavce"/>
    <w:rsid w:val="000E3917"/>
  </w:style>
  <w:style w:type="character" w:customStyle="1" w:styleId="Nadpis7Char">
    <w:name w:val="Nadpis 7 Char"/>
    <w:basedOn w:val="Standardnpsmoodstavce"/>
    <w:link w:val="Nadpis7"/>
    <w:rsid w:val="0045552C"/>
    <w:rPr>
      <w:rFonts w:ascii="Cambria" w:eastAsia="Times New Roman" w:hAnsi="Cambria" w:cs="Times New Roman"/>
      <w:i/>
      <w:iCs/>
      <w:color w:val="243F60"/>
      <w:sz w:val="24"/>
      <w:szCs w:val="24"/>
    </w:rPr>
  </w:style>
  <w:style w:type="character" w:customStyle="1" w:styleId="Nadpis8Char">
    <w:name w:val="Nadpis 8 Char"/>
    <w:basedOn w:val="Standardnpsmoodstavce"/>
    <w:link w:val="Nadpis8"/>
    <w:rsid w:val="0045552C"/>
    <w:rPr>
      <w:rFonts w:ascii="Cambria" w:eastAsia="Times New Roman" w:hAnsi="Cambria" w:cs="Times New Roman"/>
      <w:color w:val="272727"/>
      <w:sz w:val="21"/>
      <w:szCs w:val="21"/>
    </w:rPr>
  </w:style>
  <w:style w:type="paragraph" w:styleId="Zhlav">
    <w:name w:val="header"/>
    <w:basedOn w:val="Normln"/>
    <w:link w:val="ZhlavChar"/>
    <w:uiPriority w:val="99"/>
    <w:unhideWhenUsed/>
    <w:rsid w:val="00CF39DE"/>
    <w:pPr>
      <w:tabs>
        <w:tab w:val="center" w:pos="4536"/>
        <w:tab w:val="right" w:pos="9072"/>
      </w:tabs>
    </w:pPr>
  </w:style>
  <w:style w:type="character" w:customStyle="1" w:styleId="ZhlavChar">
    <w:name w:val="Záhlaví Char"/>
    <w:basedOn w:val="Standardnpsmoodstavce"/>
    <w:link w:val="Zhlav"/>
    <w:uiPriority w:val="99"/>
    <w:rsid w:val="00CF39DE"/>
    <w:rPr>
      <w:sz w:val="24"/>
      <w:szCs w:val="24"/>
    </w:rPr>
  </w:style>
  <w:style w:type="paragraph" w:styleId="Zpat">
    <w:name w:val="footer"/>
    <w:basedOn w:val="Normln"/>
    <w:link w:val="ZpatChar"/>
    <w:uiPriority w:val="99"/>
    <w:unhideWhenUsed/>
    <w:rsid w:val="00CF39DE"/>
    <w:pPr>
      <w:tabs>
        <w:tab w:val="center" w:pos="4536"/>
        <w:tab w:val="right" w:pos="9072"/>
      </w:tabs>
    </w:pPr>
  </w:style>
  <w:style w:type="character" w:customStyle="1" w:styleId="ZpatChar">
    <w:name w:val="Zápatí Char"/>
    <w:basedOn w:val="Standardnpsmoodstavce"/>
    <w:link w:val="Zpat"/>
    <w:uiPriority w:val="99"/>
    <w:rsid w:val="00CF39DE"/>
    <w:rPr>
      <w:sz w:val="24"/>
      <w:szCs w:val="24"/>
    </w:rPr>
  </w:style>
  <w:style w:type="paragraph" w:customStyle="1" w:styleId="CSPTabulkanormln">
    <w:name w:val="CSP Tabulka normální"/>
    <w:qFormat/>
    <w:rsid w:val="00BF692D"/>
    <w:pPr>
      <w:spacing w:before="20" w:after="40"/>
    </w:pPr>
    <w:rPr>
      <w:rFonts w:ascii="Arial" w:hAnsi="Arial"/>
      <w:szCs w:val="17"/>
    </w:rPr>
  </w:style>
  <w:style w:type="paragraph" w:customStyle="1" w:styleId="CSPNormln">
    <w:name w:val="CSP Normální"/>
    <w:rsid w:val="00BF692D"/>
    <w:pPr>
      <w:tabs>
        <w:tab w:val="left" w:pos="426"/>
      </w:tabs>
      <w:overflowPunct w:val="0"/>
      <w:autoSpaceDE w:val="0"/>
      <w:autoSpaceDN w:val="0"/>
      <w:adjustRightInd w:val="0"/>
      <w:spacing w:before="100" w:after="120"/>
    </w:pPr>
    <w:rPr>
      <w:rFonts w:ascii="Arial" w:hAnsi="Arial"/>
      <w:szCs w:val="17"/>
      <w:lang w:eastAsia="en-US"/>
    </w:rPr>
  </w:style>
  <w:style w:type="paragraph" w:customStyle="1" w:styleId="CSPNormlntabulka">
    <w:name w:val="CSP Normální tabulka"/>
    <w:qFormat/>
    <w:rsid w:val="00BF692D"/>
    <w:rPr>
      <w:rFonts w:ascii="Arial" w:eastAsia="Calibri" w:hAnsi="Arial"/>
      <w:szCs w:val="17"/>
    </w:rPr>
  </w:style>
  <w:style w:type="paragraph" w:customStyle="1" w:styleId="CSPTabulkanadpis">
    <w:name w:val="CSP Tabulka nadpis"/>
    <w:qFormat/>
    <w:rsid w:val="00BF692D"/>
    <w:pPr>
      <w:spacing w:before="60"/>
      <w:jc w:val="center"/>
    </w:pPr>
    <w:rPr>
      <w:rFonts w:ascii="Arial" w:hAnsi="Arial"/>
      <w:b/>
      <w:color w:val="D9D9D9"/>
    </w:rPr>
  </w:style>
  <w:style w:type="paragraph" w:styleId="Zkladntext">
    <w:name w:val="Body Text"/>
    <w:basedOn w:val="Normln"/>
    <w:link w:val="ZkladntextChar"/>
    <w:rsid w:val="00811EB8"/>
    <w:pPr>
      <w:autoSpaceDE w:val="0"/>
      <w:autoSpaceDN w:val="0"/>
      <w:jc w:val="both"/>
    </w:pPr>
    <w:rPr>
      <w:rFonts w:ascii="Tms Rmn" w:hAnsi="Tms Rmn"/>
      <w:lang w:val="x-none" w:eastAsia="x-none"/>
    </w:rPr>
  </w:style>
  <w:style w:type="character" w:customStyle="1" w:styleId="ZkladntextChar">
    <w:name w:val="Základní text Char"/>
    <w:basedOn w:val="Standardnpsmoodstavce"/>
    <w:link w:val="Zkladntext"/>
    <w:rsid w:val="00811EB8"/>
    <w:rPr>
      <w:rFonts w:ascii="Tms Rmn" w:hAnsi="Tms Rm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531324">
      <w:bodyDiv w:val="1"/>
      <w:marLeft w:val="0"/>
      <w:marRight w:val="0"/>
      <w:marTop w:val="0"/>
      <w:marBottom w:val="0"/>
      <w:divBdr>
        <w:top w:val="none" w:sz="0" w:space="0" w:color="auto"/>
        <w:left w:val="none" w:sz="0" w:space="0" w:color="auto"/>
        <w:bottom w:val="none" w:sz="0" w:space="0" w:color="auto"/>
        <w:right w:val="none" w:sz="0" w:space="0" w:color="auto"/>
      </w:divBdr>
    </w:div>
    <w:div w:id="1702128663">
      <w:bodyDiv w:val="1"/>
      <w:marLeft w:val="0"/>
      <w:marRight w:val="0"/>
      <w:marTop w:val="0"/>
      <w:marBottom w:val="0"/>
      <w:divBdr>
        <w:top w:val="none" w:sz="0" w:space="0" w:color="auto"/>
        <w:left w:val="none" w:sz="0" w:space="0" w:color="auto"/>
        <w:bottom w:val="none" w:sz="0" w:space="0" w:color="auto"/>
        <w:right w:val="none" w:sz="0" w:space="0" w:color="auto"/>
      </w:divBdr>
    </w:div>
    <w:div w:id="2015838412">
      <w:marLeft w:val="0"/>
      <w:marRight w:val="0"/>
      <w:marTop w:val="0"/>
      <w:marBottom w:val="0"/>
      <w:divBdr>
        <w:top w:val="none" w:sz="0" w:space="0" w:color="auto"/>
        <w:left w:val="none" w:sz="0" w:space="0" w:color="auto"/>
        <w:bottom w:val="none" w:sz="0" w:space="0" w:color="auto"/>
        <w:right w:val="none" w:sz="0" w:space="0" w:color="auto"/>
      </w:divBdr>
      <w:divsChild>
        <w:div w:id="2015838414">
          <w:marLeft w:val="0"/>
          <w:marRight w:val="0"/>
          <w:marTop w:val="0"/>
          <w:marBottom w:val="0"/>
          <w:divBdr>
            <w:top w:val="none" w:sz="0" w:space="0" w:color="auto"/>
            <w:left w:val="none" w:sz="0" w:space="0" w:color="auto"/>
            <w:bottom w:val="none" w:sz="0" w:space="0" w:color="auto"/>
            <w:right w:val="none" w:sz="0" w:space="0" w:color="auto"/>
          </w:divBdr>
          <w:divsChild>
            <w:div w:id="2015838416">
              <w:marLeft w:val="0"/>
              <w:marRight w:val="0"/>
              <w:marTop w:val="0"/>
              <w:marBottom w:val="0"/>
              <w:divBdr>
                <w:top w:val="none" w:sz="0" w:space="0" w:color="auto"/>
                <w:left w:val="none" w:sz="0" w:space="0" w:color="auto"/>
                <w:bottom w:val="none" w:sz="0" w:space="0" w:color="auto"/>
                <w:right w:val="none" w:sz="0" w:space="0" w:color="auto"/>
              </w:divBdr>
            </w:div>
          </w:divsChild>
        </w:div>
        <w:div w:id="2015838418">
          <w:marLeft w:val="0"/>
          <w:marRight w:val="0"/>
          <w:marTop w:val="0"/>
          <w:marBottom w:val="0"/>
          <w:divBdr>
            <w:top w:val="none" w:sz="0" w:space="0" w:color="auto"/>
            <w:left w:val="none" w:sz="0" w:space="0" w:color="auto"/>
            <w:bottom w:val="none" w:sz="0" w:space="0" w:color="auto"/>
            <w:right w:val="none" w:sz="0" w:space="0" w:color="auto"/>
          </w:divBdr>
          <w:divsChild>
            <w:div w:id="2015838411">
              <w:marLeft w:val="0"/>
              <w:marRight w:val="0"/>
              <w:marTop w:val="0"/>
              <w:marBottom w:val="0"/>
              <w:divBdr>
                <w:top w:val="none" w:sz="0" w:space="0" w:color="auto"/>
                <w:left w:val="none" w:sz="0" w:space="0" w:color="auto"/>
                <w:bottom w:val="none" w:sz="0" w:space="0" w:color="auto"/>
                <w:right w:val="none" w:sz="0" w:space="0" w:color="auto"/>
              </w:divBdr>
            </w:div>
          </w:divsChild>
        </w:div>
        <w:div w:id="2015838419">
          <w:marLeft w:val="0"/>
          <w:marRight w:val="0"/>
          <w:marTop w:val="0"/>
          <w:marBottom w:val="0"/>
          <w:divBdr>
            <w:top w:val="none" w:sz="0" w:space="0" w:color="auto"/>
            <w:left w:val="none" w:sz="0" w:space="0" w:color="auto"/>
            <w:bottom w:val="none" w:sz="0" w:space="0" w:color="auto"/>
            <w:right w:val="none" w:sz="0" w:space="0" w:color="auto"/>
          </w:divBdr>
          <w:divsChild>
            <w:div w:id="2015838410">
              <w:marLeft w:val="0"/>
              <w:marRight w:val="0"/>
              <w:marTop w:val="0"/>
              <w:marBottom w:val="0"/>
              <w:divBdr>
                <w:top w:val="none" w:sz="0" w:space="0" w:color="auto"/>
                <w:left w:val="none" w:sz="0" w:space="0" w:color="auto"/>
                <w:bottom w:val="none" w:sz="0" w:space="0" w:color="auto"/>
                <w:right w:val="none" w:sz="0" w:space="0" w:color="auto"/>
              </w:divBdr>
            </w:div>
          </w:divsChild>
        </w:div>
        <w:div w:id="2015838426">
          <w:marLeft w:val="0"/>
          <w:marRight w:val="0"/>
          <w:marTop w:val="0"/>
          <w:marBottom w:val="0"/>
          <w:divBdr>
            <w:top w:val="none" w:sz="0" w:space="0" w:color="auto"/>
            <w:left w:val="none" w:sz="0" w:space="0" w:color="auto"/>
            <w:bottom w:val="none" w:sz="0" w:space="0" w:color="auto"/>
            <w:right w:val="none" w:sz="0" w:space="0" w:color="auto"/>
          </w:divBdr>
          <w:divsChild>
            <w:div w:id="20158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38424">
      <w:marLeft w:val="0"/>
      <w:marRight w:val="0"/>
      <w:marTop w:val="0"/>
      <w:marBottom w:val="0"/>
      <w:divBdr>
        <w:top w:val="none" w:sz="0" w:space="0" w:color="auto"/>
        <w:left w:val="none" w:sz="0" w:space="0" w:color="auto"/>
        <w:bottom w:val="none" w:sz="0" w:space="0" w:color="auto"/>
        <w:right w:val="none" w:sz="0" w:space="0" w:color="auto"/>
      </w:divBdr>
      <w:divsChild>
        <w:div w:id="2015838407">
          <w:marLeft w:val="0"/>
          <w:marRight w:val="0"/>
          <w:marTop w:val="0"/>
          <w:marBottom w:val="0"/>
          <w:divBdr>
            <w:top w:val="none" w:sz="0" w:space="0" w:color="auto"/>
            <w:left w:val="none" w:sz="0" w:space="0" w:color="auto"/>
            <w:bottom w:val="none" w:sz="0" w:space="0" w:color="auto"/>
            <w:right w:val="none" w:sz="0" w:space="0" w:color="auto"/>
          </w:divBdr>
          <w:divsChild>
            <w:div w:id="2015838423">
              <w:marLeft w:val="0"/>
              <w:marRight w:val="0"/>
              <w:marTop w:val="0"/>
              <w:marBottom w:val="0"/>
              <w:divBdr>
                <w:top w:val="none" w:sz="0" w:space="0" w:color="auto"/>
                <w:left w:val="none" w:sz="0" w:space="0" w:color="auto"/>
                <w:bottom w:val="none" w:sz="0" w:space="0" w:color="auto"/>
                <w:right w:val="none" w:sz="0" w:space="0" w:color="auto"/>
              </w:divBdr>
            </w:div>
          </w:divsChild>
        </w:div>
        <w:div w:id="2015838408">
          <w:marLeft w:val="0"/>
          <w:marRight w:val="0"/>
          <w:marTop w:val="0"/>
          <w:marBottom w:val="0"/>
          <w:divBdr>
            <w:top w:val="none" w:sz="0" w:space="0" w:color="auto"/>
            <w:left w:val="none" w:sz="0" w:space="0" w:color="auto"/>
            <w:bottom w:val="none" w:sz="0" w:space="0" w:color="auto"/>
            <w:right w:val="none" w:sz="0" w:space="0" w:color="auto"/>
          </w:divBdr>
          <w:divsChild>
            <w:div w:id="2015838428">
              <w:marLeft w:val="0"/>
              <w:marRight w:val="0"/>
              <w:marTop w:val="0"/>
              <w:marBottom w:val="0"/>
              <w:divBdr>
                <w:top w:val="none" w:sz="0" w:space="0" w:color="auto"/>
                <w:left w:val="none" w:sz="0" w:space="0" w:color="auto"/>
                <w:bottom w:val="none" w:sz="0" w:space="0" w:color="auto"/>
                <w:right w:val="none" w:sz="0" w:space="0" w:color="auto"/>
              </w:divBdr>
            </w:div>
          </w:divsChild>
        </w:div>
        <w:div w:id="2015838420">
          <w:marLeft w:val="0"/>
          <w:marRight w:val="0"/>
          <w:marTop w:val="0"/>
          <w:marBottom w:val="0"/>
          <w:divBdr>
            <w:top w:val="none" w:sz="0" w:space="0" w:color="auto"/>
            <w:left w:val="none" w:sz="0" w:space="0" w:color="auto"/>
            <w:bottom w:val="none" w:sz="0" w:space="0" w:color="auto"/>
            <w:right w:val="none" w:sz="0" w:space="0" w:color="auto"/>
          </w:divBdr>
          <w:divsChild>
            <w:div w:id="2015838430">
              <w:marLeft w:val="0"/>
              <w:marRight w:val="0"/>
              <w:marTop w:val="0"/>
              <w:marBottom w:val="0"/>
              <w:divBdr>
                <w:top w:val="none" w:sz="0" w:space="0" w:color="auto"/>
                <w:left w:val="none" w:sz="0" w:space="0" w:color="auto"/>
                <w:bottom w:val="none" w:sz="0" w:space="0" w:color="auto"/>
                <w:right w:val="none" w:sz="0" w:space="0" w:color="auto"/>
              </w:divBdr>
            </w:div>
          </w:divsChild>
        </w:div>
        <w:div w:id="2015838422">
          <w:marLeft w:val="0"/>
          <w:marRight w:val="0"/>
          <w:marTop w:val="0"/>
          <w:marBottom w:val="0"/>
          <w:divBdr>
            <w:top w:val="none" w:sz="0" w:space="0" w:color="auto"/>
            <w:left w:val="none" w:sz="0" w:space="0" w:color="auto"/>
            <w:bottom w:val="none" w:sz="0" w:space="0" w:color="auto"/>
            <w:right w:val="none" w:sz="0" w:space="0" w:color="auto"/>
          </w:divBdr>
          <w:divsChild>
            <w:div w:id="201583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38425">
      <w:marLeft w:val="0"/>
      <w:marRight w:val="0"/>
      <w:marTop w:val="0"/>
      <w:marBottom w:val="0"/>
      <w:divBdr>
        <w:top w:val="none" w:sz="0" w:space="0" w:color="auto"/>
        <w:left w:val="none" w:sz="0" w:space="0" w:color="auto"/>
        <w:bottom w:val="none" w:sz="0" w:space="0" w:color="auto"/>
        <w:right w:val="none" w:sz="0" w:space="0" w:color="auto"/>
      </w:divBdr>
      <w:divsChild>
        <w:div w:id="2015838421">
          <w:marLeft w:val="0"/>
          <w:marRight w:val="0"/>
          <w:marTop w:val="0"/>
          <w:marBottom w:val="0"/>
          <w:divBdr>
            <w:top w:val="none" w:sz="0" w:space="0" w:color="auto"/>
            <w:left w:val="none" w:sz="0" w:space="0" w:color="auto"/>
            <w:bottom w:val="none" w:sz="0" w:space="0" w:color="auto"/>
            <w:right w:val="none" w:sz="0" w:space="0" w:color="auto"/>
          </w:divBdr>
          <w:divsChild>
            <w:div w:id="2015838417">
              <w:marLeft w:val="0"/>
              <w:marRight w:val="0"/>
              <w:marTop w:val="0"/>
              <w:marBottom w:val="0"/>
              <w:divBdr>
                <w:top w:val="none" w:sz="0" w:space="0" w:color="auto"/>
                <w:left w:val="none" w:sz="0" w:space="0" w:color="auto"/>
                <w:bottom w:val="none" w:sz="0" w:space="0" w:color="auto"/>
                <w:right w:val="none" w:sz="0" w:space="0" w:color="auto"/>
              </w:divBdr>
            </w:div>
          </w:divsChild>
        </w:div>
        <w:div w:id="2015838429">
          <w:marLeft w:val="0"/>
          <w:marRight w:val="0"/>
          <w:marTop w:val="0"/>
          <w:marBottom w:val="0"/>
          <w:divBdr>
            <w:top w:val="none" w:sz="0" w:space="0" w:color="auto"/>
            <w:left w:val="none" w:sz="0" w:space="0" w:color="auto"/>
            <w:bottom w:val="none" w:sz="0" w:space="0" w:color="auto"/>
            <w:right w:val="none" w:sz="0" w:space="0" w:color="auto"/>
          </w:divBdr>
          <w:divsChild>
            <w:div w:id="2015838409">
              <w:marLeft w:val="0"/>
              <w:marRight w:val="0"/>
              <w:marTop w:val="0"/>
              <w:marBottom w:val="0"/>
              <w:divBdr>
                <w:top w:val="none" w:sz="0" w:space="0" w:color="auto"/>
                <w:left w:val="none" w:sz="0" w:space="0" w:color="auto"/>
                <w:bottom w:val="none" w:sz="0" w:space="0" w:color="auto"/>
                <w:right w:val="none" w:sz="0" w:space="0" w:color="auto"/>
              </w:divBdr>
            </w:div>
          </w:divsChild>
        </w:div>
        <w:div w:id="2015838431">
          <w:marLeft w:val="0"/>
          <w:marRight w:val="0"/>
          <w:marTop w:val="0"/>
          <w:marBottom w:val="0"/>
          <w:divBdr>
            <w:top w:val="none" w:sz="0" w:space="0" w:color="auto"/>
            <w:left w:val="none" w:sz="0" w:space="0" w:color="auto"/>
            <w:bottom w:val="none" w:sz="0" w:space="0" w:color="auto"/>
            <w:right w:val="none" w:sz="0" w:space="0" w:color="auto"/>
          </w:divBdr>
          <w:divsChild>
            <w:div w:id="20158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FDE5C-85D6-49D5-BC79-88C47DFB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2226</Words>
  <Characters>13719</Characters>
  <Application>Microsoft Office Word</Application>
  <DocSecurity>0</DocSecurity>
  <Lines>362</Lines>
  <Paragraphs>151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2019-12-05T08:48:00Z</dcterms:created>
  <dcterms:modified xsi:type="dcterms:W3CDTF">2019-12-06T12:31:00Z</dcterms:modified>
</cp:coreProperties>
</file>