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1853565" distL="0" distR="73660" simplePos="0" relativeHeight="125829378" behindDoc="0" locked="0" layoutInCell="1" allowOverlap="1">
                <wp:simplePos x="0" y="0"/>
                <wp:positionH relativeFrom="page">
                  <wp:posOffset>454660</wp:posOffset>
                </wp:positionH>
                <wp:positionV relativeFrom="paragraph">
                  <wp:posOffset>12700</wp:posOffset>
                </wp:positionV>
                <wp:extent cx="2432050" cy="588010"/>
                <wp:wrapSquare wrapText="bothSides"/>
                <wp:docPr id="1" name="Shape 1"/>
                <a:graphic xmlns:a="http://schemas.openxmlformats.org/drawingml/2006/main">
                  <a:graphicData uri="http://schemas.microsoft.com/office/word/2010/wordprocessingShape">
                    <wps:wsp>
                      <wps:cNvSpPr txBox="1"/>
                      <wps:spPr>
                        <a:xfrm>
                          <a:ext cx="2432050" cy="588010"/>
                        </a:xfrm>
                        <a:prstGeom prst="rect"/>
                        <a:noFill/>
                      </wps:spPr>
                      <wps:txbx>
                        <w:txbxContent>
                          <w:p>
                            <w:pPr>
                              <w:pStyle w:val="Style2"/>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30"/>
                                <w:szCs w:val="30"/>
                                <w:shd w:val="clear" w:color="auto" w:fill="auto"/>
                                <w:lang w:val="cs-CZ" w:eastAsia="cs-CZ" w:bidi="cs-CZ"/>
                              </w:rPr>
                              <w:t xml:space="preserve">Krajská správa a údržba silnic Vysočiny </w:t>
                            </w:r>
                            <w:r>
                              <w:rPr>
                                <w:rFonts w:ascii="Times New Roman" w:eastAsia="Times New Roman" w:hAnsi="Times New Roman" w:cs="Times New Roman"/>
                                <w:color w:val="000000"/>
                                <w:spacing w:val="0"/>
                                <w:w w:val="100"/>
                                <w:position w:val="0"/>
                                <w:sz w:val="22"/>
                                <w:szCs w:val="22"/>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5.799999999999997pt;margin-top:1.pt;width:191.5pt;height:46.299999999999997pt;z-index:-125829375;mso-wrap-distance-left:0;mso-wrap-distance-right:5.7999999999999998pt;mso-wrap-distance-bottom:145.94999999999999pt;mso-position-horizontal-relative:page" filled="f" stroked="f">
                <v:textbox inset="0,0,0,0">
                  <w:txbxContent>
                    <w:p>
                      <w:pPr>
                        <w:pStyle w:val="Style2"/>
                        <w:keepNext w:val="0"/>
                        <w:keepLines w:val="0"/>
                        <w:widowControl w:val="0"/>
                        <w:shd w:val="clear" w:color="auto" w:fill="auto"/>
                        <w:bidi w:val="0"/>
                        <w:spacing w:before="0" w:after="0"/>
                        <w:ind w:left="0" w:right="0" w:firstLine="0"/>
                        <w:jc w:val="left"/>
                        <w:rPr>
                          <w:sz w:val="22"/>
                          <w:szCs w:val="22"/>
                        </w:rPr>
                      </w:pPr>
                      <w:r>
                        <w:rPr>
                          <w:color w:val="000000"/>
                          <w:spacing w:val="0"/>
                          <w:w w:val="100"/>
                          <w:position w:val="0"/>
                          <w:sz w:val="30"/>
                          <w:szCs w:val="30"/>
                          <w:shd w:val="clear" w:color="auto" w:fill="auto"/>
                          <w:lang w:val="cs-CZ" w:eastAsia="cs-CZ" w:bidi="cs-CZ"/>
                        </w:rPr>
                        <w:t xml:space="preserve">Krajská správa a údržba silnic Vysočiny </w:t>
                      </w:r>
                      <w:r>
                        <w:rPr>
                          <w:rFonts w:ascii="Times New Roman" w:eastAsia="Times New Roman" w:hAnsi="Times New Roman" w:cs="Times New Roman"/>
                          <w:color w:val="000000"/>
                          <w:spacing w:val="0"/>
                          <w:w w:val="100"/>
                          <w:position w:val="0"/>
                          <w:sz w:val="22"/>
                          <w:szCs w:val="22"/>
                          <w:shd w:val="clear" w:color="auto" w:fill="auto"/>
                          <w:lang w:val="cs-CZ" w:eastAsia="cs-CZ" w:bidi="cs-CZ"/>
                        </w:rPr>
                        <w:t>příspěvková organizace</w:t>
                      </w:r>
                    </w:p>
                  </w:txbxContent>
                </v:textbox>
                <w10:wrap type="square" anchorx="page"/>
              </v:shape>
            </w:pict>
          </mc:Fallback>
        </mc:AlternateContent>
      </w:r>
      <w:r>
        <w:drawing>
          <wp:anchor distT="280670" distB="1877695" distL="1515110" distR="100330" simplePos="0" relativeHeight="125829380" behindDoc="0" locked="0" layoutInCell="1" allowOverlap="1">
            <wp:simplePos x="0" y="0"/>
            <wp:positionH relativeFrom="page">
              <wp:posOffset>1969770</wp:posOffset>
            </wp:positionH>
            <wp:positionV relativeFrom="paragraph">
              <wp:posOffset>293370</wp:posOffset>
            </wp:positionV>
            <wp:extent cx="890270" cy="286385"/>
            <wp:wrapSquare wrapText="bothSides"/>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890270" cy="286385"/>
                    </a:xfrm>
                    <a:prstGeom prst="rect"/>
                  </pic:spPr>
                </pic:pic>
              </a:graphicData>
            </a:graphic>
          </wp:anchor>
        </w:drawing>
      </w:r>
      <w:r>
        <mc:AlternateContent>
          <mc:Choice Requires="wps">
            <w:drawing>
              <wp:anchor distT="956945" distB="311150" distL="45720" distR="0" simplePos="0" relativeHeight="125829381" behindDoc="0" locked="0" layoutInCell="1" allowOverlap="1">
                <wp:simplePos x="0" y="0"/>
                <wp:positionH relativeFrom="page">
                  <wp:posOffset>500380</wp:posOffset>
                </wp:positionH>
                <wp:positionV relativeFrom="paragraph">
                  <wp:posOffset>969645</wp:posOffset>
                </wp:positionV>
                <wp:extent cx="2459990" cy="1173480"/>
                <wp:wrapSquare wrapText="bothSides"/>
                <wp:docPr id="5" name="Shape 5"/>
                <a:graphic xmlns:a="http://schemas.openxmlformats.org/drawingml/2006/main">
                  <a:graphicData uri="http://schemas.microsoft.com/office/word/2010/wordprocessingShape">
                    <wps:wsp>
                      <wps:cNvSpPr txBox="1"/>
                      <wps:spPr>
                        <a:xfrm>
                          <a:ext cx="2459990" cy="1173480"/>
                        </a:xfrm>
                        <a:prstGeom prst="rect"/>
                        <a:noFill/>
                      </wps:spPr>
                      <wps:txbx>
                        <w:txbxContent>
                          <w:tbl>
                            <w:tblPr>
                              <w:tblOverlap w:val="never"/>
                              <w:jc w:val="left"/>
                              <w:tblLayout w:type="fixed"/>
                            </w:tblPr>
                            <w:tblGrid>
                              <w:gridCol w:w="1690"/>
                              <w:gridCol w:w="2184"/>
                            </w:tblGrid>
                            <w:tr>
                              <w:trPr>
                                <w:tblHeader/>
                                <w:trHeight w:val="26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71092335</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prosinec 2019</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4" w:hRule="exact"/>
                              </w:trPr>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1" type="#_x0000_t202" style="position:absolute;margin-left:39.399999999999999pt;margin-top:76.349999999999994pt;width:193.69999999999999pt;height:92.400000000000006pt;z-index:-125829372;mso-wrap-distance-left:3.6000000000000001pt;mso-wrap-distance-top:75.349999999999994pt;mso-wrap-distance-right:0;mso-wrap-distance-bottom:24.5pt;mso-position-horizontal-relative:page" filled="f" stroked="f">
                <v:textbox inset="0,0,0,0">
                  <w:txbxContent>
                    <w:tbl>
                      <w:tblPr>
                        <w:tblOverlap w:val="never"/>
                        <w:jc w:val="left"/>
                        <w:tblLayout w:type="fixed"/>
                      </w:tblPr>
                      <w:tblGrid>
                        <w:gridCol w:w="1690"/>
                        <w:gridCol w:w="2184"/>
                      </w:tblGrid>
                      <w:tr>
                        <w:trPr>
                          <w:tblHeader/>
                          <w:trHeight w:val="26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71092335</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prosinec 2019</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4" w:hRule="exact"/>
                        </w:trPr>
                        <w:tc>
                          <w:tcPr>
                            <w:tcBorders>
                              <w:top w:val="single" w:sz="4"/>
                              <w:left w:val="single" w:sz="4"/>
                              <w:bottom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square"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512445</wp:posOffset>
                </wp:positionH>
                <wp:positionV relativeFrom="paragraph">
                  <wp:posOffset>732155</wp:posOffset>
                </wp:positionV>
                <wp:extent cx="1649095" cy="176530"/>
                <wp:wrapNone/>
                <wp:docPr id="7" name="Shape 7"/>
                <a:graphic xmlns:a="http://schemas.openxmlformats.org/drawingml/2006/main">
                  <a:graphicData uri="http://schemas.microsoft.com/office/word/2010/wordprocessingShape">
                    <wps:wsp>
                      <wps:cNvSpPr txBox="1"/>
                      <wps:spPr>
                        <a:xfrm>
                          <a:ext cx="1649095" cy="1765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71092335</w:t>
                            </w:r>
                          </w:p>
                        </w:txbxContent>
                      </wps:txbx>
                      <wps:bodyPr lIns="0" tIns="0" rIns="0" bIns="0">
                        <a:noAutoFit/>
                      </wps:bodyPr>
                    </wps:wsp>
                  </a:graphicData>
                </a:graphic>
              </wp:anchor>
            </w:drawing>
          </mc:Choice>
          <mc:Fallback>
            <w:pict>
              <v:shape id="_x0000_s1033" type="#_x0000_t202" style="position:absolute;margin-left:40.350000000000001pt;margin-top:57.649999999999999pt;width:129.84999999999999pt;height:13.9pt;z-index:251657729;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71092335</w:t>
                      </w:r>
                    </w:p>
                  </w:txbxContent>
                </v:textbox>
                <w10:wrap anchorx="page"/>
              </v:shape>
            </w:pict>
          </mc:Fallback>
        </mc:AlternateContent>
      </w:r>
      <w:r>
        <mc:AlternateContent>
          <mc:Choice Requires="wps">
            <w:drawing>
              <wp:anchor distT="2286000" distB="0" distL="69850" distR="1591310" simplePos="0" relativeHeight="125829383" behindDoc="0" locked="0" layoutInCell="1" allowOverlap="1">
                <wp:simplePos x="0" y="0"/>
                <wp:positionH relativeFrom="page">
                  <wp:posOffset>524510</wp:posOffset>
                </wp:positionH>
                <wp:positionV relativeFrom="paragraph">
                  <wp:posOffset>2298700</wp:posOffset>
                </wp:positionV>
                <wp:extent cx="844550" cy="155575"/>
                <wp:wrapSquare wrapText="bothSides"/>
                <wp:docPr id="9" name="Shape 9"/>
                <a:graphic xmlns:a="http://schemas.openxmlformats.org/drawingml/2006/main">
                  <a:graphicData uri="http://schemas.microsoft.com/office/word/2010/wordprocessingShape">
                    <wps:wsp>
                      <wps:cNvSpPr txBox="1"/>
                      <wps:spPr>
                        <a:xfrm>
                          <a:ext cx="844550" cy="15557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wps:txbx>
                      <wps:bodyPr wrap="none" lIns="0" tIns="0" rIns="0" bIns="0">
                        <a:noAutoFit/>
                      </wps:bodyPr>
                    </wps:wsp>
                  </a:graphicData>
                </a:graphic>
              </wp:anchor>
            </w:drawing>
          </mc:Choice>
          <mc:Fallback>
            <w:pict>
              <v:shape id="_x0000_s1035" type="#_x0000_t202" style="position:absolute;margin-left:41.299999999999997pt;margin-top:181.pt;width:66.5pt;height:12.25pt;z-index:-125829370;mso-wrap-distance-left:5.5pt;mso-wrap-distance-top:180.pt;mso-wrap-distance-right:125.3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txbxContent>
                </v:textbox>
                <w10:wrap type="square" anchorx="page"/>
              </v:shape>
            </w:pict>
          </mc:Fallback>
        </mc:AlternateContent>
      </w:r>
    </w:p>
    <w:p>
      <w:pPr>
        <w:pStyle w:val="Style10"/>
        <w:keepNext w:val="0"/>
        <w:keepLines w:val="0"/>
        <w:widowControl w:val="0"/>
        <w:shd w:val="clear" w:color="auto" w:fill="auto"/>
        <w:tabs>
          <w:tab w:pos="2170" w:val="left"/>
        </w:tabs>
        <w:bidi w:val="0"/>
        <w:spacing w:before="0" w:after="0" w:line="276"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10"/>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Jihlava</w:t>
      </w:r>
    </w:p>
    <w:p>
      <w:pPr>
        <w:pStyle w:val="Style10"/>
        <w:keepNext w:val="0"/>
        <w:keepLines w:val="0"/>
        <w:widowControl w:val="0"/>
        <w:shd w:val="clear" w:color="auto" w:fill="auto"/>
        <w:tabs>
          <w:tab w:pos="3042" w:val="left"/>
        </w:tabs>
        <w:bidi w:val="0"/>
        <w:spacing w:before="0" w:after="160" w:line="276" w:lineRule="auto"/>
        <w:ind w:left="1300" w:right="0" w:firstLine="0"/>
        <w:jc w:val="left"/>
      </w:pPr>
      <w:r>
        <w:rPr>
          <w:color w:val="000000"/>
          <w:spacing w:val="0"/>
          <w:w w:val="100"/>
          <w:position w:val="0"/>
          <w:shd w:val="clear" w:color="auto" w:fill="auto"/>
          <w:lang w:val="cs-CZ" w:eastAsia="cs-CZ" w:bidi="cs-CZ"/>
        </w:rPr>
        <w:t>100:00090450</w:t>
        <w:tab/>
        <w:t>DIČ:CZ00090450</w:t>
      </w:r>
    </w:p>
    <w:p>
      <w:pPr>
        <w:pStyle w:val="Style10"/>
        <w:keepNext w:val="0"/>
        <w:keepLines w:val="0"/>
        <w:widowControl w:val="0"/>
        <w:shd w:val="clear" w:color="auto" w:fill="auto"/>
        <w:bidi w:val="0"/>
        <w:spacing w:before="0" w:after="160" w:line="295" w:lineRule="auto"/>
        <w:ind w:left="0" w:right="0" w:firstLine="0"/>
        <w:jc w:val="center"/>
      </w:pPr>
      <w:r>
        <w:rPr>
          <w:color w:val="000000"/>
          <w:spacing w:val="0"/>
          <w:w w:val="100"/>
          <w:position w:val="0"/>
          <w:shd w:val="clear" w:color="auto" w:fill="auto"/>
          <w:lang w:val="cs-CZ" w:eastAsia="cs-CZ" w:bidi="cs-CZ"/>
        </w:rPr>
        <w:t>Ze dne: 25.11.2019</w:t>
      </w:r>
    </w:p>
    <w:p>
      <w:pPr>
        <w:pStyle w:val="Style10"/>
        <w:keepNext w:val="0"/>
        <w:keepLines w:val="0"/>
        <w:widowControl w:val="0"/>
        <w:shd w:val="clear" w:color="auto" w:fill="auto"/>
        <w:bidi w:val="0"/>
        <w:spacing w:before="0" w:after="160" w:line="295" w:lineRule="auto"/>
        <w:ind w:left="0" w:right="0" w:firstLine="280"/>
        <w:jc w:val="left"/>
      </w:pPr>
      <w:r>
        <w:rPr>
          <w:b/>
          <w:bCs/>
          <w:color w:val="000000"/>
          <w:spacing w:val="0"/>
          <w:w w:val="100"/>
          <w:position w:val="0"/>
          <w:shd w:val="clear" w:color="auto" w:fill="auto"/>
          <w:lang w:val="cs-CZ" w:eastAsia="cs-CZ" w:bidi="cs-CZ"/>
        </w:rPr>
        <w:t>Dodavatel:</w:t>
      </w:r>
    </w:p>
    <w:p>
      <w:pPr>
        <w:pStyle w:val="Style32"/>
        <w:keepNext/>
        <w:keepLines/>
        <w:widowControl w:val="0"/>
        <w:shd w:val="clear" w:color="auto" w:fill="auto"/>
        <w:bidi w:val="0"/>
        <w:spacing w:before="0" w:after="0" w:line="240" w:lineRule="auto"/>
        <w:ind w:left="0" w:right="0" w:firstLine="360"/>
        <w:jc w:val="left"/>
      </w:pPr>
      <w:bookmarkStart w:id="2" w:name="bookmark2"/>
      <w:bookmarkStart w:id="3" w:name="bookmark3"/>
      <w:r>
        <w:rPr>
          <w:color w:val="000000"/>
          <w:spacing w:val="0"/>
          <w:w w:val="100"/>
          <w:position w:val="0"/>
          <w:shd w:val="clear" w:color="auto" w:fill="auto"/>
          <w:lang w:val="cs-CZ" w:eastAsia="cs-CZ" w:bidi="cs-CZ"/>
        </w:rPr>
        <w:t>Celní úřad pro Kraj Vysočina</w:t>
      </w:r>
      <w:bookmarkEnd w:id="2"/>
      <w:bookmarkEnd w:id="3"/>
    </w:p>
    <w:p>
      <w:pPr>
        <w:pStyle w:val="Style10"/>
        <w:keepNext w:val="0"/>
        <w:keepLines w:val="0"/>
        <w:widowControl w:val="0"/>
        <w:shd w:val="clear" w:color="auto" w:fill="auto"/>
        <w:bidi w:val="0"/>
        <w:spacing w:before="0" w:after="0" w:line="295" w:lineRule="auto"/>
        <w:ind w:left="0" w:right="0" w:firstLine="0"/>
        <w:jc w:val="center"/>
      </w:pPr>
      <w:r>
        <w:rPr>
          <w:color w:val="000000"/>
          <w:spacing w:val="0"/>
          <w:w w:val="100"/>
          <w:position w:val="0"/>
          <w:shd w:val="clear" w:color="auto" w:fill="auto"/>
          <w:lang w:val="cs-CZ" w:eastAsia="cs-CZ" w:bidi="cs-CZ"/>
        </w:rPr>
        <w:t>Střítež u Jihlavy 5</w:t>
      </w:r>
    </w:p>
    <w:p>
      <w:pPr>
        <w:pStyle w:val="Style10"/>
        <w:keepNext w:val="0"/>
        <w:keepLines w:val="0"/>
        <w:widowControl w:val="0"/>
        <w:shd w:val="clear" w:color="auto" w:fill="auto"/>
        <w:bidi w:val="0"/>
        <w:spacing w:before="0" w:after="760" w:line="295" w:lineRule="auto"/>
        <w:ind w:left="360" w:right="0" w:firstLine="40"/>
        <w:jc w:val="left"/>
      </w:pPr>
      <w:r>
        <w:rPr>
          <w:color w:val="000000"/>
          <w:spacing w:val="0"/>
          <w:w w:val="100"/>
          <w:position w:val="0"/>
          <w:shd w:val="clear" w:color="auto" w:fill="auto"/>
          <w:lang w:val="cs-CZ" w:eastAsia="cs-CZ" w:bidi="cs-CZ"/>
        </w:rPr>
        <w:t>588 11 Střítež u Jihlavy 100:71214011</w:t>
      </w:r>
    </w:p>
    <w:p>
      <w:pPr>
        <w:pStyle w:val="Style10"/>
        <w:keepNext w:val="0"/>
        <w:keepLines w:val="0"/>
        <w:widowControl w:val="0"/>
        <w:shd w:val="clear" w:color="auto" w:fill="auto"/>
        <w:bidi w:val="0"/>
        <w:spacing w:before="0" w:after="0" w:line="290" w:lineRule="auto"/>
        <w:ind w:left="0" w:right="0" w:firstLine="360"/>
        <w:jc w:val="left"/>
      </w:pPr>
      <w:r>
        <w:rPr>
          <w:color w:val="000000"/>
          <w:spacing w:val="0"/>
          <w:w w:val="100"/>
          <w:position w:val="0"/>
          <w:shd w:val="clear" w:color="auto" w:fill="auto"/>
          <w:lang w:val="cs-CZ" w:eastAsia="cs-CZ" w:bidi="cs-CZ"/>
        </w:rPr>
        <w:t>Korespondenční adresa: Havlíčkův Brod</w:t>
      </w:r>
    </w:p>
    <w:p>
      <w:pPr>
        <w:pStyle w:val="Style10"/>
        <w:keepNext w:val="0"/>
        <w:keepLines w:val="0"/>
        <w:widowControl w:val="0"/>
        <w:shd w:val="clear" w:color="auto" w:fill="auto"/>
        <w:bidi w:val="0"/>
        <w:spacing w:before="0" w:after="0" w:line="240" w:lineRule="auto"/>
        <w:ind w:left="6560" w:right="0" w:firstLine="20"/>
        <w:jc w:val="left"/>
      </w:pPr>
      <w:r>
        <w:rPr>
          <w:color w:val="000000"/>
          <w:spacing w:val="0"/>
          <w:w w:val="100"/>
          <w:position w:val="0"/>
          <w:shd w:val="clear" w:color="auto" w:fill="auto"/>
          <w:lang w:val="cs-CZ" w:eastAsia="cs-CZ" w:bidi="cs-CZ"/>
        </w:rPr>
        <w:t>Žižkova 1018</w:t>
      </w:r>
    </w:p>
    <w:p>
      <w:pPr>
        <w:pStyle w:val="Style10"/>
        <w:keepNext w:val="0"/>
        <w:keepLines w:val="0"/>
        <w:widowControl w:val="0"/>
        <w:pBdr>
          <w:bottom w:val="single" w:sz="4" w:space="0" w:color="auto"/>
        </w:pBdr>
        <w:shd w:val="clear" w:color="auto" w:fill="auto"/>
        <w:bidi w:val="0"/>
        <w:spacing w:before="0" w:after="160" w:line="290" w:lineRule="auto"/>
        <w:ind w:left="6560" w:right="0" w:firstLine="20"/>
        <w:jc w:val="left"/>
      </w:pPr>
      <w:r>
        <w:rPr>
          <w:color w:val="000000"/>
          <w:spacing w:val="0"/>
          <w:w w:val="100"/>
          <w:position w:val="0"/>
          <w:shd w:val="clear" w:color="auto" w:fill="auto"/>
          <w:lang w:val="cs-CZ" w:eastAsia="cs-CZ" w:bidi="cs-CZ"/>
        </w:rPr>
        <w:t>Havlíčkův Brod 581 53</w:t>
      </w:r>
    </w:p>
    <w:p>
      <w:pPr>
        <w:pStyle w:val="Style34"/>
        <w:keepNext/>
        <w:keepLines/>
        <w:widowControl w:val="0"/>
        <w:shd w:val="clear" w:color="auto" w:fill="auto"/>
        <w:bidi w:val="0"/>
        <w:spacing w:before="0" w:after="240"/>
        <w:ind w:right="0" w:hanging="2380"/>
        <w:jc w:val="both"/>
      </w:pPr>
      <w:bookmarkStart w:id="4" w:name="bookmark4"/>
      <w:bookmarkStart w:id="5" w:name="bookmark5"/>
      <w:r>
        <w:rPr>
          <w:color w:val="000000"/>
          <w:spacing w:val="0"/>
          <w:w w:val="100"/>
          <w:position w:val="0"/>
          <w:sz w:val="24"/>
          <w:szCs w:val="24"/>
          <w:shd w:val="clear" w:color="auto" w:fill="auto"/>
          <w:lang w:val="cs-CZ" w:eastAsia="cs-CZ" w:bidi="cs-CZ"/>
        </w:rPr>
        <w:t>Objednáváme u Vás: odvod za trvalé odnětí pozemků ze ZPF v k.ú. Havlíčkův Brod ve prospěch stavby "11/150 Havlíčkův Brod-Perknov,</w:t>
      </w:r>
      <w:bookmarkEnd w:id="4"/>
      <w:bookmarkEnd w:id="5"/>
    </w:p>
    <w:p>
      <w:pPr>
        <w:pStyle w:val="Style34"/>
        <w:keepNext/>
        <w:keepLines/>
        <w:widowControl w:val="0"/>
        <w:shd w:val="clear" w:color="auto" w:fill="auto"/>
        <w:bidi w:val="0"/>
        <w:spacing w:before="0" w:after="280" w:line="240" w:lineRule="auto"/>
        <w:ind w:left="0" w:right="0" w:firstLine="0"/>
        <w:jc w:val="left"/>
      </w:pPr>
      <w:bookmarkStart w:id="6" w:name="bookmark6"/>
      <w:bookmarkStart w:id="7" w:name="bookmark7"/>
      <w:r>
        <w:rPr>
          <w:color w:val="000000"/>
          <w:spacing w:val="0"/>
          <w:w w:val="100"/>
          <w:position w:val="0"/>
          <w:sz w:val="24"/>
          <w:szCs w:val="24"/>
          <w:shd w:val="clear" w:color="auto" w:fill="auto"/>
          <w:lang w:val="cs-CZ" w:eastAsia="cs-CZ" w:bidi="cs-CZ"/>
        </w:rPr>
        <w:t>kontakt: pan</w:t>
      </w:r>
      <w:bookmarkEnd w:id="6"/>
      <w:bookmarkEnd w:id="7"/>
    </w:p>
    <w:p>
      <w:pPr>
        <w:pStyle w:val="Style32"/>
        <w:keepNext/>
        <w:keepLines/>
        <w:widowControl w:val="0"/>
        <w:shd w:val="clear" w:color="auto" w:fill="auto"/>
        <w:bidi w:val="0"/>
        <w:spacing w:before="0" w:after="0" w:line="264" w:lineRule="auto"/>
        <w:ind w:left="0" w:right="0" w:firstLine="0"/>
        <w:jc w:val="both"/>
      </w:pPr>
      <w:bookmarkStart w:id="8" w:name="bookmark8"/>
      <w:bookmarkStart w:id="9" w:name="bookmark9"/>
      <w:r>
        <w:rPr>
          <w:color w:val="000000"/>
          <w:spacing w:val="0"/>
          <w:w w:val="100"/>
          <w:position w:val="0"/>
          <w:shd w:val="clear" w:color="auto" w:fill="auto"/>
          <w:lang w:val="cs-CZ" w:eastAsia="cs-CZ" w:bidi="cs-CZ"/>
        </w:rPr>
        <w:t>Smluvní podmínky objednávky</w:t>
      </w:r>
      <w:bookmarkEnd w:id="8"/>
      <w:bookmarkEnd w:id="9"/>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 dalších podmínek.</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Je-li hodnota plnění vyšší jak 50.000,- Kč bez DPH, bere dodavatel na vědomí, že objednávka bude zveřejněna v informačním registru veřejné správy v souladu se zák. č. 340/2015 Sb. o registru smluv Současně se smluvní strany dohodly, že tuto zákonnou povinnost splní objednatel. Dodavatel výslovn souhlasí se zveřejněním celého jejího textu.</w:t>
      </w:r>
    </w:p>
    <w:p>
      <w:pPr>
        <w:pStyle w:val="Style10"/>
        <w:keepNext w:val="0"/>
        <w:keepLines w:val="0"/>
        <w:widowControl w:val="0"/>
        <w:numPr>
          <w:ilvl w:val="0"/>
          <w:numId w:val="1"/>
        </w:numPr>
        <w:shd w:val="clear" w:color="auto" w:fill="auto"/>
        <w:tabs>
          <w:tab w:pos="754" w:val="left"/>
        </w:tabs>
        <w:bidi w:val="0"/>
        <w:spacing w:before="0" w:after="0"/>
        <w:ind w:left="0" w:right="0" w:firstLine="360"/>
        <w:jc w:val="both"/>
      </w:pPr>
      <w:r>
        <w:rPr>
          <w:color w:val="000000"/>
          <w:spacing w:val="0"/>
          <w:w w:val="100"/>
          <w:position w:val="0"/>
          <w:shd w:val="clear" w:color="auto" w:fill="auto"/>
          <w:lang w:val="cs-CZ" w:eastAsia="cs-CZ" w:bidi="cs-CZ"/>
        </w:rPr>
        <w:t>Smluvní vztah se řídí zák. č. 89/2012 Sb. občanský zákoník.</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Nebude-li z textu faktury zřejmý předmět a rozsah dodávky, bude k faktuře doložen rozpis uskutečněn dodávky (např. formou dodacího listu), u provedených prací či služeb bude práce předána předávací protokolem objednateli.</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10"/>
        <w:keepNext w:val="0"/>
        <w:keepLines w:val="0"/>
        <w:widowControl w:val="0"/>
        <w:numPr>
          <w:ilvl w:val="0"/>
          <w:numId w:val="1"/>
        </w:numPr>
        <w:shd w:val="clear" w:color="auto" w:fill="auto"/>
        <w:tabs>
          <w:tab w:pos="754" w:val="left"/>
        </w:tabs>
        <w:bidi w:val="0"/>
        <w:spacing w:before="0" w:after="0"/>
        <w:ind w:left="720" w:right="0" w:hanging="32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 části smluvní ceny rovnající se výši DPH fakturované dodavatelem.</w:t>
      </w:r>
    </w:p>
    <w:p>
      <w:pPr>
        <w:pStyle w:val="Style10"/>
        <w:keepNext w:val="0"/>
        <w:keepLines w:val="0"/>
        <w:widowControl w:val="0"/>
        <w:numPr>
          <w:ilvl w:val="0"/>
          <w:numId w:val="1"/>
        </w:numPr>
        <w:shd w:val="clear" w:color="auto" w:fill="auto"/>
        <w:tabs>
          <w:tab w:pos="825" w:val="left"/>
        </w:tabs>
        <w:bidi w:val="0"/>
        <w:spacing w:before="0" w:after="0"/>
        <w:ind w:left="720" w:right="0" w:hanging="32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10"/>
        <w:keepNext w:val="0"/>
        <w:keepLines w:val="0"/>
        <w:widowControl w:val="0"/>
        <w:numPr>
          <w:ilvl w:val="0"/>
          <w:numId w:val="1"/>
        </w:numPr>
        <w:shd w:val="clear" w:color="auto" w:fill="auto"/>
        <w:tabs>
          <w:tab w:pos="825" w:val="left"/>
        </w:tabs>
        <w:bidi w:val="0"/>
        <w:spacing w:before="0" w:after="0"/>
        <w:ind w:left="720" w:right="0" w:hanging="320"/>
        <w:jc w:val="both"/>
      </w:pPr>
      <w:r>
        <w:rPr>
          <w:color w:val="000000"/>
          <w:spacing w:val="0"/>
          <w:w w:val="100"/>
          <w:position w:val="0"/>
          <w:shd w:val="clear" w:color="auto" w:fill="auto"/>
          <w:lang w:val="cs-CZ" w:eastAsia="cs-CZ" w:bidi="cs-CZ"/>
        </w:rPr>
        <w:t>Uskutečnění stavebních prací na silniční síti (CZ-CPA kód 41 až 43) je pro objednatele uskutečňován v rámci jeho hlavní činnosti, která nepodléhá DPH. Režim přenesené daňové povinnosti se na takové práce nevztahuje. Uskutečnění stavebních prací mimo silniční síť podléhá režimu přenesené daňové povinnosti.</w:t>
      </w:r>
    </w:p>
    <w:p>
      <w:pPr>
        <w:pStyle w:val="Style10"/>
        <w:keepNext w:val="0"/>
        <w:keepLines w:val="0"/>
        <w:widowControl w:val="0"/>
        <w:numPr>
          <w:ilvl w:val="0"/>
          <w:numId w:val="1"/>
        </w:numPr>
        <w:shd w:val="clear" w:color="auto" w:fill="auto"/>
        <w:tabs>
          <w:tab w:pos="825" w:val="left"/>
        </w:tabs>
        <w:bidi w:val="0"/>
        <w:spacing w:before="0" w:after="0"/>
        <w:ind w:left="720" w:right="0" w:hanging="320"/>
        <w:jc w:val="both"/>
      </w:pPr>
      <w:r>
        <w:rPr>
          <w:color w:val="000000"/>
          <w:spacing w:val="0"/>
          <w:w w:val="100"/>
          <w:position w:val="0"/>
          <w:shd w:val="clear" w:color="auto" w:fill="auto"/>
          <w:lang w:val="cs-CZ" w:eastAsia="cs-CZ" w:bidi="cs-CZ"/>
        </w:rPr>
        <w:t>Neodstraní-li dodavatel vady v přiměřené době, určené objednatelem dle charakteru vady v ráme oznámení dodavateli, je objednatel oprávněn vady odstranit na náklady dodavatele.</w:t>
      </w:r>
    </w:p>
    <w:p>
      <w:pPr>
        <w:pStyle w:val="Style10"/>
        <w:keepNext w:val="0"/>
        <w:keepLines w:val="0"/>
        <w:widowControl w:val="0"/>
        <w:numPr>
          <w:ilvl w:val="0"/>
          <w:numId w:val="1"/>
        </w:numPr>
        <w:shd w:val="clear" w:color="auto" w:fill="auto"/>
        <w:tabs>
          <w:tab w:pos="825" w:val="left"/>
        </w:tabs>
        <w:bidi w:val="0"/>
        <w:spacing w:before="0" w:after="0"/>
        <w:ind w:left="720" w:right="0" w:hanging="32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 každý den prodlení s odstraňováním vad.</w:t>
      </w:r>
    </w:p>
    <w:p>
      <w:pPr>
        <w:pStyle w:val="Style10"/>
        <w:keepNext w:val="0"/>
        <w:keepLines w:val="0"/>
        <w:widowControl w:val="0"/>
        <w:numPr>
          <w:ilvl w:val="0"/>
          <w:numId w:val="1"/>
        </w:numPr>
        <w:shd w:val="clear" w:color="auto" w:fill="auto"/>
        <w:tabs>
          <w:tab w:pos="785" w:val="left"/>
        </w:tabs>
        <w:bidi w:val="0"/>
        <w:spacing w:before="0" w:after="0"/>
        <w:ind w:left="0" w:right="0" w:firstLine="360"/>
        <w:jc w:val="both"/>
      </w:pPr>
      <w:r>
        <w:rPr>
          <w:color w:val="000000"/>
          <w:spacing w:val="0"/>
          <w:w w:val="100"/>
          <w:position w:val="0"/>
          <w:shd w:val="clear" w:color="auto" w:fill="auto"/>
          <w:lang w:val="cs-CZ" w:eastAsia="cs-CZ" w:bidi="cs-CZ"/>
        </w:rPr>
        <w:t>Záruční doba na věcné plnění se sjednává viz občanský zákoník.</w:t>
      </w:r>
      <w:r>
        <w:br w:type="page"/>
      </w:r>
    </w:p>
    <w:p>
      <w:pPr>
        <w:pStyle w:val="Style10"/>
        <w:keepNext w:val="0"/>
        <w:keepLines w:val="0"/>
        <w:widowControl w:val="0"/>
        <w:shd w:val="clear" w:color="auto" w:fill="auto"/>
        <w:tabs>
          <w:tab w:pos="6062" w:val="left"/>
        </w:tabs>
        <w:bidi w:val="0"/>
        <w:spacing w:before="0" w:after="0" w:line="180" w:lineRule="auto"/>
        <w:ind w:left="0" w:right="0" w:firstLine="0"/>
        <w:jc w:val="center"/>
      </w:pPr>
      <w:r>
        <mc:AlternateContent>
          <mc:Choice Requires="wps">
            <w:drawing>
              <wp:anchor distT="0" distB="0" distL="114300" distR="114300" simplePos="0" relativeHeight="125829385" behindDoc="0" locked="0" layoutInCell="1" allowOverlap="1">
                <wp:simplePos x="0" y="0"/>
                <wp:positionH relativeFrom="page">
                  <wp:posOffset>491490</wp:posOffset>
                </wp:positionH>
                <wp:positionV relativeFrom="paragraph">
                  <wp:posOffset>215900</wp:posOffset>
                </wp:positionV>
                <wp:extent cx="1652270" cy="356870"/>
                <wp:wrapSquare wrapText="bothSides"/>
                <wp:docPr id="11" name="Shape 11"/>
                <a:graphic xmlns:a="http://schemas.openxmlformats.org/drawingml/2006/main">
                  <a:graphicData uri="http://schemas.microsoft.com/office/word/2010/wordprocessingShape">
                    <wps:wsp>
                      <wps:cNvSpPr txBox="1"/>
                      <wps:spPr>
                        <a:xfrm>
                          <a:ext cx="1652270" cy="356870"/>
                        </a:xfrm>
                        <a:prstGeom prst="rect"/>
                        <a:noFill/>
                      </wps:spPr>
                      <wps:txbx>
                        <w:txbxContent>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silníc Vysnčíny^ </w:t>
                            </w:r>
                            <w:r>
                              <w:rPr>
                                <w:rFonts w:ascii="Arial" w:eastAsia="Arial" w:hAnsi="Arial" w:cs="Arial"/>
                                <w:b w:val="0"/>
                                <w:bCs w:val="0"/>
                                <w:i w:val="0"/>
                                <w:iCs w:val="0"/>
                                <w:color w:val="000000"/>
                                <w:spacing w:val="0"/>
                                <w:w w:val="100"/>
                                <w:position w:val="0"/>
                                <w:sz w:val="20"/>
                                <w:szCs w:val="20"/>
                                <w:shd w:val="clear" w:color="auto" w:fill="auto"/>
                                <w:lang w:val="cs-CZ" w:eastAsia="cs-CZ" w:bidi="cs-CZ"/>
                              </w:rPr>
                              <w:t xml:space="preserve">frffapdMtovtf </w:t>
                            </w:r>
                            <w:r>
                              <w:rPr>
                                <w:color w:val="000000"/>
                                <w:spacing w:val="0"/>
                                <w:w w:val="100"/>
                                <w:position w:val="0"/>
                                <w:shd w:val="clear" w:color="auto" w:fill="auto"/>
                                <w:lang w:val="cs-CZ" w:eastAsia="cs-CZ" w:bidi="cs-CZ"/>
                              </w:rPr>
                              <w:t>OFgaitlxatct!</w:t>
                            </w:r>
                          </w:p>
                        </w:txbxContent>
                      </wps:txbx>
                      <wps:bodyPr lIns="0" tIns="0" rIns="0" bIns="0">
                        <a:noAutoFit/>
                      </wps:bodyPr>
                    </wps:wsp>
                  </a:graphicData>
                </a:graphic>
              </wp:anchor>
            </w:drawing>
          </mc:Choice>
          <mc:Fallback>
            <w:pict>
              <v:shape id="_x0000_s1037" type="#_x0000_t202" style="position:absolute;margin-left:38.700000000000003pt;margin-top:17.pt;width:130.09999999999999pt;height:28.100000000000001pt;z-index:-125829368;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 xml:space="preserve">silníc Vysnčíny^ </w:t>
                      </w:r>
                      <w:r>
                        <w:rPr>
                          <w:rFonts w:ascii="Arial" w:eastAsia="Arial" w:hAnsi="Arial" w:cs="Arial"/>
                          <w:b w:val="0"/>
                          <w:bCs w:val="0"/>
                          <w:i w:val="0"/>
                          <w:iCs w:val="0"/>
                          <w:color w:val="000000"/>
                          <w:spacing w:val="0"/>
                          <w:w w:val="100"/>
                          <w:position w:val="0"/>
                          <w:sz w:val="20"/>
                          <w:szCs w:val="20"/>
                          <w:shd w:val="clear" w:color="auto" w:fill="auto"/>
                          <w:lang w:val="cs-CZ" w:eastAsia="cs-CZ" w:bidi="cs-CZ"/>
                        </w:rPr>
                        <w:t xml:space="preserve">frffapdMtovtf </w:t>
                      </w:r>
                      <w:r>
                        <w:rPr>
                          <w:color w:val="000000"/>
                          <w:spacing w:val="0"/>
                          <w:w w:val="100"/>
                          <w:position w:val="0"/>
                          <w:shd w:val="clear" w:color="auto" w:fill="auto"/>
                          <w:lang w:val="cs-CZ" w:eastAsia="cs-CZ" w:bidi="cs-CZ"/>
                        </w:rPr>
                        <w:t>OFgaitlxatct!</w:t>
                      </w:r>
                    </w:p>
                  </w:txbxContent>
                </v:textbox>
                <w10:wrap type="square" anchorx="page"/>
              </v:shape>
            </w:pict>
          </mc:Fallback>
        </mc:AlternateContent>
      </w:r>
      <w:r>
        <w:rPr>
          <w:b/>
          <w:bCs/>
          <w:i/>
          <w:iCs/>
          <w:color w:val="000000"/>
          <w:spacing w:val="0"/>
          <w:w w:val="100"/>
          <w:position w:val="0"/>
          <w:sz w:val="30"/>
          <w:szCs w:val="30"/>
          <w:shd w:val="clear" w:color="auto" w:fill="auto"/>
          <w:lang w:val="cs-CZ" w:eastAsia="cs-CZ" w:bidi="cs-CZ"/>
        </w:rPr>
        <w:t>KrňjSká Správa a Údržba</w:t>
      </w:r>
      <w:r>
        <w:rPr>
          <w:color w:val="000000"/>
          <w:spacing w:val="0"/>
          <w:w w:val="100"/>
          <w:position w:val="0"/>
          <w:shd w:val="clear" w:color="auto" w:fill="auto"/>
          <w:lang w:val="cs-CZ" w:eastAsia="cs-CZ" w:bidi="cs-CZ"/>
        </w:rPr>
        <w:t xml:space="preserve"> </w:t>
      </w:r>
      <w:r>
        <w:rPr>
          <w:color w:val="000000"/>
          <w:spacing w:val="0"/>
          <w:w w:val="100"/>
          <w:position w:val="0"/>
          <w:shd w:val="clear" w:color="auto" w:fill="auto"/>
          <w:vertAlign w:val="superscript"/>
          <w:lang w:val="cs-CZ" w:eastAsia="cs-CZ" w:bidi="cs-CZ"/>
        </w:rPr>
        <w:t>Kra</w:t>
      </w:r>
      <w:r>
        <w:rPr>
          <w:color w:val="000000"/>
          <w:spacing w:val="0"/>
          <w:w w:val="100"/>
          <w:position w:val="0"/>
          <w:shd w:val="clear" w:color="auto" w:fill="auto"/>
          <w:lang w:val="cs-CZ" w:eastAsia="cs-CZ" w:bidi="cs-CZ"/>
        </w:rPr>
        <w:t>j</w:t>
      </w:r>
      <w:r>
        <w:rPr>
          <w:color w:val="000000"/>
          <w:spacing w:val="0"/>
          <w:w w:val="100"/>
          <w:position w:val="0"/>
          <w:shd w:val="clear" w:color="auto" w:fill="auto"/>
          <w:vertAlign w:val="superscript"/>
          <w:lang w:val="cs-CZ" w:eastAsia="cs-CZ" w:bidi="cs-CZ"/>
        </w:rPr>
        <w:t>ská</w:t>
      </w:r>
      <w:r>
        <w:rPr>
          <w:color w:val="000000"/>
          <w:spacing w:val="0"/>
          <w:w w:val="100"/>
          <w:position w:val="0"/>
          <w:shd w:val="clear" w:color="auto" w:fill="auto"/>
          <w:lang w:val="cs-CZ" w:eastAsia="cs-CZ" w:bidi="cs-CZ"/>
        </w:rPr>
        <w:t xml:space="preserve"> správa a údržba silnic Vysočiny, příspěvková organizace</w:t>
        <w:br/>
        <w:t>Kosovská</w:t>
        <w:tab/>
        <w:t>16</w:t>
      </w:r>
    </w:p>
    <w:p>
      <w:pPr>
        <w:pStyle w:val="Style10"/>
        <w:keepNext w:val="0"/>
        <w:keepLines w:val="0"/>
        <w:widowControl w:val="0"/>
        <w:shd w:val="clear" w:color="auto" w:fill="auto"/>
        <w:bidi w:val="0"/>
        <w:spacing w:before="0" w:after="0" w:line="240" w:lineRule="auto"/>
        <w:ind w:left="1140" w:right="0" w:firstLine="0"/>
        <w:jc w:val="left"/>
      </w:pPr>
      <w:r>
        <w:rPr>
          <w:color w:val="000000"/>
          <w:spacing w:val="0"/>
          <w:w w:val="100"/>
          <w:position w:val="0"/>
          <w:shd w:val="clear" w:color="auto" w:fill="auto"/>
          <w:lang w:val="cs-CZ" w:eastAsia="cs-CZ" w:bidi="cs-CZ"/>
        </w:rPr>
        <w:t>Jihlava</w:t>
      </w:r>
    </w:p>
    <w:p>
      <w:pPr>
        <w:pStyle w:val="Style10"/>
        <w:keepNext w:val="0"/>
        <w:keepLines w:val="0"/>
        <w:widowControl w:val="0"/>
        <w:shd w:val="clear" w:color="auto" w:fill="auto"/>
        <w:tabs>
          <w:tab w:pos="4162" w:val="left"/>
        </w:tabs>
        <w:bidi w:val="0"/>
        <w:spacing w:before="0" w:after="120" w:line="240" w:lineRule="auto"/>
        <w:ind w:left="2400" w:right="0" w:firstLine="0"/>
        <w:jc w:val="left"/>
      </w:pPr>
      <w:r>
        <w:rPr>
          <w:color w:val="000000"/>
          <w:spacing w:val="0"/>
          <w:w w:val="100"/>
          <w:position w:val="0"/>
          <w:shd w:val="clear" w:color="auto" w:fill="auto"/>
          <w:lang w:val="cs-CZ" w:eastAsia="cs-CZ" w:bidi="cs-CZ"/>
        </w:rPr>
        <w:t>IČO:00090450</w:t>
        <w:tab/>
        <w:t>DIČ:CZ00090450</w:t>
      </w:r>
    </w:p>
    <w:tbl>
      <w:tblPr>
        <w:tblpPr w:leftFromText="100" w:rightFromText="100" w:topFromText="384" w:bottomFromText="0" w:horzAnchor="page" w:tblpX="827" w:vertAnchor="text" w:tblpY="404"/>
        <w:jc w:val="left"/>
        <w:tblLayout w:type="fixed"/>
      </w:tblPr>
      <w:tblGrid>
        <w:gridCol w:w="1675"/>
        <w:gridCol w:w="2174"/>
      </w:tblGrid>
      <w:tr>
        <w:trPr>
          <w:tblHeader/>
          <w:trHeight w:val="26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71092335</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Listopad, prosinec 2019</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w:t>
            </w:r>
          </w:p>
        </w:tc>
      </w:tr>
      <w:tr>
        <w:trPr>
          <w:trHeight w:val="264"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KSÚSV Havlíčkův Brod</w:t>
            </w:r>
          </w:p>
        </w:tc>
      </w:tr>
      <w:tr>
        <w:trPr>
          <w:trHeight w:val="274" w:hRule="exact"/>
        </w:trPr>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0"/>
        <w:keepNext w:val="0"/>
        <w:keepLines w:val="0"/>
        <w:widowControl w:val="0"/>
        <w:shd w:val="clear" w:color="auto" w:fill="auto"/>
        <w:bidi w:val="0"/>
        <w:spacing w:before="0" w:after="120" w:line="283" w:lineRule="auto"/>
        <w:ind w:left="0" w:right="0" w:firstLine="0"/>
        <w:jc w:val="left"/>
      </w:pPr>
      <w:r>
        <mc:AlternateContent>
          <mc:Choice Requires="wps">
            <w:drawing>
              <wp:anchor distT="0" distB="0" distL="0" distR="0" simplePos="0" relativeHeight="503316484" behindDoc="0" locked="0" layoutInCell="1" allowOverlap="1">
                <wp:simplePos x="0" y="0"/>
                <wp:positionH relativeFrom="page">
                  <wp:posOffset>534035</wp:posOffset>
                </wp:positionH>
                <wp:positionV relativeFrom="paragraph">
                  <wp:posOffset>12700</wp:posOffset>
                </wp:positionV>
                <wp:extent cx="1642745" cy="179705"/>
                <wp:wrapNone/>
                <wp:docPr id="13" name="Shape 13"/>
                <a:graphic xmlns:a="http://schemas.openxmlformats.org/drawingml/2006/main">
                  <a:graphicData uri="http://schemas.microsoft.com/office/word/2010/wordprocessingShape">
                    <wps:wsp>
                      <wps:cNvSpPr txBox="1"/>
                      <wps:spPr>
                        <a:xfrm>
                          <a:ext cx="1642745" cy="17970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71092335</w:t>
                            </w:r>
                          </w:p>
                        </w:txbxContent>
                      </wps:txbx>
                      <wps:bodyPr lIns="0" tIns="0" rIns="0" bIns="0">
                        <a:noAutoFit/>
                      </wps:bodyPr>
                    </wps:wsp>
                  </a:graphicData>
                </a:graphic>
              </wp:anchor>
            </w:drawing>
          </mc:Choice>
          <mc:Fallback>
            <w:pict>
              <v:shape id="_x0000_s1039" type="#_x0000_t202" style="position:absolute;margin-left:42.049999999999997pt;margin-top:1.pt;width:129.34999999999999pt;height:14.15pt;z-index:251657731;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b/>
                          <w:bCs/>
                          <w:color w:val="000000"/>
                          <w:spacing w:val="0"/>
                          <w:w w:val="100"/>
                          <w:position w:val="0"/>
                          <w:sz w:val="18"/>
                          <w:szCs w:val="18"/>
                          <w:shd w:val="clear" w:color="auto" w:fill="auto"/>
                          <w:lang w:val="cs-CZ" w:eastAsia="cs-CZ" w:bidi="cs-CZ"/>
                        </w:rPr>
                        <w:t>Číslo objednávky: 71092335</w:t>
                      </w:r>
                    </w:p>
                  </w:txbxContent>
                </v:textbox>
                <w10:wrap anchorx="page"/>
              </v:shape>
            </w:pict>
          </mc:Fallback>
        </mc:AlternateContent>
      </w:r>
      <w:r>
        <w:rPr>
          <w:color w:val="000000"/>
          <w:spacing w:val="0"/>
          <w:w w:val="100"/>
          <w:position w:val="0"/>
          <w:shd w:val="clear" w:color="auto" w:fill="auto"/>
          <w:lang w:val="cs-CZ" w:eastAsia="cs-CZ" w:bidi="cs-CZ"/>
        </w:rPr>
        <w:t>Ze dne: 25.11.2019</w:t>
      </w:r>
    </w:p>
    <w:p>
      <w:pPr>
        <w:pStyle w:val="Style32"/>
        <w:keepNext/>
        <w:keepLines/>
        <w:widowControl w:val="0"/>
        <w:shd w:val="clear" w:color="auto" w:fill="auto"/>
        <w:bidi w:val="0"/>
        <w:spacing w:before="0" w:after="180" w:line="283" w:lineRule="auto"/>
        <w:ind w:left="0" w:right="0" w:firstLine="0"/>
        <w:jc w:val="left"/>
      </w:pPr>
      <w:bookmarkStart w:id="10" w:name="bookmark10"/>
      <w:bookmarkStart w:id="11" w:name="bookmark11"/>
      <w:r>
        <w:rPr>
          <w:color w:val="000000"/>
          <w:spacing w:val="0"/>
          <w:w w:val="100"/>
          <w:position w:val="0"/>
          <w:shd w:val="clear" w:color="auto" w:fill="auto"/>
          <w:lang w:val="cs-CZ" w:eastAsia="cs-CZ" w:bidi="cs-CZ"/>
        </w:rPr>
        <w:t>Dodavatel:</w:t>
      </w:r>
      <w:bookmarkEnd w:id="10"/>
      <w:bookmarkEnd w:id="11"/>
    </w:p>
    <w:p>
      <w:pPr>
        <w:pStyle w:val="Style32"/>
        <w:keepNext/>
        <w:keepLines/>
        <w:widowControl w:val="0"/>
        <w:shd w:val="clear" w:color="auto" w:fill="auto"/>
        <w:bidi w:val="0"/>
        <w:spacing w:before="0" w:after="0" w:line="240" w:lineRule="auto"/>
        <w:ind w:left="0" w:right="0" w:firstLine="400"/>
        <w:jc w:val="left"/>
      </w:pPr>
      <w:bookmarkStart w:id="12" w:name="bookmark12"/>
      <w:bookmarkStart w:id="13" w:name="bookmark13"/>
      <w:r>
        <w:rPr>
          <w:color w:val="000000"/>
          <w:spacing w:val="0"/>
          <w:w w:val="100"/>
          <w:position w:val="0"/>
          <w:shd w:val="clear" w:color="auto" w:fill="auto"/>
          <w:lang w:val="cs-CZ" w:eastAsia="cs-CZ" w:bidi="cs-CZ"/>
        </w:rPr>
        <w:t>Celní úřad pro Kraj Vysočina</w:t>
      </w:r>
      <w:bookmarkEnd w:id="12"/>
      <w:bookmarkEnd w:id="13"/>
    </w:p>
    <w:p>
      <w:pPr>
        <w:pStyle w:val="Style10"/>
        <w:keepNext w:val="0"/>
        <w:keepLines w:val="0"/>
        <w:widowControl w:val="0"/>
        <w:shd w:val="clear" w:color="auto" w:fill="auto"/>
        <w:bidi w:val="0"/>
        <w:spacing w:before="0" w:after="0" w:line="283" w:lineRule="auto"/>
        <w:ind w:left="400" w:right="0" w:firstLine="20"/>
        <w:jc w:val="left"/>
      </w:pPr>
      <w:r>
        <w:rPr>
          <w:color w:val="000000"/>
          <w:spacing w:val="0"/>
          <w:w w:val="100"/>
          <w:position w:val="0"/>
          <w:shd w:val="clear" w:color="auto" w:fill="auto"/>
          <w:lang w:val="cs-CZ" w:eastAsia="cs-CZ" w:bidi="cs-CZ"/>
        </w:rPr>
        <w:t>Střítež u Jihlavy 5 588 11 Střítež u Jihlavy</w:t>
      </w:r>
    </w:p>
    <w:p>
      <w:pPr>
        <w:pStyle w:val="Style10"/>
        <w:keepNext w:val="0"/>
        <w:keepLines w:val="0"/>
        <w:widowControl w:val="0"/>
        <w:shd w:val="clear" w:color="auto" w:fill="auto"/>
        <w:bidi w:val="0"/>
        <w:spacing w:before="0" w:after="760" w:line="283" w:lineRule="auto"/>
        <w:ind w:left="400" w:right="0" w:firstLine="20"/>
        <w:jc w:val="left"/>
      </w:pPr>
      <w:r>
        <w:rPr>
          <w:color w:val="000000"/>
          <w:spacing w:val="0"/>
          <w:w w:val="100"/>
          <w:position w:val="0"/>
          <w:shd w:val="clear" w:color="auto" w:fill="auto"/>
          <w:lang w:val="cs-CZ" w:eastAsia="cs-CZ" w:bidi="cs-CZ"/>
        </w:rPr>
        <w:t>IČO: 71214011</w:t>
      </w:r>
    </w:p>
    <w:p>
      <w:pPr>
        <w:pStyle w:val="Style10"/>
        <w:keepNext w:val="0"/>
        <w:keepLines w:val="0"/>
        <w:widowControl w:val="0"/>
        <w:pBdr>
          <w:top w:val="single" w:sz="4" w:space="0" w:color="auto"/>
        </w:pBdr>
        <w:shd w:val="clear" w:color="auto" w:fill="auto"/>
        <w:tabs>
          <w:tab w:pos="4162" w:val="left"/>
        </w:tabs>
        <w:bidi w:val="0"/>
        <w:spacing w:before="0" w:after="0" w:line="266" w:lineRule="auto"/>
        <w:ind w:left="0" w:right="0" w:firstLine="0"/>
        <w:jc w:val="left"/>
      </w:pPr>
      <w:r>
        <w:rPr>
          <w:color w:val="000000"/>
          <w:spacing w:val="0"/>
          <w:w w:val="100"/>
          <w:position w:val="0"/>
          <w:shd w:val="clear" w:color="auto" w:fill="auto"/>
          <w:lang w:val="cs-CZ" w:eastAsia="cs-CZ" w:bidi="cs-CZ"/>
        </w:rPr>
        <w:t>Dodací adresa:</w:t>
        <w:tab/>
        <w:t>Korespondenční adresa: Havlíčkův Brod</w:t>
      </w:r>
    </w:p>
    <w:p>
      <w:pPr>
        <w:pStyle w:val="Style10"/>
        <w:keepNext w:val="0"/>
        <w:keepLines w:val="0"/>
        <w:widowControl w:val="0"/>
        <w:shd w:val="clear" w:color="auto" w:fill="auto"/>
        <w:bidi w:val="0"/>
        <w:spacing w:before="0" w:after="0" w:line="257" w:lineRule="auto"/>
        <w:ind w:left="6560" w:right="0" w:firstLine="20"/>
        <w:jc w:val="left"/>
      </w:pPr>
      <w:r>
        <w:rPr>
          <w:color w:val="000000"/>
          <w:spacing w:val="0"/>
          <w:w w:val="100"/>
          <w:position w:val="0"/>
          <w:shd w:val="clear" w:color="auto" w:fill="auto"/>
          <w:lang w:val="cs-CZ" w:eastAsia="cs-CZ" w:bidi="cs-CZ"/>
        </w:rPr>
        <w:t>Žižkova 1018 Havlíčkův Brod</w:t>
      </w:r>
    </w:p>
    <w:p>
      <w:pPr>
        <w:pStyle w:val="Style10"/>
        <w:keepNext w:val="0"/>
        <w:keepLines w:val="0"/>
        <w:widowControl w:val="0"/>
        <w:pBdr>
          <w:bottom w:val="single" w:sz="4" w:space="0" w:color="auto"/>
        </w:pBdr>
        <w:shd w:val="clear" w:color="auto" w:fill="auto"/>
        <w:bidi w:val="0"/>
        <w:spacing w:before="0" w:after="180" w:line="266" w:lineRule="auto"/>
        <w:ind w:left="6560" w:right="0" w:firstLine="20"/>
        <w:jc w:val="left"/>
      </w:pPr>
      <w:r>
        <w:rPr>
          <w:color w:val="000000"/>
          <w:spacing w:val="0"/>
          <w:w w:val="100"/>
          <w:position w:val="0"/>
          <w:shd w:val="clear" w:color="auto" w:fill="auto"/>
          <w:lang w:val="cs-CZ" w:eastAsia="cs-CZ" w:bidi="cs-CZ"/>
        </w:rPr>
        <w:t>581 53</w:t>
      </w:r>
    </w:p>
    <w:p>
      <w:pPr>
        <w:pStyle w:val="Style10"/>
        <w:keepNext w:val="0"/>
        <w:keepLines w:val="0"/>
        <w:widowControl w:val="0"/>
        <w:numPr>
          <w:ilvl w:val="0"/>
          <w:numId w:val="1"/>
        </w:numPr>
        <w:shd w:val="clear" w:color="auto" w:fill="auto"/>
        <w:tabs>
          <w:tab w:pos="855" w:val="left"/>
        </w:tabs>
        <w:bidi w:val="0"/>
        <w:spacing w:before="0" w:after="1020" w:line="266" w:lineRule="auto"/>
        <w:ind w:left="780" w:right="0" w:hanging="360"/>
        <w:jc w:val="left"/>
      </w:pPr>
      <w:r>
        <w:rPr>
          <w:color w:val="000000"/>
          <w:spacing w:val="0"/>
          <w:w w:val="100"/>
          <w:position w:val="0"/>
          <w:shd w:val="clear" w:color="auto" w:fill="auto"/>
          <w:lang w:val="cs-CZ" w:eastAsia="cs-CZ" w:bidi="cs-CZ"/>
        </w:rPr>
        <w:t>Smluvní strany se dohodly, že mohou v souladu s § 2894 a násl. občanského zákoníku uplatnit i svá práv na náhradu škody v prokázané výši, která jim v souvislosti s porušením smluvní povinnosti druhou smluvn stranou vznikla; k povinnostem, k nimž se vztahují popsané smluvní pokuty, pak i vedle nároku na smluvn pokutu. V případě, že kterékoliv ze stran této smlouvy vznikne povinnost nahradit druhé straně škodu, je povinna nahradit škodu skutečnou i ušlý zisk.</w:t>
      </w:r>
    </w:p>
    <w:tbl>
      <w:tblPr>
        <w:tblOverlap w:val="never"/>
        <w:jc w:val="center"/>
        <w:tblLayout w:type="fixed"/>
      </w:tblPr>
      <w:tblGrid>
        <w:gridCol w:w="3197"/>
        <w:gridCol w:w="1142"/>
        <w:gridCol w:w="994"/>
        <w:gridCol w:w="576"/>
        <w:gridCol w:w="1243"/>
        <w:gridCol w:w="950"/>
        <w:gridCol w:w="1032"/>
        <w:gridCol w:w="1085"/>
      </w:tblGrid>
      <w:tr>
        <w:trPr>
          <w:trHeight w:val="749" w:hRule="exact"/>
        </w:trPr>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lef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bottom w:val="single" w:sz="4"/>
              <w:right w:val="single" w:sz="4"/>
            </w:tcBorders>
            <w:shd w:val="clear" w:color="auto" w:fill="FFFFFF"/>
            <w:vAlign w:val="top"/>
          </w:tcPr>
          <w:p>
            <w:pPr>
              <w:pStyle w:val="Style5"/>
              <w:keepNext w:val="0"/>
              <w:keepLines w:val="0"/>
              <w:widowControl w:val="0"/>
              <w:shd w:val="clear" w:color="auto" w:fill="auto"/>
              <w:bidi w:val="0"/>
              <w:spacing w:before="0" w:after="0" w:line="257"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bl>
    <w:p>
      <w:pPr>
        <w:pStyle w:val="Style7"/>
        <w:keepNext w:val="0"/>
        <w:keepLines w:val="0"/>
        <w:widowControl w:val="0"/>
        <w:shd w:val="clear" w:color="auto" w:fill="auto"/>
        <w:tabs>
          <w:tab w:pos="1555" w:val="left"/>
          <w:tab w:pos="4565" w:val="left"/>
          <w:tab w:pos="5347" w:val="left"/>
          <w:tab w:pos="5971" w:val="left"/>
        </w:tabs>
        <w:bidi w:val="0"/>
        <w:spacing w:before="0" w:after="0" w:line="254" w:lineRule="auto"/>
        <w:ind w:left="101" w:right="0" w:firstLine="0"/>
        <w:jc w:val="left"/>
      </w:pPr>
      <w:r>
        <w:rPr>
          <w:color w:val="000000"/>
          <w:spacing w:val="0"/>
          <w:w w:val="100"/>
          <w:position w:val="0"/>
          <w:shd w:val="clear" w:color="auto" w:fill="auto"/>
          <w:lang w:val="cs-CZ" w:eastAsia="cs-CZ" w:bidi="cs-CZ"/>
        </w:rPr>
        <w:t>55 540,00</w:t>
        <w:tab/>
        <w:t>1,00 sad 55 540,00</w:t>
        <w:tab/>
        <w:t>0</w:t>
        <w:tab/>
        <w:t>0,00</w:t>
        <w:tab/>
        <w:t>55 540,00</w:t>
      </w:r>
    </w:p>
    <w:p>
      <w:pPr>
        <w:pStyle w:val="Style7"/>
        <w:keepNext w:val="0"/>
        <w:keepLines w:val="0"/>
        <w:widowControl w:val="0"/>
        <w:shd w:val="clear" w:color="auto" w:fill="auto"/>
        <w:bidi w:val="0"/>
        <w:spacing w:before="0" w:after="0" w:line="254" w:lineRule="auto"/>
        <w:ind w:left="101" w:right="0" w:firstLine="0"/>
        <w:jc w:val="left"/>
      </w:pPr>
      <w:r>
        <w:rPr>
          <w:color w:val="000000"/>
          <w:spacing w:val="0"/>
          <w:w w:val="100"/>
          <w:position w:val="0"/>
          <w:shd w:val="clear" w:color="auto" w:fill="auto"/>
          <w:lang w:val="cs-CZ" w:eastAsia="cs-CZ" w:bidi="cs-CZ"/>
        </w:rPr>
        <w:t>Odvod za trvalé odnětí pozemků ze ZPF v k.ú. Havlíčkův Brod ve prospěch stavby "11/150 Havlíčkův Brod-Perknov, přestavba propustku na most v km 85,340"</w:t>
      </w:r>
    </w:p>
    <w:p>
      <w:pPr>
        <w:widowControl w:val="0"/>
        <w:spacing w:after="1179" w:line="1" w:lineRule="exact"/>
      </w:pPr>
    </w:p>
    <w:p>
      <w:pPr>
        <w:pStyle w:val="Style10"/>
        <w:keepNext w:val="0"/>
        <w:keepLines w:val="0"/>
        <w:widowControl w:val="0"/>
        <w:shd w:val="clear" w:color="auto" w:fill="auto"/>
        <w:bidi w:val="0"/>
        <w:spacing w:before="0" w:after="120" w:line="240" w:lineRule="auto"/>
        <w:ind w:left="5080" w:right="0" w:firstLine="0"/>
        <w:jc w:val="left"/>
      </w:pPr>
      <w:r>
        <w:rPr>
          <w:color w:val="000000"/>
          <w:spacing w:val="0"/>
          <w:w w:val="100"/>
          <w:position w:val="0"/>
          <w:shd w:val="clear" w:color="auto" w:fill="auto"/>
          <w:lang w:val="cs-CZ" w:eastAsia="cs-CZ" w:bidi="cs-CZ"/>
        </w:rPr>
        <w:t>Věcná správnost</w:t>
      </w:r>
    </w:p>
    <w:p>
      <w:pPr>
        <w:pStyle w:val="Style10"/>
        <w:keepNext w:val="0"/>
        <w:keepLines w:val="0"/>
        <w:widowControl w:val="0"/>
        <w:shd w:val="clear" w:color="auto" w:fill="auto"/>
        <w:bidi w:val="0"/>
        <w:spacing w:before="0" w:after="120" w:line="240" w:lineRule="auto"/>
        <w:ind w:left="5080" w:right="0" w:firstLine="0"/>
        <w:jc w:val="left"/>
      </w:pPr>
      <w:r>
        <w:rPr>
          <w:color w:val="000000"/>
          <w:spacing w:val="0"/>
          <w:w w:val="100"/>
          <w:position w:val="0"/>
          <w:shd w:val="clear" w:color="auto" w:fill="auto"/>
          <w:lang w:val="cs-CZ" w:eastAsia="cs-CZ" w:bidi="cs-CZ"/>
        </w:rPr>
        <w:t>Příkazce</w:t>
      </w:r>
    </w:p>
    <w:p>
      <w:pPr>
        <w:pStyle w:val="Style10"/>
        <w:keepNext w:val="0"/>
        <w:keepLines w:val="0"/>
        <w:widowControl w:val="0"/>
        <w:shd w:val="clear" w:color="auto" w:fill="auto"/>
        <w:bidi w:val="0"/>
        <w:spacing w:before="0" w:after="560" w:line="240" w:lineRule="auto"/>
        <w:ind w:left="5080" w:right="0" w:firstLine="0"/>
        <w:jc w:val="left"/>
      </w:pPr>
      <w:r>
        <w:rPr>
          <w:color w:val="000000"/>
          <w:spacing w:val="0"/>
          <w:w w:val="100"/>
          <w:position w:val="0"/>
          <w:shd w:val="clear" w:color="auto" w:fill="auto"/>
          <w:lang w:val="cs-CZ" w:eastAsia="cs-CZ" w:bidi="cs-CZ"/>
        </w:rPr>
        <w:t>Správce rozpočtu</w:t>
      </w:r>
    </w:p>
    <w:p>
      <w:pPr>
        <w:pStyle w:val="Style10"/>
        <w:keepNext w:val="0"/>
        <w:keepLines w:val="0"/>
        <w:widowControl w:val="0"/>
        <w:shd w:val="clear" w:color="auto" w:fill="auto"/>
        <w:bidi w:val="0"/>
        <w:spacing w:before="0" w:after="0" w:line="240" w:lineRule="auto"/>
        <w:ind w:left="5080" w:right="0" w:firstLine="0"/>
        <w:jc w:val="left"/>
      </w:pPr>
      <w:r>
        <w:rPr>
          <w:color w:val="000000"/>
          <w:spacing w:val="0"/>
          <w:w w:val="100"/>
          <w:position w:val="0"/>
          <w:shd w:val="clear" w:color="auto" w:fill="auto"/>
          <w:lang w:val="cs-CZ" w:eastAsia="cs-CZ" w:bidi="cs-CZ"/>
        </w:rPr>
        <w:t>Vystavil:</w:t>
      </w:r>
    </w:p>
    <w:p>
      <w:pPr>
        <w:pStyle w:val="Style10"/>
        <w:keepNext w:val="0"/>
        <w:keepLines w:val="0"/>
        <w:widowControl w:val="0"/>
        <w:shd w:val="clear" w:color="auto" w:fill="auto"/>
        <w:bidi w:val="0"/>
        <w:spacing w:before="0" w:after="120" w:line="240" w:lineRule="auto"/>
        <w:ind w:left="5080" w:right="0" w:firstLine="0"/>
        <w:jc w:val="left"/>
      </w:pPr>
      <w:r>
        <w:rPr>
          <w:color w:val="000000"/>
          <w:spacing w:val="0"/>
          <w:w w:val="100"/>
          <w:position w:val="0"/>
          <w:shd w:val="clear" w:color="auto" w:fill="auto"/>
          <w:lang w:val="cs-CZ" w:eastAsia="cs-CZ" w:bidi="cs-CZ"/>
        </w:rPr>
        <w:t>Tisk: 26.11.2019</w:t>
      </w:r>
    </w:p>
    <w:tbl>
      <w:tblPr>
        <w:tblpPr w:leftFromText="80" w:rightFromText="80" w:topFromText="0" w:bottomFromText="0" w:horzAnchor="page" w:tblpX="1014" w:vertAnchor="text" w:tblpY="20"/>
        <w:jc w:val="left"/>
        <w:tblLayout w:type="fixed"/>
      </w:tblPr>
      <w:tblGrid>
        <w:gridCol w:w="1440"/>
        <w:gridCol w:w="3331"/>
      </w:tblGrid>
      <w:tr>
        <w:trPr>
          <w:tblHeader/>
          <w:trHeight w:val="346" w:hRule="exact"/>
        </w:trPr>
        <w:tc>
          <w:tcPr>
            <w:gridSpan w:val="2"/>
            <w:tcBorders>
              <w:top w:val="single" w:sz="4"/>
              <w:left w:val="single" w:sz="4"/>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10"/>
        <w:keepNext w:val="0"/>
        <w:keepLines w:val="0"/>
        <w:widowControl w:val="0"/>
        <w:shd w:val="clear" w:color="auto" w:fill="auto"/>
        <w:bidi w:val="0"/>
        <w:spacing w:before="0" w:after="920" w:line="240" w:lineRule="auto"/>
        <w:ind w:left="0" w:right="0" w:firstLine="0"/>
        <w:jc w:val="left"/>
      </w:pPr>
      <w:r>
        <w:rPr>
          <w:color w:val="000000"/>
          <w:spacing w:val="0"/>
          <w:w w:val="100"/>
          <w:position w:val="0"/>
          <w:shd w:val="clear" w:color="auto" w:fill="auto"/>
          <w:lang w:val="cs-CZ" w:eastAsia="cs-CZ" w:bidi="cs-CZ"/>
        </w:rPr>
        <w:t>Orientační cena objednávky s Dph: 55 540,00</w:t>
      </w:r>
    </w:p>
    <w:p>
      <w:pPr>
        <w:pStyle w:val="Style10"/>
        <w:keepNext w:val="0"/>
        <w:keepLines w:val="0"/>
        <w:widowControl w:val="0"/>
        <w:shd w:val="clear" w:color="auto" w:fill="auto"/>
        <w:bidi w:val="0"/>
        <w:spacing w:before="0" w:after="360" w:line="240" w:lineRule="auto"/>
        <w:ind w:left="7240" w:right="0" w:firstLine="0"/>
        <w:jc w:val="left"/>
      </w:pPr>
      <w:r>
        <w:rPr>
          <w:color w:val="000000"/>
          <w:spacing w:val="0"/>
          <w:w w:val="100"/>
          <w:position w:val="0"/>
          <w:shd w:val="clear" w:color="auto" w:fill="auto"/>
          <w:lang w:val="cs-CZ" w:eastAsia="cs-CZ" w:bidi="cs-CZ"/>
        </w:rPr>
        <w:t>razítko a podpis</w:t>
      </w:r>
    </w:p>
    <w:p>
      <w:pPr>
        <w:pStyle w:val="Style38"/>
        <w:keepNext w:val="0"/>
        <w:keepLines w:val="0"/>
        <w:widowControl w:val="0"/>
        <w:shd w:val="clear" w:color="auto" w:fill="auto"/>
        <w:bidi w:val="0"/>
        <w:spacing w:before="0" w:line="240" w:lineRule="auto"/>
        <w:ind w:right="0" w:firstLine="0"/>
        <w:jc w:val="both"/>
        <w:sectPr>
          <w:footerReference w:type="default" r:id="rId7"/>
          <w:footnotePr>
            <w:pos w:val="pageBottom"/>
            <w:numFmt w:val="decimal"/>
            <w:numRestart w:val="continuous"/>
          </w:footnotePr>
          <w:pgSz w:w="11900" w:h="16840"/>
          <w:pgMar w:top="888" w:left="774" w:right="835" w:bottom="1246" w:header="46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řiďte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widowControl w:val="0"/>
        <w:spacing w:line="1" w:lineRule="exact"/>
      </w:pPr>
      <w:r>
        <w:drawing>
          <wp:anchor distT="0" distB="1765300" distL="0" distR="0" simplePos="0" relativeHeight="125829387" behindDoc="0" locked="0" layoutInCell="1" allowOverlap="1">
            <wp:simplePos x="0" y="0"/>
            <wp:positionH relativeFrom="page">
              <wp:posOffset>621030</wp:posOffset>
            </wp:positionH>
            <wp:positionV relativeFrom="paragraph">
              <wp:posOffset>0</wp:posOffset>
            </wp:positionV>
            <wp:extent cx="963295" cy="932815"/>
            <wp:wrapTopAndBottom/>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8"/>
                    <a:stretch/>
                  </pic:blipFill>
                  <pic:spPr>
                    <a:xfrm>
                      <a:ext cx="963295" cy="932815"/>
                    </a:xfrm>
                    <a:prstGeom prst="rect"/>
                  </pic:spPr>
                </pic:pic>
              </a:graphicData>
            </a:graphic>
          </wp:anchor>
        </w:drawing>
      </w:r>
      <w:r>
        <mc:AlternateContent>
          <mc:Choice Requires="wps">
            <w:drawing>
              <wp:anchor distT="88265" distB="2000250" distL="0" distR="0" simplePos="0" relativeHeight="125829388" behindDoc="0" locked="0" layoutInCell="1" allowOverlap="1">
                <wp:simplePos x="0" y="0"/>
                <wp:positionH relativeFrom="page">
                  <wp:posOffset>1772920</wp:posOffset>
                </wp:positionH>
                <wp:positionV relativeFrom="paragraph">
                  <wp:posOffset>88265</wp:posOffset>
                </wp:positionV>
                <wp:extent cx="5035550" cy="609600"/>
                <wp:wrapTopAndBottom/>
                <wp:docPr id="19" name="Shape 19"/>
                <a:graphic xmlns:a="http://schemas.openxmlformats.org/drawingml/2006/main">
                  <a:graphicData uri="http://schemas.microsoft.com/office/word/2010/wordprocessingShape">
                    <wps:wsp>
                      <wps:cNvSpPr txBox="1"/>
                      <wps:spPr>
                        <a:xfrm>
                          <a:ext cx="5035550" cy="609600"/>
                        </a:xfrm>
                        <a:prstGeom prst="rect"/>
                        <a:noFill/>
                      </wps:spPr>
                      <wps:txbx>
                        <w:txbxContent>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MĚSTSKÝ ÚŘAD HAVLÍČKŮV BROD</w:t>
                            </w:r>
                            <w:bookmarkEnd w:id="0"/>
                            <w:bookmarkEnd w:id="1"/>
                          </w:p>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ODBOR ŽIVOTNÍHO PROSTŘEDÍ</w:t>
                            </w:r>
                          </w:p>
                        </w:txbxContent>
                      </wps:txbx>
                      <wps:bodyPr lIns="0" tIns="0" rIns="0" bIns="0">
                        <a:noAutoFit/>
                      </wps:bodyPr>
                    </wps:wsp>
                  </a:graphicData>
                </a:graphic>
              </wp:anchor>
            </w:drawing>
          </mc:Choice>
          <mc:Fallback>
            <w:pict>
              <v:shape id="_x0000_s1045" type="#_x0000_t202" style="position:absolute;margin-left:139.59999999999999pt;margin-top:6.9500000000000002pt;width:396.5pt;height:48.pt;z-index:-125829365;mso-wrap-distance-left:0;mso-wrap-distance-top:6.9500000000000002pt;mso-wrap-distance-right:0;mso-wrap-distance-bottom:157.5pt;mso-position-horizontal-relative:page" filled="f" stroked="f">
                <v:textbox inset="0,0,0,0">
                  <w:txbxContent>
                    <w:p>
                      <w:pPr>
                        <w:pStyle w:val="Style16"/>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MĚSTSKÝ ÚŘAD HAVLÍČKŮV BROD</w:t>
                      </w:r>
                      <w:bookmarkEnd w:id="0"/>
                      <w:bookmarkEnd w:id="1"/>
                    </w:p>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ODBOR ŽIVOTNÍHO PROSTŘEDÍ</w:t>
                      </w:r>
                    </w:p>
                  </w:txbxContent>
                </v:textbox>
                <w10:wrap type="topAndBottom" anchorx="page"/>
              </v:shape>
            </w:pict>
          </mc:Fallback>
        </mc:AlternateContent>
      </w:r>
      <w:r>
        <mc:AlternateContent>
          <mc:Choice Requires="wps">
            <w:drawing>
              <wp:anchor distT="1085215" distB="1448435" distL="0" distR="0" simplePos="0" relativeHeight="125829390" behindDoc="0" locked="0" layoutInCell="1" allowOverlap="1">
                <wp:simplePos x="0" y="0"/>
                <wp:positionH relativeFrom="page">
                  <wp:posOffset>767080</wp:posOffset>
                </wp:positionH>
                <wp:positionV relativeFrom="paragraph">
                  <wp:posOffset>1085215</wp:posOffset>
                </wp:positionV>
                <wp:extent cx="932815" cy="164465"/>
                <wp:wrapTopAndBottom/>
                <wp:docPr id="21" name="Shape 21"/>
                <a:graphic xmlns:a="http://schemas.openxmlformats.org/drawingml/2006/main">
                  <a:graphicData uri="http://schemas.microsoft.com/office/word/2010/wordprocessingShape">
                    <wps:wsp>
                      <wps:cNvSpPr txBox="1"/>
                      <wps:spPr>
                        <a:xfrm>
                          <a:ext cx="932815" cy="164465"/>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Vaše značka (čj.)</w:t>
                            </w:r>
                          </w:p>
                        </w:txbxContent>
                      </wps:txbx>
                      <wps:bodyPr wrap="none" lIns="0" tIns="0" rIns="0" bIns="0">
                        <a:noAutoFit/>
                      </wps:bodyPr>
                    </wps:wsp>
                  </a:graphicData>
                </a:graphic>
              </wp:anchor>
            </w:drawing>
          </mc:Choice>
          <mc:Fallback>
            <w:pict>
              <v:shape id="_x0000_s1047" type="#_x0000_t202" style="position:absolute;margin-left:60.399999999999999pt;margin-top:85.450000000000003pt;width:73.450000000000003pt;height:12.949999999999999pt;z-index:-125829363;mso-wrap-distance-left:0;mso-wrap-distance-top:85.450000000000003pt;mso-wrap-distance-right:0;mso-wrap-distance-bottom:114.05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Vaše značka (čj.)</w:t>
                      </w:r>
                    </w:p>
                  </w:txbxContent>
                </v:textbox>
                <w10:wrap type="topAndBottom" anchorx="page"/>
              </v:shape>
            </w:pict>
          </mc:Fallback>
        </mc:AlternateContent>
      </w:r>
      <w:r>
        <mc:AlternateContent>
          <mc:Choice Requires="wps">
            <w:drawing>
              <wp:anchor distT="1645920" distB="890905" distL="0" distR="0" simplePos="0" relativeHeight="125829392" behindDoc="0" locked="0" layoutInCell="1" allowOverlap="1">
                <wp:simplePos x="0" y="0"/>
                <wp:positionH relativeFrom="page">
                  <wp:posOffset>782320</wp:posOffset>
                </wp:positionH>
                <wp:positionV relativeFrom="paragraph">
                  <wp:posOffset>1645920</wp:posOffset>
                </wp:positionV>
                <wp:extent cx="697865" cy="161290"/>
                <wp:wrapTopAndBottom/>
                <wp:docPr id="23" name="Shape 23"/>
                <a:graphic xmlns:a="http://schemas.openxmlformats.org/drawingml/2006/main">
                  <a:graphicData uri="http://schemas.microsoft.com/office/word/2010/wordprocessingShape">
                    <wps:wsp>
                      <wps:cNvSpPr txBox="1"/>
                      <wps:spPr>
                        <a:xfrm>
                          <a:ext cx="697865" cy="161290"/>
                        </a:xfrm>
                        <a:prstGeom prst="rect"/>
                        <a:noFill/>
                      </wps:spPr>
                      <wps:txbx>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listů: 1</w:t>
                            </w:r>
                          </w:p>
                        </w:txbxContent>
                      </wps:txbx>
                      <wps:bodyPr wrap="none" lIns="0" tIns="0" rIns="0" bIns="0">
                        <a:noAutoFit/>
                      </wps:bodyPr>
                    </wps:wsp>
                  </a:graphicData>
                </a:graphic>
              </wp:anchor>
            </w:drawing>
          </mc:Choice>
          <mc:Fallback>
            <w:pict>
              <v:shape id="_x0000_s1049" type="#_x0000_t202" style="position:absolute;margin-left:61.600000000000001pt;margin-top:129.59999999999999pt;width:54.950000000000003pt;height:12.699999999999999pt;z-index:-125829361;mso-wrap-distance-left:0;mso-wrap-distance-top:129.59999999999999pt;mso-wrap-distance-right:0;mso-wrap-distance-bottom:70.150000000000006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Počet listů: 1</w:t>
                      </w:r>
                    </w:p>
                  </w:txbxContent>
                </v:textbox>
                <w10:wrap type="topAndBottom" anchorx="page"/>
              </v:shape>
            </w:pict>
          </mc:Fallback>
        </mc:AlternateContent>
      </w:r>
      <w:r>
        <mc:AlternateContent>
          <mc:Choice Requires="wps">
            <w:drawing>
              <wp:anchor distT="1069975" distB="363220" distL="2249170" distR="0" simplePos="0" relativeHeight="125829394" behindDoc="0" locked="0" layoutInCell="1" allowOverlap="1">
                <wp:simplePos x="0" y="0"/>
                <wp:positionH relativeFrom="page">
                  <wp:posOffset>3156585</wp:posOffset>
                </wp:positionH>
                <wp:positionV relativeFrom="paragraph">
                  <wp:posOffset>1069975</wp:posOffset>
                </wp:positionV>
                <wp:extent cx="3529330" cy="1264920"/>
                <wp:wrapTopAndBottom/>
                <wp:docPr id="25" name="Shape 25"/>
                <a:graphic xmlns:a="http://schemas.openxmlformats.org/drawingml/2006/main">
                  <a:graphicData uri="http://schemas.microsoft.com/office/word/2010/wordprocessingShape">
                    <wps:wsp>
                      <wps:cNvSpPr txBox="1"/>
                      <wps:spPr>
                        <a:xfrm>
                          <a:ext cx="3529330" cy="1264920"/>
                        </a:xfrm>
                        <a:prstGeom prst="rect"/>
                        <a:noFill/>
                      </wps:spPr>
                      <wps:txbx>
                        <w:txbxContent>
                          <w:tbl>
                            <w:tblPr>
                              <w:tblOverlap w:val="never"/>
                              <w:jc w:val="left"/>
                              <w:tblLayout w:type="fixed"/>
                            </w:tblPr>
                            <w:tblGrid>
                              <w:gridCol w:w="2592"/>
                              <w:gridCol w:w="2347"/>
                              <w:gridCol w:w="619"/>
                            </w:tblGrid>
                            <w:tr>
                              <w:trPr>
                                <w:tblHeader/>
                                <w:trHeight w:val="667" w:hRule="exact"/>
                              </w:trPr>
                              <w:tc>
                                <w:tcPr>
                                  <w:vMerge w:val="restart"/>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Vyřizuje - oprávněná úředr</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gridSpan w:val="2"/>
                                  <w:tcBorders>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sprava a. údržba, ... _</w:t>
                                  </w:r>
                                </w:p>
                                <w:p>
                                  <w:pPr>
                                    <w:pStyle w:val="Style5"/>
                                    <w:keepNext w:val="0"/>
                                    <w:keepLines w:val="0"/>
                                    <w:widowControl w:val="0"/>
                                    <w:shd w:val="clear" w:color="auto" w:fill="auto"/>
                                    <w:bidi w:val="0"/>
                                    <w:spacing w:before="0" w:after="0" w:line="218" w:lineRule="auto"/>
                                    <w:ind w:left="0" w:right="0" w:firstLine="0"/>
                                    <w:jc w:val="left"/>
                                    <w:rPr>
                                      <w:sz w:val="16"/>
                                      <w:szCs w:val="16"/>
                                    </w:rPr>
                                  </w:pPr>
                                  <w:r>
                                    <w:rPr>
                                      <w:color w:val="000000"/>
                                      <w:spacing w:val="0"/>
                                      <w:w w:val="100"/>
                                      <w:position w:val="0"/>
                                      <w:sz w:val="16"/>
                                      <w:szCs w:val="16"/>
                                      <w:shd w:val="clear" w:color="auto" w:fill="auto"/>
                                      <w:lang w:val="cs-CZ" w:eastAsia="cs-CZ" w:bidi="cs-CZ"/>
                                    </w:rPr>
                                    <w:t>.silnic Vysočiny, PWŘ</w:t>
                                  </w:r>
                                </w:p>
                                <w:p>
                                  <w:pPr>
                                    <w:pStyle w:val="Style5"/>
                                    <w:keepNext w:val="0"/>
                                    <w:keepLines w:val="0"/>
                                    <w:widowControl w:val="0"/>
                                    <w:shd w:val="clear" w:color="auto" w:fill="auto"/>
                                    <w:tabs>
                                      <w:tab w:pos="1363" w:val="left"/>
                                      <w:tab w:pos="1867" w:val="left"/>
                                    </w:tabs>
                                    <w:bidi w:val="0"/>
                                    <w:spacing w:before="0" w:after="0" w:line="206" w:lineRule="auto"/>
                                    <w:ind w:left="0" w:right="0" w:firstLine="0"/>
                                    <w:jc w:val="center"/>
                                    <w:rPr>
                                      <w:sz w:val="16"/>
                                      <w:szCs w:val="16"/>
                                    </w:rPr>
                                  </w:pPr>
                                  <w:r>
                                    <w:rPr>
                                      <w:color w:val="000000"/>
                                      <w:spacing w:val="0"/>
                                      <w:w w:val="100"/>
                                      <w:position w:val="0"/>
                                      <w:sz w:val="16"/>
                                      <w:szCs w:val="16"/>
                                      <w:shd w:val="clear" w:color="auto" w:fill="auto"/>
                                      <w:lang w:val="cs-CZ" w:eastAsia="cs-CZ" w:bidi="cs-CZ"/>
                                    </w:rPr>
                                    <w:t>lícrwitó</w:t>
                                    <w:tab/>
                                    <w:t>53®</w:t>
                                    <w:tab/>
                                    <w:t>.!:íd.-.va</w:t>
                                  </w:r>
                                </w:p>
                              </w:tc>
                            </w:tr>
                            <w:tr>
                              <w:trPr>
                                <w:trHeight w:val="763"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shd w:val="clear" w:color="auto" w:fill="auto"/>
                                      <w:lang w:val="cs-CZ" w:eastAsia="cs-CZ" w:bidi="cs-CZ"/>
                                    </w:rPr>
                                    <w:t>21. 11. 2019</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lang w:val="cs-CZ" w:eastAsia="cs-CZ" w:bidi="cs-CZ"/>
                                    </w:rPr>
                                    <w:t>/</w:t>
                                  </w:r>
                                </w:p>
                              </w:tc>
                            </w:tr>
                            <w:tr>
                              <w:trPr>
                                <w:trHeight w:val="56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0"/>
                                      <w:szCs w:val="20"/>
                                    </w:rPr>
                                  </w:pPr>
                                  <w:r>
                                    <w:rPr>
                                      <w:rFonts w:ascii="Trebuchet MS" w:eastAsia="Trebuchet MS" w:hAnsi="Trebuchet MS" w:cs="Trebuchet MS"/>
                                      <w:color w:val="000000"/>
                                      <w:spacing w:val="0"/>
                                      <w:w w:val="100"/>
                                      <w:position w:val="0"/>
                                      <w:sz w:val="20"/>
                                      <w:szCs w:val="20"/>
                                      <w:shd w:val="clear" w:color="auto" w:fill="auto"/>
                                      <w:lang w:val="cs-CZ" w:eastAsia="cs-CZ" w:bidi="cs-CZ"/>
                                    </w:rPr>
                                    <w:t>ROZHODNUTÍ</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30"/>
                                      <w:szCs w:val="30"/>
                                    </w:rPr>
                                  </w:pPr>
                                  <w:r>
                                    <w:rPr>
                                      <w:smallCaps/>
                                      <w:color w:val="000000"/>
                                      <w:spacing w:val="0"/>
                                      <w:w w:val="100"/>
                                      <w:position w:val="0"/>
                                      <w:sz w:val="38"/>
                                      <w:szCs w:val="38"/>
                                      <w:shd w:val="clear" w:color="auto" w:fill="auto"/>
                                      <w:lang w:val="cs-CZ" w:eastAsia="cs-CZ" w:bidi="cs-CZ"/>
                                    </w:rPr>
                                    <w:t>/ at</w:t>
                                  </w:r>
                                  <w:r>
                                    <w:rPr>
                                      <w:i/>
                                      <w:iCs/>
                                      <w:smallCaps/>
                                      <w:color w:val="000000"/>
                                      <w:spacing w:val="0"/>
                                      <w:w w:val="100"/>
                                      <w:position w:val="0"/>
                                      <w:sz w:val="30"/>
                                      <w:szCs w:val="30"/>
                                      <w:shd w:val="clear" w:color="auto" w:fill="auto"/>
                                      <w:lang w:val="cs-CZ" w:eastAsia="cs-CZ" w:bidi="cs-CZ"/>
                                    </w:rPr>
                                    <w:t>/lom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51" type="#_x0000_t202" style="position:absolute;margin-left:248.55000000000001pt;margin-top:84.25pt;width:277.89999999999998pt;height:99.599999999999994pt;z-index:-125829359;mso-wrap-distance-left:177.09999999999999pt;mso-wrap-distance-top:84.25pt;mso-wrap-distance-right:0;mso-wrap-distance-bottom:28.600000000000001pt;mso-position-horizontal-relative:page" filled="f" stroked="f">
                <v:textbox inset="0,0,0,0">
                  <w:txbxContent>
                    <w:tbl>
                      <w:tblPr>
                        <w:tblOverlap w:val="never"/>
                        <w:jc w:val="left"/>
                        <w:tblLayout w:type="fixed"/>
                      </w:tblPr>
                      <w:tblGrid>
                        <w:gridCol w:w="2592"/>
                        <w:gridCol w:w="2347"/>
                        <w:gridCol w:w="619"/>
                      </w:tblGrid>
                      <w:tr>
                        <w:trPr>
                          <w:tblHeader/>
                          <w:trHeight w:val="667" w:hRule="exact"/>
                        </w:trPr>
                        <w:tc>
                          <w:tcPr>
                            <w:vMerge w:val="restart"/>
                            <w:tcBorders/>
                            <w:shd w:val="clear" w:color="auto" w:fill="FFFFFF"/>
                            <w:vAlign w:val="top"/>
                          </w:tcPr>
                          <w:p>
                            <w:pPr>
                              <w:pStyle w:val="Style5"/>
                              <w:keepNext w:val="0"/>
                              <w:keepLines w:val="0"/>
                              <w:widowControl w:val="0"/>
                              <w:shd w:val="clear" w:color="auto" w:fill="auto"/>
                              <w:bidi w:val="0"/>
                              <w:spacing w:before="0" w:after="0" w:line="240" w:lineRule="auto"/>
                              <w:ind w:left="0" w:right="0" w:firstLine="360"/>
                              <w:jc w:val="left"/>
                            </w:pPr>
                            <w:r>
                              <w:rPr>
                                <w:color w:val="000000"/>
                                <w:spacing w:val="0"/>
                                <w:w w:val="100"/>
                                <w:position w:val="0"/>
                                <w:shd w:val="clear" w:color="auto" w:fill="auto"/>
                                <w:lang w:val="cs-CZ" w:eastAsia="cs-CZ" w:bidi="cs-CZ"/>
                              </w:rPr>
                              <w:t>Vyřizuje - oprávněná úředr</w:t>
                            </w:r>
                          </w:p>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3</w:t>
                            </w:r>
                          </w:p>
                        </w:tc>
                        <w:tc>
                          <w:tcPr>
                            <w:gridSpan w:val="2"/>
                            <w:tcBorders>
                              <w:right w:val="single" w:sz="4"/>
                            </w:tcBorders>
                            <w:shd w:val="clear" w:color="auto" w:fill="FFFFFF"/>
                            <w:vAlign w:val="bottom"/>
                          </w:tcPr>
                          <w:p>
                            <w:pPr>
                              <w:pStyle w:val="Style5"/>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shd w:val="clear" w:color="auto" w:fill="auto"/>
                                <w:lang w:val="cs-CZ" w:eastAsia="cs-CZ" w:bidi="cs-CZ"/>
                              </w:rPr>
                              <w:t>sprava a. údržba, ... _</w:t>
                            </w:r>
                          </w:p>
                          <w:p>
                            <w:pPr>
                              <w:pStyle w:val="Style5"/>
                              <w:keepNext w:val="0"/>
                              <w:keepLines w:val="0"/>
                              <w:widowControl w:val="0"/>
                              <w:shd w:val="clear" w:color="auto" w:fill="auto"/>
                              <w:bidi w:val="0"/>
                              <w:spacing w:before="0" w:after="0" w:line="218" w:lineRule="auto"/>
                              <w:ind w:left="0" w:right="0" w:firstLine="0"/>
                              <w:jc w:val="left"/>
                              <w:rPr>
                                <w:sz w:val="16"/>
                                <w:szCs w:val="16"/>
                              </w:rPr>
                            </w:pPr>
                            <w:r>
                              <w:rPr>
                                <w:color w:val="000000"/>
                                <w:spacing w:val="0"/>
                                <w:w w:val="100"/>
                                <w:position w:val="0"/>
                                <w:sz w:val="16"/>
                                <w:szCs w:val="16"/>
                                <w:shd w:val="clear" w:color="auto" w:fill="auto"/>
                                <w:lang w:val="cs-CZ" w:eastAsia="cs-CZ" w:bidi="cs-CZ"/>
                              </w:rPr>
                              <w:t>.silnic Vysočiny, PWŘ</w:t>
                            </w:r>
                          </w:p>
                          <w:p>
                            <w:pPr>
                              <w:pStyle w:val="Style5"/>
                              <w:keepNext w:val="0"/>
                              <w:keepLines w:val="0"/>
                              <w:widowControl w:val="0"/>
                              <w:shd w:val="clear" w:color="auto" w:fill="auto"/>
                              <w:tabs>
                                <w:tab w:pos="1363" w:val="left"/>
                                <w:tab w:pos="1867" w:val="left"/>
                              </w:tabs>
                              <w:bidi w:val="0"/>
                              <w:spacing w:before="0" w:after="0" w:line="206" w:lineRule="auto"/>
                              <w:ind w:left="0" w:right="0" w:firstLine="0"/>
                              <w:jc w:val="center"/>
                              <w:rPr>
                                <w:sz w:val="16"/>
                                <w:szCs w:val="16"/>
                              </w:rPr>
                            </w:pPr>
                            <w:r>
                              <w:rPr>
                                <w:color w:val="000000"/>
                                <w:spacing w:val="0"/>
                                <w:w w:val="100"/>
                                <w:position w:val="0"/>
                                <w:sz w:val="16"/>
                                <w:szCs w:val="16"/>
                                <w:shd w:val="clear" w:color="auto" w:fill="auto"/>
                                <w:lang w:val="cs-CZ" w:eastAsia="cs-CZ" w:bidi="cs-CZ"/>
                              </w:rPr>
                              <w:t>lícrwitó</w:t>
                              <w:tab/>
                              <w:t>53®</w:t>
                              <w:tab/>
                              <w:t>.!:íd.-.va</w:t>
                            </w:r>
                          </w:p>
                        </w:tc>
                      </w:tr>
                      <w:tr>
                        <w:trPr>
                          <w:trHeight w:val="763" w:hRule="exact"/>
                        </w:trPr>
                        <w:tc>
                          <w:tcPr>
                            <w:vMerge/>
                            <w:tcBorders/>
                            <w:shd w:val="clear" w:color="auto" w:fill="FFFFFF"/>
                            <w:vAlign w:val="top"/>
                          </w:tcPr>
                          <w:p>
                            <w:pPr/>
                          </w:p>
                        </w:tc>
                        <w:tc>
                          <w:tcPr>
                            <w:tcBorders>
                              <w:top w:val="single" w:sz="4"/>
                              <w:lef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shd w:val="clear" w:color="auto" w:fill="auto"/>
                                <w:lang w:val="cs-CZ" w:eastAsia="cs-CZ" w:bidi="cs-CZ"/>
                              </w:rPr>
                              <w:t>21. 11. 2019</w:t>
                            </w:r>
                          </w:p>
                        </w:tc>
                        <w:tc>
                          <w:tcPr>
                            <w:tcBorders>
                              <w:top w:val="single" w:sz="4"/>
                              <w:left w:val="single" w:sz="4"/>
                              <w:right w:val="single" w:sz="4"/>
                            </w:tcBorders>
                            <w:shd w:val="clear" w:color="auto" w:fill="FFFFFF"/>
                            <w:vAlign w:val="center"/>
                          </w:tcPr>
                          <w:p>
                            <w:pPr>
                              <w:pStyle w:val="Style5"/>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shd w:val="clear" w:color="auto" w:fill="auto"/>
                                <w:lang w:val="cs-CZ" w:eastAsia="cs-CZ" w:bidi="cs-CZ"/>
                              </w:rPr>
                              <w:t>/</w:t>
                            </w:r>
                          </w:p>
                        </w:tc>
                      </w:tr>
                      <w:tr>
                        <w:trPr>
                          <w:trHeight w:val="562" w:hRule="exact"/>
                        </w:trPr>
                        <w:tc>
                          <w:tcPr>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left"/>
                              <w:rPr>
                                <w:sz w:val="20"/>
                                <w:szCs w:val="20"/>
                              </w:rPr>
                            </w:pPr>
                            <w:r>
                              <w:rPr>
                                <w:rFonts w:ascii="Trebuchet MS" w:eastAsia="Trebuchet MS" w:hAnsi="Trebuchet MS" w:cs="Trebuchet MS"/>
                                <w:color w:val="000000"/>
                                <w:spacing w:val="0"/>
                                <w:w w:val="100"/>
                                <w:position w:val="0"/>
                                <w:sz w:val="20"/>
                                <w:szCs w:val="20"/>
                                <w:shd w:val="clear" w:color="auto" w:fill="auto"/>
                                <w:lang w:val="cs-CZ" w:eastAsia="cs-CZ" w:bidi="cs-CZ"/>
                              </w:rPr>
                              <w:t>ROZHODNUTÍ</w:t>
                            </w:r>
                          </w:p>
                        </w:tc>
                        <w:tc>
                          <w:tcPr>
                            <w:tcBorders>
                              <w:top w:val="single" w:sz="4"/>
                              <w:left w:val="single" w:sz="4"/>
                              <w:bottom w:val="single" w:sz="4"/>
                            </w:tcBorders>
                            <w:shd w:val="clear" w:color="auto" w:fill="FFFFFF"/>
                            <w:vAlign w:val="top"/>
                          </w:tcPr>
                          <w:p>
                            <w:pPr>
                              <w:pStyle w:val="Style5"/>
                              <w:keepNext w:val="0"/>
                              <w:keepLines w:val="0"/>
                              <w:widowControl w:val="0"/>
                              <w:shd w:val="clear" w:color="auto" w:fill="auto"/>
                              <w:bidi w:val="0"/>
                              <w:spacing w:before="0" w:after="0" w:line="240" w:lineRule="auto"/>
                              <w:ind w:left="0" w:right="0" w:firstLine="0"/>
                              <w:jc w:val="center"/>
                              <w:rPr>
                                <w:sz w:val="30"/>
                                <w:szCs w:val="30"/>
                              </w:rPr>
                            </w:pPr>
                            <w:r>
                              <w:rPr>
                                <w:smallCaps/>
                                <w:color w:val="000000"/>
                                <w:spacing w:val="0"/>
                                <w:w w:val="100"/>
                                <w:position w:val="0"/>
                                <w:sz w:val="38"/>
                                <w:szCs w:val="38"/>
                                <w:shd w:val="clear" w:color="auto" w:fill="auto"/>
                                <w:lang w:val="cs-CZ" w:eastAsia="cs-CZ" w:bidi="cs-CZ"/>
                              </w:rPr>
                              <w:t>/ at</w:t>
                            </w:r>
                            <w:r>
                              <w:rPr>
                                <w:i/>
                                <w:iCs/>
                                <w:smallCaps/>
                                <w:color w:val="000000"/>
                                <w:spacing w:val="0"/>
                                <w:w w:val="100"/>
                                <w:position w:val="0"/>
                                <w:sz w:val="30"/>
                                <w:szCs w:val="30"/>
                                <w:shd w:val="clear" w:color="auto" w:fill="auto"/>
                                <w:lang w:val="cs-CZ" w:eastAsia="cs-CZ" w:bidi="cs-CZ"/>
                              </w:rPr>
                              <w:t>/lom</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1793875</wp:posOffset>
                </wp:positionH>
                <wp:positionV relativeFrom="paragraph">
                  <wp:posOffset>1082040</wp:posOffset>
                </wp:positionV>
                <wp:extent cx="1383665" cy="722630"/>
                <wp:wrapNone/>
                <wp:docPr id="27" name="Shape 27"/>
                <a:graphic xmlns:a="http://schemas.openxmlformats.org/drawingml/2006/main">
                  <a:graphicData uri="http://schemas.microsoft.com/office/word/2010/wordprocessingShape">
                    <wps:wsp>
                      <wps:cNvSpPr txBox="1"/>
                      <wps:spPr>
                        <a:xfrm>
                          <a:ext cx="1383665" cy="7226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Naše značka (čj.)</w:t>
                            </w:r>
                          </w:p>
                          <w:p>
                            <w:pPr>
                              <w:pStyle w:val="Style7"/>
                              <w:keepNext w:val="0"/>
                              <w:keepLines w:val="0"/>
                              <w:widowControl w:val="0"/>
                              <w:shd w:val="clear" w:color="auto" w:fill="auto"/>
                              <w:bidi w:val="0"/>
                              <w:spacing w:before="0" w:after="4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MHB_OZP/2876/2019/RA-</w:t>
                            </w:r>
                          </w:p>
                          <w:p>
                            <w:pPr>
                              <w:pStyle w:val="Style7"/>
                              <w:keepNext w:val="0"/>
                              <w:keepLines w:val="0"/>
                              <w:widowControl w:val="0"/>
                              <w:shd w:val="clear" w:color="auto" w:fill="auto"/>
                              <w:bidi w:val="0"/>
                              <w:spacing w:before="0" w:after="22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Počet listů příloh: 0</w:t>
                            </w:r>
                          </w:p>
                        </w:txbxContent>
                      </wps:txbx>
                      <wps:bodyPr lIns="0" tIns="0" rIns="0" bIns="0">
                        <a:noAutoFit/>
                      </wps:bodyPr>
                    </wps:wsp>
                  </a:graphicData>
                </a:graphic>
              </wp:anchor>
            </w:drawing>
          </mc:Choice>
          <mc:Fallback>
            <w:pict>
              <v:shape id="_x0000_s1053" type="#_x0000_t202" style="position:absolute;margin-left:141.25pt;margin-top:85.200000000000003pt;width:108.95pt;height:56.899999999999999pt;z-index:251657733;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Naše značka (čj.)</w:t>
                      </w:r>
                    </w:p>
                    <w:p>
                      <w:pPr>
                        <w:pStyle w:val="Style7"/>
                        <w:keepNext w:val="0"/>
                        <w:keepLines w:val="0"/>
                        <w:widowControl w:val="0"/>
                        <w:shd w:val="clear" w:color="auto" w:fill="auto"/>
                        <w:bidi w:val="0"/>
                        <w:spacing w:before="0" w:after="46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MHB_OZP/2876/2019/RA-</w:t>
                      </w:r>
                    </w:p>
                    <w:p>
                      <w:pPr>
                        <w:pStyle w:val="Style7"/>
                        <w:keepNext w:val="0"/>
                        <w:keepLines w:val="0"/>
                        <w:widowControl w:val="0"/>
                        <w:shd w:val="clear" w:color="auto" w:fill="auto"/>
                        <w:bidi w:val="0"/>
                        <w:spacing w:before="0" w:after="22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Počet listů příloh: 0</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907415</wp:posOffset>
                </wp:positionH>
                <wp:positionV relativeFrom="paragraph">
                  <wp:posOffset>2346960</wp:posOffset>
                </wp:positionV>
                <wp:extent cx="5702935" cy="186055"/>
                <wp:wrapNone/>
                <wp:docPr id="29" name="Shape 29"/>
                <a:graphic xmlns:a="http://schemas.openxmlformats.org/drawingml/2006/main">
                  <a:graphicData uri="http://schemas.microsoft.com/office/word/2010/wordprocessingShape">
                    <wps:wsp>
                      <wps:cNvSpPr txBox="1"/>
                      <wps:spPr>
                        <a:xfrm>
                          <a:ext cx="5702935" cy="18605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Trebuchet MS" w:eastAsia="Trebuchet MS" w:hAnsi="Trebuchet MS" w:cs="Trebuchet MS"/>
                                <w:color w:val="000000"/>
                                <w:spacing w:val="0"/>
                                <w:w w:val="100"/>
                                <w:position w:val="0"/>
                                <w:sz w:val="20"/>
                                <w:szCs w:val="20"/>
                                <w:shd w:val="clear" w:color="auto" w:fill="auto"/>
                                <w:lang w:val="cs-CZ" w:eastAsia="cs-CZ" w:bidi="cs-CZ"/>
                              </w:rPr>
                              <w:t>Rozhodnutí o stanovení odvodu za odnětí půdy ze zemědělského půdního fondu (dále jen ZPF)</w:t>
                            </w:r>
                          </w:p>
                        </w:txbxContent>
                      </wps:txbx>
                      <wps:bodyPr lIns="0" tIns="0" rIns="0" bIns="0">
                        <a:noAutoFit/>
                      </wps:bodyPr>
                    </wps:wsp>
                  </a:graphicData>
                </a:graphic>
              </wp:anchor>
            </w:drawing>
          </mc:Choice>
          <mc:Fallback>
            <w:pict>
              <v:shape id="_x0000_s1055" type="#_x0000_t202" style="position:absolute;margin-left:71.450000000000003pt;margin-top:184.80000000000001pt;width:449.05000000000001pt;height:14.65pt;z-index:251657735;mso-wrap-distance-left:0;mso-wrap-distance-right:0;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20"/>
                          <w:szCs w:val="20"/>
                        </w:rPr>
                      </w:pPr>
                      <w:r>
                        <w:rPr>
                          <w:rFonts w:ascii="Trebuchet MS" w:eastAsia="Trebuchet MS" w:hAnsi="Trebuchet MS" w:cs="Trebuchet MS"/>
                          <w:color w:val="000000"/>
                          <w:spacing w:val="0"/>
                          <w:w w:val="100"/>
                          <w:position w:val="0"/>
                          <w:sz w:val="20"/>
                          <w:szCs w:val="20"/>
                          <w:shd w:val="clear" w:color="auto" w:fill="auto"/>
                          <w:lang w:val="cs-CZ" w:eastAsia="cs-CZ" w:bidi="cs-CZ"/>
                        </w:rPr>
                        <w:t>Rozhodnutí o stanovení odvodu za odnětí půdy ze zemědělského půdního fondu (dále jen ZPF)</w:t>
                      </w:r>
                    </w:p>
                  </w:txbxContent>
                </v:textbox>
                <w10:wrap anchorx="page"/>
              </v:shape>
            </w:pict>
          </mc:Fallback>
        </mc:AlternateContent>
      </w:r>
      <w:r>
        <w:drawing>
          <wp:anchor distT="868680" distB="1622425" distL="0" distR="0" simplePos="0" relativeHeight="125829396" behindDoc="0" locked="0" layoutInCell="1" allowOverlap="1">
            <wp:simplePos x="0" y="0"/>
            <wp:positionH relativeFrom="page">
              <wp:posOffset>6512560</wp:posOffset>
            </wp:positionH>
            <wp:positionV relativeFrom="paragraph">
              <wp:posOffset>868680</wp:posOffset>
            </wp:positionV>
            <wp:extent cx="426720" cy="207010"/>
            <wp:wrapTopAndBottom/>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0"/>
                    <a:stretch/>
                  </pic:blipFill>
                  <pic:spPr>
                    <a:xfrm>
                      <a:ext cx="426720" cy="207010"/>
                    </a:xfrm>
                    <a:prstGeom prst="rect"/>
                  </pic:spPr>
                </pic:pic>
              </a:graphicData>
            </a:graphic>
          </wp:anchor>
        </w:drawing>
      </w:r>
    </w:p>
    <w:p>
      <w:pPr>
        <w:pStyle w:val="Style18"/>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Městský úřad Havlíčkův Brod, odbor životního prostředí (dále jen odbor ŽP) jako věcně příslušný orgán ochrany ZPF podle § 15 písm. k) zákona č. 334/1992 Sb., o ochraně zemědělského půdního fondu ve znění pozdějších předpisů (dále jen zákona) a místně příslušný správní orgán podle 5 11 zákona č. 500/2004 Sb., správní řád ve znění pozdějších předpisů (dále jen správního řádu) po provedeném správním řízení vydává podle § 11 odst. 2 zákona</w:t>
      </w:r>
    </w:p>
    <w:p>
      <w:pPr>
        <w:pStyle w:val="Style18"/>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rozhodnutí o odvodu</w:t>
      </w:r>
    </w:p>
    <w:p>
      <w:pPr>
        <w:pStyle w:val="Style1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za trvalé odnětí pozemků p.č. 613/1, 616/2, 619/1, 649/1, vše v k.ú. Havlíčkův Brod, druh pozemku trvalý travní porost o celkové výměře 175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ze ZPF ve prospěch stavby 11/150 Havlíčkův Brod- Perknov, přestavba propustku na most v km 85,340 Havlíčkův Brod, a to následovně:</w:t>
      </w:r>
    </w:p>
    <w:p>
      <w:pPr>
        <w:pStyle w:val="Style18"/>
        <w:keepNext w:val="0"/>
        <w:keepLines w:val="0"/>
        <w:widowControl w:val="0"/>
        <w:numPr>
          <w:ilvl w:val="0"/>
          <w:numId w:val="3"/>
        </w:numPr>
        <w:shd w:val="clear" w:color="auto" w:fill="auto"/>
        <w:tabs>
          <w:tab w:pos="309" w:val="left"/>
        </w:tabs>
        <w:bidi w:val="0"/>
        <w:spacing w:before="0" w:line="240" w:lineRule="auto"/>
        <w:ind w:left="280" w:right="0" w:hanging="280"/>
        <w:jc w:val="both"/>
      </w:pPr>
      <w:r>
        <w:rPr>
          <w:color w:val="000000"/>
          <w:spacing w:val="0"/>
          <w:w w:val="100"/>
          <w:position w:val="0"/>
          <w:shd w:val="clear" w:color="auto" w:fill="auto"/>
          <w:lang w:val="cs-CZ" w:eastAsia="cs-CZ" w:bidi="cs-CZ"/>
        </w:rPr>
        <w:t>Odvod se předepisuje dle výpočtu odvodů, v souladu s přílohou k zákonu, ve výši 55.540 Kč (slovy padesátpěttisícpětsetčtyřicet korun českých).</w:t>
      </w:r>
    </w:p>
    <w:p>
      <w:pPr>
        <w:pStyle w:val="Style18"/>
        <w:keepNext w:val="0"/>
        <w:keepLines w:val="0"/>
        <w:widowControl w:val="0"/>
        <w:numPr>
          <w:ilvl w:val="0"/>
          <w:numId w:val="3"/>
        </w:numPr>
        <w:shd w:val="clear" w:color="auto" w:fill="auto"/>
        <w:tabs>
          <w:tab w:pos="313" w:val="left"/>
        </w:tabs>
        <w:bidi w:val="0"/>
        <w:spacing w:before="0" w:line="240" w:lineRule="auto"/>
        <w:ind w:left="280" w:right="0" w:hanging="280"/>
        <w:jc w:val="both"/>
      </w:pPr>
      <w:r>
        <w:rPr>
          <w:color w:val="000000"/>
          <w:spacing w:val="0"/>
          <w:w w:val="100"/>
          <w:position w:val="0"/>
          <w:shd w:val="clear" w:color="auto" w:fill="auto"/>
          <w:lang w:val="cs-CZ" w:eastAsia="cs-CZ" w:bidi="cs-CZ"/>
        </w:rPr>
        <w:t xml:space="preserve">Odvod bude v souladu s ust. § 11b odst. 1 a § 12 odst. 1 zákona zaplacen </w:t>
      </w:r>
      <w:r>
        <w:rPr>
          <w:color w:val="000000"/>
          <w:spacing w:val="0"/>
          <w:w w:val="100"/>
          <w:position w:val="0"/>
          <w:u w:val="single"/>
          <w:shd w:val="clear" w:color="auto" w:fill="auto"/>
          <w:lang w:val="cs-CZ" w:eastAsia="cs-CZ" w:bidi="cs-CZ"/>
        </w:rPr>
        <w:t>jednorázově a je splatný do 30 dnů</w:t>
      </w:r>
      <w:r>
        <w:rPr>
          <w:color w:val="000000"/>
          <w:spacing w:val="0"/>
          <w:w w:val="100"/>
          <w:position w:val="0"/>
          <w:shd w:val="clear" w:color="auto" w:fill="auto"/>
          <w:lang w:val="cs-CZ" w:eastAsia="cs-CZ" w:bidi="cs-CZ"/>
        </w:rPr>
        <w:t xml:space="preserve"> ode dne nabytí právní moci tohoto rozhodnutí. Odvod uhraďte ve prospěch účtu Celního úřadu pro Kraj Vysočina:</w:t>
      </w:r>
    </w:p>
    <w:p>
      <w:pPr>
        <w:pStyle w:val="Style18"/>
        <w:keepNext w:val="0"/>
        <w:keepLines w:val="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č. účtu:</w:t>
      </w:r>
    </w:p>
    <w:p>
      <w:pPr>
        <w:pStyle w:val="Style18"/>
        <w:keepNext w:val="0"/>
        <w:keepLines w:val="0"/>
        <w:widowControl w:val="0"/>
        <w:shd w:val="clear" w:color="auto" w:fill="auto"/>
        <w:bidi w:val="0"/>
        <w:spacing w:before="0" w:after="440" w:line="240" w:lineRule="auto"/>
        <w:ind w:left="280" w:right="0" w:firstLine="0"/>
        <w:jc w:val="both"/>
      </w:pPr>
      <w:r>
        <w:rPr>
          <w:color w:val="000000"/>
          <w:spacing w:val="0"/>
          <w:w w:val="100"/>
          <w:position w:val="0"/>
          <w:shd w:val="clear" w:color="auto" w:fill="auto"/>
          <w:lang w:val="cs-CZ" w:eastAsia="cs-CZ" w:bidi="cs-CZ"/>
        </w:rPr>
        <w:t>konstantní symbol: variabilní symbol: IČO plátce.</w:t>
      </w:r>
    </w:p>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Účastník řízení (podle ustanovení § 27 odst. 1 správního řádu):</w:t>
      </w:r>
    </w:p>
    <w:p>
      <w:pPr>
        <w:pStyle w:val="Style18"/>
        <w:keepNext w:val="0"/>
        <w:keepLines w:val="0"/>
        <w:widowControl w:val="0"/>
        <w:shd w:val="clear" w:color="auto" w:fill="auto"/>
        <w:bidi w:val="0"/>
        <w:spacing w:before="0" w:after="220" w:line="240" w:lineRule="auto"/>
        <w:ind w:left="0" w:right="0" w:firstLine="0"/>
        <w:jc w:val="left"/>
      </w:pPr>
      <w:r>
        <w:rPr>
          <w:color w:val="000000"/>
          <w:spacing w:val="0"/>
          <w:w w:val="100"/>
          <w:position w:val="0"/>
          <w:shd w:val="clear" w:color="auto" w:fill="auto"/>
          <w:lang w:val="cs-CZ" w:eastAsia="cs-CZ" w:bidi="cs-CZ"/>
        </w:rPr>
        <w:t>Krajská správa a údržba silnic Vysočiny, příspěvková organizace, IČO 00090450, sídlo Kosovská 1122/16,586 01 Jihlava</w:t>
      </w:r>
    </w:p>
    <w:p>
      <w:pPr>
        <w:pStyle w:val="Style18"/>
        <w:keepNext w:val="0"/>
        <w:keepLines w:val="0"/>
        <w:widowControl w:val="0"/>
        <w:shd w:val="clear" w:color="auto" w:fill="auto"/>
        <w:bidi w:val="0"/>
        <w:spacing w:before="0" w:after="220" w:line="240" w:lineRule="auto"/>
        <w:ind w:left="0" w:right="0" w:firstLine="0"/>
        <w:jc w:val="center"/>
      </w:pPr>
      <w:r>
        <w:rPr>
          <w:color w:val="000000"/>
          <w:spacing w:val="0"/>
          <w:w w:val="100"/>
          <w:position w:val="0"/>
          <w:shd w:val="clear" w:color="auto" w:fill="auto"/>
          <w:lang w:val="cs-CZ" w:eastAsia="cs-CZ" w:bidi="cs-CZ"/>
        </w:rPr>
        <w:t>Odůvodnění</w:t>
      </w:r>
    </w:p>
    <w:p>
      <w:pPr>
        <w:pStyle w:val="Style18"/>
        <w:keepNext w:val="0"/>
        <w:keepLines w:val="0"/>
        <w:widowControl w:val="0"/>
        <w:pBdr>
          <w:bottom w:val="single" w:sz="4" w:space="0" w:color="auto"/>
        </w:pBdr>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Odbor ŽP vydal dne 4.6.2016 pod č.j. MHB_O2P/636/2016/RA souhlas podle S 9 odst. 8 zákona k odnětí pozemků p.č. 613/1, 616/2, 619/1, 649/1, vše v k.ú. Havlíčkův Brod, druh pozemku trvalý travní porost o celkové výměře 175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Tento souhlas je podmíněný mj. úhradou odvodů za odňatou zemědělskou půdu dle 5 11 odst.1 zákona za stavbu 11/150 Havlíčkův Brod - Perknov, přestavba propustku na most v km 85,340 Havlíčkův Brod. Rozhodná výměra pro předepsání odvodů činí 175 m</w:t>
      </w:r>
      <w:r>
        <w:rPr>
          <w:color w:val="000000"/>
          <w:spacing w:val="0"/>
          <w:w w:val="100"/>
          <w:position w:val="0"/>
          <w:shd w:val="clear" w:color="auto" w:fill="auto"/>
          <w:vertAlign w:val="superscript"/>
          <w:lang w:val="cs-CZ" w:eastAsia="cs-CZ" w:bidi="cs-CZ"/>
        </w:rPr>
        <w:t>2</w:t>
      </w:r>
      <w:r>
        <w:rPr>
          <w:color w:val="000000"/>
          <w:spacing w:val="0"/>
          <w:w w:val="100"/>
          <w:position w:val="0"/>
          <w:shd w:val="clear" w:color="auto" w:fill="auto"/>
          <w:lang w:val="cs-CZ" w:eastAsia="cs-CZ" w:bidi="cs-CZ"/>
        </w:rPr>
        <w:t>. Veřejnoprávní smlouva o provedení stavby byla vydána stavebním úřadem Městského úřadu Havlíčkův Brod dne 2.7.2018 pod č.j. MHB_ST/775/2018/Ha-3 a nabyla právních účinků dne 17.7.2018. Dne 22.10.2019 bylo zahájeno správní řízení ve věci předepsání odvodů. Ve stanovené lhůtě nebyly podány žádné námitky.</w:t>
      </w:r>
    </w:p>
    <w:p>
      <w:pPr>
        <w:pStyle w:val="Style10"/>
        <w:keepNext w:val="0"/>
        <w:keepLines w:val="0"/>
        <w:widowControl w:val="0"/>
        <w:shd w:val="clear" w:color="auto" w:fill="auto"/>
        <w:tabs>
          <w:tab w:pos="8146" w:val="left"/>
        </w:tabs>
        <w:bidi w:val="0"/>
        <w:spacing w:before="0" w:after="0" w:line="276" w:lineRule="auto"/>
        <w:ind w:left="0" w:right="0" w:firstLine="0"/>
        <w:jc w:val="both"/>
      </w:pPr>
      <w:r>
        <w:rPr>
          <w:color w:val="000000"/>
          <w:spacing w:val="0"/>
          <w:w w:val="100"/>
          <w:position w:val="0"/>
          <w:shd w:val="clear" w:color="auto" w:fill="auto"/>
          <w:lang w:val="cs-CZ" w:eastAsia="cs-CZ" w:bidi="cs-CZ"/>
        </w:rPr>
        <w:t>Městský úřad, Havlíčkovo náměstí 57, 580 61 Havlíčkův Brod 2, tel.</w:t>
        <w:tab/>
        <w:t>Odbor</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životního prostředí</w:t>
      </w:r>
    </w:p>
    <w:p>
      <w:pPr>
        <w:pStyle w:val="Style10"/>
        <w:keepNext w:val="0"/>
        <w:keepLines w:val="0"/>
        <w:widowControl w:val="0"/>
        <w:shd w:val="clear" w:color="auto" w:fill="auto"/>
        <w:tabs>
          <w:tab w:pos="1397" w:val="left"/>
        </w:tabs>
        <w:bidi w:val="0"/>
        <w:spacing w:before="0" w:after="160" w:line="240" w:lineRule="auto"/>
        <w:ind w:left="0" w:right="0" w:firstLine="0"/>
        <w:jc w:val="both"/>
      </w:pPr>
      <w:r>
        <w:rPr>
          <w:color w:val="000000"/>
          <w:spacing w:val="0"/>
          <w:w w:val="100"/>
          <w:position w:val="0"/>
          <w:shd w:val="clear" w:color="auto" w:fill="auto"/>
          <w:lang w:val="cs-CZ" w:eastAsia="cs-CZ" w:bidi="cs-CZ"/>
        </w:rPr>
        <w:t>e-mail '</w:t>
        <w:tab/>
        <w:t xml:space="preserve">" </w:t>
      </w:r>
      <w:r>
        <w:fldChar w:fldCharType="begin"/>
      </w:r>
      <w:r>
        <w:rPr/>
        <w:instrText> HYPERLINK "http://www.muhb.cz" </w:instrText>
      </w:r>
      <w:r>
        <w:fldChar w:fldCharType="separate"/>
      </w:r>
      <w:r>
        <w:rPr>
          <w:color w:val="000000"/>
          <w:spacing w:val="0"/>
          <w:w w:val="100"/>
          <w:position w:val="0"/>
          <w:shd w:val="clear" w:color="auto" w:fill="auto"/>
          <w:lang w:val="en-US" w:eastAsia="en-US" w:bidi="en-US"/>
        </w:rPr>
        <w:t>http://www.muhb.cz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IČO: 0026 7449</w:t>
      </w:r>
    </w:p>
    <w:p>
      <w:pPr>
        <w:pStyle w:val="Style10"/>
        <w:keepNext w:val="0"/>
        <w:keepLines w:val="0"/>
        <w:widowControl w:val="0"/>
        <w:pBdr>
          <w:bottom w:val="single" w:sz="4" w:space="0" w:color="auto"/>
        </w:pBdr>
        <w:shd w:val="clear" w:color="auto" w:fill="auto"/>
        <w:tabs>
          <w:tab w:leader="underscore" w:pos="2563" w:val="left"/>
          <w:tab w:leader="underscore" w:pos="5064" w:val="left"/>
          <w:tab w:leader="underscore" w:pos="5976" w:val="left"/>
        </w:tabs>
        <w:bidi w:val="0"/>
        <w:spacing w:before="0" w:after="200" w:line="240" w:lineRule="auto"/>
        <w:ind w:left="0" w:right="0" w:firstLine="0"/>
        <w:jc w:val="both"/>
      </w:pPr>
      <w:r>
        <w:rPr>
          <w:color w:val="000000"/>
          <w:spacing w:val="0"/>
          <w:w w:val="100"/>
          <w:position w:val="0"/>
          <w:shd w:val="clear" w:color="auto" w:fill="auto"/>
          <w:lang w:val="cs-CZ" w:eastAsia="cs-CZ" w:bidi="cs-CZ"/>
        </w:rPr>
        <w:t xml:space="preserve">Městský úřad Havlíčkův Brod, Havlíčkovo náměstí 57, 580 61 Havlíčkův Brod 2, 569 497 111, </w:t>
      </w:r>
      <w:r>
        <w:fldChar w:fldCharType="begin"/>
      </w:r>
      <w:r>
        <w:rPr/>
        <w:instrText> HYPERLINK "http://www.muhb.cz" </w:instrText>
      </w:r>
      <w:r>
        <w:fldChar w:fldCharType="separate"/>
      </w:r>
      <w:r>
        <w:rPr>
          <w:color w:val="000000"/>
          <w:spacing w:val="0"/>
          <w:w w:val="100"/>
          <w:position w:val="0"/>
          <w:shd w:val="clear" w:color="auto" w:fill="auto"/>
          <w:lang w:val="en-US" w:eastAsia="en-US" w:bidi="en-US"/>
        </w:rPr>
        <w:t>http://www.muhb.cz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u w:val="single"/>
          <w:shd w:val="clear" w:color="auto" w:fill="auto"/>
          <w:lang w:val="cs-CZ" w:eastAsia="cs-CZ" w:bidi="cs-CZ"/>
        </w:rPr>
        <w:t>Strana 2</w:t>
      </w:r>
      <w:r>
        <w:rPr>
          <w:color w:val="000000"/>
          <w:spacing w:val="0"/>
          <w:w w:val="100"/>
          <w:position w:val="0"/>
          <w:shd w:val="clear" w:color="auto" w:fill="auto"/>
          <w:lang w:val="cs-CZ" w:eastAsia="cs-CZ" w:bidi="cs-CZ"/>
        </w:rPr>
        <w:tab/>
        <w:t xml:space="preserve"> </w:t>
      </w:r>
      <w:r>
        <w:rPr>
          <w:color w:val="000000"/>
          <w:spacing w:val="0"/>
          <w:w w:val="100"/>
          <w:position w:val="0"/>
          <w:u w:val="single"/>
          <w:shd w:val="clear" w:color="auto" w:fill="auto"/>
          <w:lang w:val="cs-CZ" w:eastAsia="cs-CZ" w:bidi="cs-CZ"/>
        </w:rPr>
        <w:t>2019-11-18</w:t>
      </w:r>
      <w:r>
        <w:rPr>
          <w:color w:val="000000"/>
          <w:spacing w:val="0"/>
          <w:w w:val="100"/>
          <w:position w:val="0"/>
          <w:shd w:val="clear" w:color="auto" w:fill="auto"/>
          <w:lang w:val="cs-CZ" w:eastAsia="cs-CZ" w:bidi="cs-CZ"/>
        </w:rPr>
        <w:tab/>
        <w:tab/>
      </w:r>
      <w:r>
        <w:rPr>
          <w:color w:val="000000"/>
          <w:spacing w:val="0"/>
          <w:w w:val="100"/>
          <w:position w:val="0"/>
          <w:u w:val="single"/>
          <w:shd w:val="clear" w:color="auto" w:fill="auto"/>
          <w:lang w:val="cs-CZ" w:eastAsia="cs-CZ" w:bidi="cs-CZ"/>
        </w:rPr>
        <w:t>Naše značka MHB_OZP/2876/2019/RA-3</w:t>
      </w:r>
    </w:p>
    <w:p>
      <w:pPr>
        <w:pStyle w:val="Style18"/>
        <w:keepNext w:val="0"/>
        <w:keepLines w:val="0"/>
        <w:widowControl w:val="0"/>
        <w:shd w:val="clear" w:color="auto" w:fill="auto"/>
        <w:bidi w:val="0"/>
        <w:spacing w:before="0" w:after="60" w:line="240" w:lineRule="auto"/>
        <w:ind w:left="0" w:right="0" w:firstLine="0"/>
        <w:jc w:val="both"/>
      </w:pPr>
      <w:r>
        <w:rPr>
          <w:color w:val="000000"/>
          <w:spacing w:val="0"/>
          <w:w w:val="100"/>
          <w:position w:val="0"/>
          <w:shd w:val="clear" w:color="auto" w:fill="auto"/>
          <w:lang w:val="cs-CZ" w:eastAsia="cs-CZ" w:bidi="cs-CZ"/>
        </w:rPr>
        <w:t>Podle § 11 odst. 1 zákona vznikla povinnost za trvalé odnětí půdy ze ZPF uhradit odvody ve výši stanovené přílohou zákona. Výpočet odvodů byl proveden v souladu s tímto předpisem tak, jak je výše uvedeno.</w:t>
      </w:r>
    </w:p>
    <w:p>
      <w:pPr>
        <w:pStyle w:val="Style18"/>
        <w:keepNext w:val="0"/>
        <w:keepLines w:val="0"/>
        <w:widowControl w:val="0"/>
        <w:shd w:val="clear" w:color="auto" w:fill="auto"/>
        <w:bidi w:val="0"/>
        <w:spacing w:before="0" w:after="240" w:line="240" w:lineRule="auto"/>
        <w:ind w:left="0" w:right="0" w:firstLine="0"/>
        <w:jc w:val="both"/>
      </w:pPr>
      <w:r>
        <w:rPr>
          <w:color w:val="000000"/>
          <w:spacing w:val="0"/>
          <w:w w:val="100"/>
          <w:position w:val="0"/>
          <w:shd w:val="clear" w:color="auto" w:fill="auto"/>
          <w:lang w:val="cs-CZ" w:eastAsia="cs-CZ" w:bidi="cs-CZ"/>
        </w:rPr>
        <w:t>Část předepsaného odvodu ve výši 55 % je příjmem státního rozpočtu, 15 % je příjmem Státního fondu životního prostředí České republiky a 30 % je příjmem rozpočtu města Havlíčkův Brod, v jehož obvodu se odnímaná půda nachází. Odvody, které jsou příjmem rozpočtu obce, mohou být použity jen pro zlepšení životního prostředí v obci a pro ochranu a obnovu přírody a krajiny. Celní úřad pro Kraj Vysočina provede převod částí odvodů do státního rozpočtu, Státnímu fondu životního prostředí České republiky a příslušné obci (viz výše).</w:t>
      </w:r>
    </w:p>
    <w:p>
      <w:pPr>
        <w:pStyle w:val="Style10"/>
        <w:keepNext w:val="0"/>
        <w:keepLines w:val="0"/>
        <w:widowControl w:val="0"/>
        <w:shd w:val="clear" w:color="auto" w:fill="auto"/>
        <w:bidi w:val="0"/>
        <w:spacing w:before="0" w:after="200" w:line="276" w:lineRule="auto"/>
        <w:ind w:left="0" w:right="0" w:firstLine="0"/>
        <w:jc w:val="center"/>
      </w:pPr>
      <w:r>
        <w:rPr>
          <w:color w:val="000000"/>
          <w:spacing w:val="0"/>
          <w:w w:val="100"/>
          <w:position w:val="0"/>
          <w:shd w:val="clear" w:color="auto" w:fill="auto"/>
          <w:lang w:val="cs-CZ" w:eastAsia="cs-CZ" w:bidi="cs-CZ"/>
        </w:rPr>
        <w:t>Poučení</w:t>
      </w:r>
    </w:p>
    <w:p>
      <w:pPr>
        <w:pStyle w:val="Style1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Proti tomuto rozhodnutí se lze podle § 81, § 82 a § 83 správního řádu odvolat do 15 dnů ode dne jeho oznámení ke Krajskému úřadu Kraje Vysočina, Žižkova 57, 587 33 Jihlava, prostřednictvím zdejšího odboru ŽP.</w:t>
      </w:r>
    </w:p>
    <w:p>
      <w:pPr>
        <w:pStyle w:val="Style18"/>
        <w:keepNext w:val="0"/>
        <w:keepLines w:val="0"/>
        <w:widowControl w:val="0"/>
        <w:shd w:val="clear" w:color="auto" w:fill="auto"/>
        <w:bidi w:val="0"/>
        <w:spacing w:before="0" w:after="1600" w:line="240" w:lineRule="auto"/>
        <w:ind w:left="0" w:right="0" w:firstLine="0"/>
        <w:jc w:val="both"/>
      </w:pPr>
      <w:r>
        <w:rPr>
          <w:color w:val="000000"/>
          <w:spacing w:val="0"/>
          <w:w w:val="100"/>
          <w:position w:val="0"/>
          <w:shd w:val="clear" w:color="auto" w:fill="auto"/>
          <w:lang w:val="cs-CZ" w:eastAsia="cs-CZ" w:bidi="cs-CZ"/>
        </w:rPr>
        <w:t>Odvoláním lze napadnout výrokovou část rozhodnutí, jednotlivý výrok nebo jeho vedlejší ustanovení. Odvolání jen proti odůvodnění rozhodnutí je nepřípustné.</w:t>
      </w:r>
    </w:p>
    <w:p>
      <w:pPr>
        <w:pStyle w:val="Style18"/>
        <w:keepNext w:val="0"/>
        <w:keepLines w:val="0"/>
        <w:widowControl w:val="0"/>
        <w:shd w:val="clear" w:color="auto" w:fill="auto"/>
        <w:bidi w:val="0"/>
        <w:spacing w:before="0" w:after="2080" w:line="240" w:lineRule="auto"/>
        <w:ind w:left="6340" w:right="0" w:firstLine="0"/>
        <w:jc w:val="left"/>
      </w:pPr>
      <w:r>
        <w:rPr>
          <w:color w:val="000000"/>
          <w:spacing w:val="0"/>
          <w:w w:val="100"/>
          <w:position w:val="0"/>
          <w:shd w:val="clear" w:color="auto" w:fill="auto"/>
          <w:lang w:val="cs-CZ" w:eastAsia="cs-CZ" w:bidi="cs-CZ"/>
        </w:rPr>
        <w:t>referentka odboru</w:t>
      </w:r>
    </w:p>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Obdrží:</w:t>
      </w:r>
    </w:p>
    <w:p>
      <w:pPr>
        <w:pStyle w:val="Style18"/>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Účastník řízení:</w:t>
      </w:r>
    </w:p>
    <w:p>
      <w:pPr>
        <w:pStyle w:val="Style18"/>
        <w:keepNext w:val="0"/>
        <w:keepLines w:val="0"/>
        <w:widowControl w:val="0"/>
        <w:shd w:val="clear" w:color="auto" w:fill="auto"/>
        <w:bidi w:val="0"/>
        <w:spacing w:before="0" w:after="900" w:line="240" w:lineRule="auto"/>
        <w:ind w:left="0" w:right="0" w:firstLine="0"/>
        <w:jc w:val="left"/>
      </w:pPr>
      <w:r>
        <w:rPr>
          <w:color w:val="000000"/>
          <w:spacing w:val="0"/>
          <w:w w:val="100"/>
          <w:position w:val="0"/>
          <w:shd w:val="clear" w:color="auto" w:fill="auto"/>
          <w:lang w:val="cs-CZ" w:eastAsia="cs-CZ" w:bidi="cs-CZ"/>
        </w:rPr>
        <w:t>Krajská správa a údržba silnic Vysočiny, Kosovská 1122/16, 586 01 Jihlava - IDDS 3qdnp8g</w:t>
      </w:r>
    </w:p>
    <w:p>
      <w:pPr>
        <w:pStyle w:val="Style18"/>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Na vědomí:</w:t>
      </w:r>
    </w:p>
    <w:p>
      <w:pPr>
        <w:pStyle w:val="Style18"/>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Celní úřad pro Kraj Vysočina, Střítež u Jihlavy 5, 588 11 Střítež u Jihlavy - IDDS edynz54</w:t>
      </w:r>
    </w:p>
    <w:sectPr>
      <w:footerReference w:type="default" r:id="rId12"/>
      <w:footnotePr>
        <w:pos w:val="pageBottom"/>
        <w:numFmt w:val="decimal"/>
        <w:numRestart w:val="continuous"/>
      </w:footnotePr>
      <w:pgSz w:w="11900" w:h="16840"/>
      <w:pgMar w:top="888" w:left="774" w:right="835" w:bottom="1246" w:header="460" w:footer="818"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6200140</wp:posOffset>
              </wp:positionH>
              <wp:positionV relativeFrom="page">
                <wp:posOffset>9965690</wp:posOffset>
              </wp:positionV>
              <wp:extent cx="542290" cy="91440"/>
              <wp:wrapNone/>
              <wp:docPr id="15" name="Shape 1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2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wps:txbx>
                    <wps:bodyPr wrap="none" lIns="0" tIns="0" rIns="0" bIns="0">
                      <a:spAutoFit/>
                    </wps:bodyPr>
                  </wps:wsp>
                </a:graphicData>
              </a:graphic>
            </wp:anchor>
          </w:drawing>
        </mc:Choice>
        <mc:Fallback>
          <w:pict>
            <v:shape id="_x0000_s1041" type="#_x0000_t202" style="position:absolute;margin-left:488.19999999999999pt;margin-top:784.70000000000005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28"/>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2">
    <w:multiLevelType w:val="multilevel"/>
    <w:lvl w:ilvl="0">
      <w:start w:val="1"/>
      <w:numFmt w:val="decimal"/>
      <w:lvlText w:val="%1)"/>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 (4)_"/>
    <w:basedOn w:val="DefaultParagraphFont"/>
    <w:link w:val="Style2"/>
    <w:rPr>
      <w:rFonts w:ascii="Arial" w:eastAsia="Arial" w:hAnsi="Arial" w:cs="Arial"/>
      <w:b/>
      <w:bCs/>
      <w:i/>
      <w:iCs/>
      <w:smallCaps w:val="0"/>
      <w:strike w:val="0"/>
      <w:sz w:val="30"/>
      <w:szCs w:val="30"/>
      <w:u w:val="none"/>
    </w:rPr>
  </w:style>
  <w:style w:type="character" w:customStyle="1" w:styleId="CharStyle6">
    <w:name w:val="Jiné_"/>
    <w:basedOn w:val="DefaultParagraphFont"/>
    <w:link w:val="Style5"/>
    <w:rPr>
      <w:rFonts w:ascii="Arial" w:eastAsia="Arial" w:hAnsi="Arial" w:cs="Arial"/>
      <w:b w:val="0"/>
      <w:bCs w:val="0"/>
      <w:i w:val="0"/>
      <w:iCs w:val="0"/>
      <w:smallCaps w:val="0"/>
      <w:strike w:val="0"/>
      <w:sz w:val="18"/>
      <w:szCs w:val="18"/>
      <w:u w:val="none"/>
    </w:rPr>
  </w:style>
  <w:style w:type="character" w:customStyle="1" w:styleId="CharStyle8">
    <w:name w:val="Titulek tabulky_"/>
    <w:basedOn w:val="DefaultParagraphFont"/>
    <w:link w:val="Style7"/>
    <w:rPr>
      <w:rFonts w:ascii="Arial" w:eastAsia="Arial" w:hAnsi="Arial" w:cs="Arial"/>
      <w:b w:val="0"/>
      <w:bCs w:val="0"/>
      <w:i w:val="0"/>
      <w:iCs w:val="0"/>
      <w:smallCaps w:val="0"/>
      <w:strike w:val="0"/>
      <w:sz w:val="17"/>
      <w:szCs w:val="17"/>
      <w:u w:val="none"/>
    </w:rPr>
  </w:style>
  <w:style w:type="character" w:customStyle="1" w:styleId="CharStyle11">
    <w:name w:val="Základní text_"/>
    <w:basedOn w:val="DefaultParagraphFont"/>
    <w:link w:val="Style10"/>
    <w:rPr>
      <w:rFonts w:ascii="Arial" w:eastAsia="Arial" w:hAnsi="Arial" w:cs="Arial"/>
      <w:b w:val="0"/>
      <w:bCs w:val="0"/>
      <w:i w:val="0"/>
      <w:iCs w:val="0"/>
      <w:smallCaps w:val="0"/>
      <w:strike w:val="0"/>
      <w:sz w:val="18"/>
      <w:szCs w:val="18"/>
      <w:u w:val="none"/>
    </w:rPr>
  </w:style>
  <w:style w:type="character" w:customStyle="1" w:styleId="CharStyle13">
    <w:name w:val="Základní text (5)_"/>
    <w:basedOn w:val="DefaultParagraphFont"/>
    <w:link w:val="Style12"/>
    <w:rPr>
      <w:rFonts w:ascii="Times New Roman" w:eastAsia="Times New Roman" w:hAnsi="Times New Roman" w:cs="Times New Roman"/>
      <w:b/>
      <w:bCs/>
      <w:i/>
      <w:iCs/>
      <w:smallCaps w:val="0"/>
      <w:strike w:val="0"/>
      <w:sz w:val="30"/>
      <w:szCs w:val="30"/>
      <w:u w:val="none"/>
    </w:rPr>
  </w:style>
  <w:style w:type="character" w:customStyle="1" w:styleId="CharStyle17">
    <w:name w:val="Nadpis #1_"/>
    <w:basedOn w:val="DefaultParagraphFont"/>
    <w:link w:val="Style16"/>
    <w:rPr>
      <w:rFonts w:ascii="Trebuchet MS" w:eastAsia="Trebuchet MS" w:hAnsi="Trebuchet MS" w:cs="Trebuchet MS"/>
      <w:b/>
      <w:bCs/>
      <w:i w:val="0"/>
      <w:iCs w:val="0"/>
      <w:smallCaps w:val="0"/>
      <w:strike w:val="0"/>
      <w:sz w:val="50"/>
      <w:szCs w:val="50"/>
      <w:u w:val="single"/>
    </w:rPr>
  </w:style>
  <w:style w:type="character" w:customStyle="1" w:styleId="CharStyle19">
    <w:name w:val="Základní text (2)_"/>
    <w:basedOn w:val="DefaultParagraphFont"/>
    <w:link w:val="Style18"/>
    <w:rPr>
      <w:rFonts w:ascii="Trebuchet MS" w:eastAsia="Trebuchet MS" w:hAnsi="Trebuchet MS" w:cs="Trebuchet MS"/>
      <w:b w:val="0"/>
      <w:bCs w:val="0"/>
      <w:i w:val="0"/>
      <w:iCs w:val="0"/>
      <w:smallCaps w:val="0"/>
      <w:strike w:val="0"/>
      <w:sz w:val="20"/>
      <w:szCs w:val="20"/>
      <w:u w:val="none"/>
    </w:rPr>
  </w:style>
  <w:style w:type="character" w:customStyle="1" w:styleId="CharStyle29">
    <w:name w:val="Záhlaví nebo zápatí (2)_"/>
    <w:basedOn w:val="DefaultParagraphFont"/>
    <w:link w:val="Style28"/>
    <w:rPr>
      <w:rFonts w:ascii="Times New Roman" w:eastAsia="Times New Roman" w:hAnsi="Times New Roman" w:cs="Times New Roman"/>
      <w:b w:val="0"/>
      <w:bCs w:val="0"/>
      <w:i w:val="0"/>
      <w:iCs w:val="0"/>
      <w:smallCaps w:val="0"/>
      <w:strike w:val="0"/>
      <w:sz w:val="20"/>
      <w:szCs w:val="20"/>
      <w:u w:val="none"/>
    </w:rPr>
  </w:style>
  <w:style w:type="character" w:customStyle="1" w:styleId="CharStyle33">
    <w:name w:val="Nadpis #3_"/>
    <w:basedOn w:val="DefaultParagraphFont"/>
    <w:link w:val="Style32"/>
    <w:rPr>
      <w:rFonts w:ascii="Arial" w:eastAsia="Arial" w:hAnsi="Arial" w:cs="Arial"/>
      <w:b/>
      <w:bCs/>
      <w:i w:val="0"/>
      <w:iCs w:val="0"/>
      <w:smallCaps w:val="0"/>
      <w:strike w:val="0"/>
      <w:sz w:val="18"/>
      <w:szCs w:val="18"/>
      <w:u w:val="none"/>
    </w:rPr>
  </w:style>
  <w:style w:type="character" w:customStyle="1" w:styleId="CharStyle35">
    <w:name w:val="Nadpis #2_"/>
    <w:basedOn w:val="DefaultParagraphFont"/>
    <w:link w:val="Style34"/>
    <w:rPr>
      <w:rFonts w:ascii="Microsoft Sans Serif" w:eastAsia="Microsoft Sans Serif" w:hAnsi="Microsoft Sans Serif" w:cs="Microsoft Sans Serif"/>
      <w:b w:val="0"/>
      <w:bCs w:val="0"/>
      <w:i w:val="0"/>
      <w:iCs w:val="0"/>
      <w:smallCaps w:val="0"/>
      <w:strike w:val="0"/>
      <w:u w:val="none"/>
    </w:rPr>
  </w:style>
  <w:style w:type="character" w:customStyle="1" w:styleId="CharStyle39">
    <w:name w:val="Základní text (3)_"/>
    <w:basedOn w:val="DefaultParagraphFont"/>
    <w:link w:val="Style38"/>
    <w:rPr>
      <w:rFonts w:ascii="Arial" w:eastAsia="Arial" w:hAnsi="Arial" w:cs="Arial"/>
      <w:b w:val="0"/>
      <w:bCs w:val="0"/>
      <w:i w:val="0"/>
      <w:iCs w:val="0"/>
      <w:smallCaps w:val="0"/>
      <w:strike w:val="0"/>
      <w:sz w:val="16"/>
      <w:szCs w:val="16"/>
      <w:u w:val="none"/>
    </w:rPr>
  </w:style>
  <w:style w:type="paragraph" w:customStyle="1" w:styleId="Style2">
    <w:name w:val="Základní text (4)"/>
    <w:basedOn w:val="Normal"/>
    <w:link w:val="CharStyle3"/>
    <w:pPr>
      <w:widowControl w:val="0"/>
      <w:shd w:val="clear" w:color="auto" w:fill="FFFFFF"/>
      <w:spacing w:line="223" w:lineRule="auto"/>
    </w:pPr>
    <w:rPr>
      <w:rFonts w:ascii="Arial" w:eastAsia="Arial" w:hAnsi="Arial" w:cs="Arial"/>
      <w:b/>
      <w:bCs/>
      <w:i/>
      <w:iCs/>
      <w:smallCaps w:val="0"/>
      <w:strike w:val="0"/>
      <w:sz w:val="30"/>
      <w:szCs w:val="30"/>
      <w:u w:val="none"/>
    </w:rPr>
  </w:style>
  <w:style w:type="paragraph" w:customStyle="1" w:styleId="Style5">
    <w:name w:val="Jiné"/>
    <w:basedOn w:val="Normal"/>
    <w:link w:val="CharStyle6"/>
    <w:pPr>
      <w:widowControl w:val="0"/>
      <w:shd w:val="clear" w:color="auto" w:fill="FFFFFF"/>
      <w:spacing w:line="264" w:lineRule="auto"/>
    </w:pPr>
    <w:rPr>
      <w:rFonts w:ascii="Arial" w:eastAsia="Arial" w:hAnsi="Arial" w:cs="Arial"/>
      <w:b w:val="0"/>
      <w:bCs w:val="0"/>
      <w:i w:val="0"/>
      <w:iCs w:val="0"/>
      <w:smallCaps w:val="0"/>
      <w:strike w:val="0"/>
      <w:sz w:val="18"/>
      <w:szCs w:val="18"/>
      <w:u w:val="none"/>
    </w:rPr>
  </w:style>
  <w:style w:type="paragraph" w:customStyle="1" w:styleId="Style7">
    <w:name w:val="Titulek tabulky"/>
    <w:basedOn w:val="Normal"/>
    <w:link w:val="CharStyle8"/>
    <w:pPr>
      <w:widowControl w:val="0"/>
      <w:shd w:val="clear" w:color="auto" w:fill="FFFFFF"/>
    </w:pPr>
    <w:rPr>
      <w:rFonts w:ascii="Arial" w:eastAsia="Arial" w:hAnsi="Arial" w:cs="Arial"/>
      <w:b w:val="0"/>
      <w:bCs w:val="0"/>
      <w:i w:val="0"/>
      <w:iCs w:val="0"/>
      <w:smallCaps w:val="0"/>
      <w:strike w:val="0"/>
      <w:sz w:val="17"/>
      <w:szCs w:val="17"/>
      <w:u w:val="none"/>
    </w:rPr>
  </w:style>
  <w:style w:type="paragraph" w:customStyle="1" w:styleId="Style10">
    <w:name w:val="Základní text"/>
    <w:basedOn w:val="Normal"/>
    <w:link w:val="CharStyle11"/>
    <w:pPr>
      <w:widowControl w:val="0"/>
      <w:shd w:val="clear" w:color="auto" w:fill="FFFFFF"/>
      <w:spacing w:line="264" w:lineRule="auto"/>
    </w:pPr>
    <w:rPr>
      <w:rFonts w:ascii="Arial" w:eastAsia="Arial" w:hAnsi="Arial" w:cs="Arial"/>
      <w:b w:val="0"/>
      <w:bCs w:val="0"/>
      <w:i w:val="0"/>
      <w:iCs w:val="0"/>
      <w:smallCaps w:val="0"/>
      <w:strike w:val="0"/>
      <w:sz w:val="18"/>
      <w:szCs w:val="18"/>
      <w:u w:val="none"/>
    </w:rPr>
  </w:style>
  <w:style w:type="paragraph" w:customStyle="1" w:styleId="Style12">
    <w:name w:val="Základní text (5)"/>
    <w:basedOn w:val="Normal"/>
    <w:link w:val="CharStyle13"/>
    <w:pPr>
      <w:widowControl w:val="0"/>
      <w:shd w:val="clear" w:color="auto" w:fill="FFFFFF"/>
      <w:spacing w:line="170" w:lineRule="auto"/>
    </w:pPr>
    <w:rPr>
      <w:rFonts w:ascii="Times New Roman" w:eastAsia="Times New Roman" w:hAnsi="Times New Roman" w:cs="Times New Roman"/>
      <w:b/>
      <w:bCs/>
      <w:i/>
      <w:iCs/>
      <w:smallCaps w:val="0"/>
      <w:strike w:val="0"/>
      <w:sz w:val="30"/>
      <w:szCs w:val="30"/>
      <w:u w:val="none"/>
    </w:rPr>
  </w:style>
  <w:style w:type="paragraph" w:customStyle="1" w:styleId="Style16">
    <w:name w:val="Nadpis #1"/>
    <w:basedOn w:val="Normal"/>
    <w:link w:val="CharStyle17"/>
    <w:pPr>
      <w:widowControl w:val="0"/>
      <w:shd w:val="clear" w:color="auto" w:fill="FFFFFF"/>
      <w:spacing w:after="80"/>
      <w:jc w:val="center"/>
      <w:outlineLvl w:val="0"/>
    </w:pPr>
    <w:rPr>
      <w:rFonts w:ascii="Trebuchet MS" w:eastAsia="Trebuchet MS" w:hAnsi="Trebuchet MS" w:cs="Trebuchet MS"/>
      <w:b/>
      <w:bCs/>
      <w:i w:val="0"/>
      <w:iCs w:val="0"/>
      <w:smallCaps w:val="0"/>
      <w:strike w:val="0"/>
      <w:sz w:val="50"/>
      <w:szCs w:val="50"/>
      <w:u w:val="single"/>
    </w:rPr>
  </w:style>
  <w:style w:type="paragraph" w:customStyle="1" w:styleId="Style18">
    <w:name w:val="Základní text (2)"/>
    <w:basedOn w:val="Normal"/>
    <w:link w:val="CharStyle19"/>
    <w:pPr>
      <w:widowControl w:val="0"/>
      <w:shd w:val="clear" w:color="auto" w:fill="FFFFFF"/>
      <w:spacing w:after="100"/>
    </w:pPr>
    <w:rPr>
      <w:rFonts w:ascii="Trebuchet MS" w:eastAsia="Trebuchet MS" w:hAnsi="Trebuchet MS" w:cs="Trebuchet MS"/>
      <w:b w:val="0"/>
      <w:bCs w:val="0"/>
      <w:i w:val="0"/>
      <w:iCs w:val="0"/>
      <w:smallCaps w:val="0"/>
      <w:strike w:val="0"/>
      <w:sz w:val="20"/>
      <w:szCs w:val="20"/>
      <w:u w:val="none"/>
    </w:rPr>
  </w:style>
  <w:style w:type="paragraph" w:customStyle="1" w:styleId="Style28">
    <w:name w:val="Záhlaví nebo zápatí (2)"/>
    <w:basedOn w:val="Normal"/>
    <w:link w:val="CharStyle2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32">
    <w:name w:val="Nadpis #3"/>
    <w:basedOn w:val="Normal"/>
    <w:link w:val="CharStyle33"/>
    <w:pPr>
      <w:widowControl w:val="0"/>
      <w:shd w:val="clear" w:color="auto" w:fill="FFFFFF"/>
      <w:spacing w:line="252" w:lineRule="auto"/>
      <w:ind w:firstLine="180"/>
      <w:outlineLvl w:val="2"/>
    </w:pPr>
    <w:rPr>
      <w:rFonts w:ascii="Arial" w:eastAsia="Arial" w:hAnsi="Arial" w:cs="Arial"/>
      <w:b/>
      <w:bCs/>
      <w:i w:val="0"/>
      <w:iCs w:val="0"/>
      <w:smallCaps w:val="0"/>
      <w:strike w:val="0"/>
      <w:sz w:val="18"/>
      <w:szCs w:val="18"/>
      <w:u w:val="none"/>
    </w:rPr>
  </w:style>
  <w:style w:type="paragraph" w:customStyle="1" w:styleId="Style34">
    <w:name w:val="Nadpis #2"/>
    <w:basedOn w:val="Normal"/>
    <w:link w:val="CharStyle35"/>
    <w:pPr>
      <w:widowControl w:val="0"/>
      <w:shd w:val="clear" w:color="auto" w:fill="FFFFFF"/>
      <w:spacing w:after="260" w:line="259" w:lineRule="auto"/>
      <w:ind w:left="2380" w:hanging="1190"/>
      <w:outlineLvl w:val="1"/>
    </w:pPr>
    <w:rPr>
      <w:rFonts w:ascii="Microsoft Sans Serif" w:eastAsia="Microsoft Sans Serif" w:hAnsi="Microsoft Sans Serif" w:cs="Microsoft Sans Serif"/>
      <w:b w:val="0"/>
      <w:bCs w:val="0"/>
      <w:i w:val="0"/>
      <w:iCs w:val="0"/>
      <w:smallCaps w:val="0"/>
      <w:strike w:val="0"/>
      <w:u w:val="none"/>
    </w:rPr>
  </w:style>
  <w:style w:type="paragraph" w:customStyle="1" w:styleId="Style38">
    <w:name w:val="Základní text (3)"/>
    <w:basedOn w:val="Normal"/>
    <w:link w:val="CharStyle39"/>
    <w:pPr>
      <w:widowControl w:val="0"/>
      <w:shd w:val="clear" w:color="auto" w:fill="FFFFFF"/>
      <w:spacing w:after="120"/>
      <w:ind w:left="26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footer" Target="footer2.xml"/></Relationships>
</file>