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C292C">
        <w:rPr>
          <w:rFonts w:ascii="Times New Roman" w:hAnsi="Times New Roman"/>
          <w:b/>
          <w:sz w:val="20"/>
          <w:szCs w:val="20"/>
        </w:rPr>
        <w:t>NANOPROGRES</w:t>
      </w:r>
      <w:r>
        <w:rPr>
          <w:rFonts w:ascii="Times New Roman" w:hAnsi="Times New Roman"/>
          <w:b/>
          <w:sz w:val="20"/>
          <w:szCs w:val="20"/>
        </w:rPr>
        <w:t>S</w:t>
      </w:r>
      <w:r w:rsidRPr="004C292C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4C292C">
        <w:rPr>
          <w:rFonts w:ascii="Times New Roman" w:hAnsi="Times New Roman"/>
          <w:b/>
          <w:sz w:val="20"/>
          <w:szCs w:val="20"/>
        </w:rPr>
        <w:t>z.s</w:t>
      </w:r>
      <w:proofErr w:type="spellEnd"/>
      <w:r w:rsidRPr="004C292C">
        <w:rPr>
          <w:rFonts w:ascii="Times New Roman" w:hAnsi="Times New Roman"/>
          <w:b/>
          <w:sz w:val="20"/>
          <w:szCs w:val="20"/>
        </w:rPr>
        <w:t>.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IČO: 72070382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se sídlem Nová 306, 530 09 Pardubice – Polabiny 2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jejímž jménem jedná </w:t>
      </w:r>
      <w:r>
        <w:rPr>
          <w:rFonts w:ascii="Times New Roman" w:hAnsi="Times New Roman"/>
          <w:sz w:val="20"/>
          <w:szCs w:val="20"/>
        </w:rPr>
        <w:t xml:space="preserve">předseda představenstva </w:t>
      </w:r>
      <w:r w:rsidRPr="00D76DCF">
        <w:rPr>
          <w:rFonts w:ascii="Times New Roman" w:hAnsi="Times New Roman"/>
          <w:sz w:val="20"/>
          <w:szCs w:val="20"/>
        </w:rPr>
        <w:t xml:space="preserve">Ing. </w:t>
      </w:r>
      <w:r w:rsidR="00673D43">
        <w:rPr>
          <w:rFonts w:ascii="Times New Roman" w:hAnsi="Times New Roman"/>
          <w:sz w:val="20"/>
          <w:szCs w:val="20"/>
        </w:rPr>
        <w:t xml:space="preserve">Luboš Komárek </w:t>
      </w:r>
      <w:proofErr w:type="spellStart"/>
      <w:r w:rsidR="00673D43">
        <w:rPr>
          <w:rFonts w:ascii="Times New Roman" w:hAnsi="Times New Roman"/>
          <w:sz w:val="20"/>
          <w:szCs w:val="20"/>
        </w:rPr>
        <w:t>MSc</w:t>
      </w:r>
      <w:proofErr w:type="spellEnd"/>
      <w:r w:rsidR="00673D43">
        <w:rPr>
          <w:rFonts w:ascii="Times New Roman" w:hAnsi="Times New Roman"/>
          <w:sz w:val="20"/>
          <w:szCs w:val="20"/>
        </w:rPr>
        <w:t>.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dále jen </w:t>
      </w:r>
      <w:r w:rsidRPr="004C292C">
        <w:rPr>
          <w:rFonts w:ascii="Times New Roman" w:hAnsi="Times New Roman"/>
          <w:b/>
          <w:sz w:val="20"/>
          <w:szCs w:val="20"/>
        </w:rPr>
        <w:t xml:space="preserve">„příjemce“ </w:t>
      </w:r>
      <w:r w:rsidRPr="004C292C">
        <w:rPr>
          <w:rFonts w:ascii="Times New Roman" w:hAnsi="Times New Roman"/>
          <w:sz w:val="20"/>
          <w:szCs w:val="20"/>
        </w:rPr>
        <w:t>nebo</w:t>
      </w:r>
      <w:r w:rsidRPr="004C292C">
        <w:rPr>
          <w:rFonts w:ascii="Times New Roman" w:hAnsi="Times New Roman"/>
          <w:b/>
          <w:sz w:val="20"/>
          <w:szCs w:val="20"/>
        </w:rPr>
        <w:t xml:space="preserve"> „NANOPROGRE</w:t>
      </w:r>
      <w:r>
        <w:rPr>
          <w:rFonts w:ascii="Times New Roman" w:hAnsi="Times New Roman"/>
          <w:b/>
          <w:sz w:val="20"/>
          <w:szCs w:val="20"/>
        </w:rPr>
        <w:t>S</w:t>
      </w:r>
      <w:r w:rsidRPr="004C292C">
        <w:rPr>
          <w:rFonts w:ascii="Times New Roman" w:hAnsi="Times New Roman"/>
          <w:b/>
          <w:sz w:val="20"/>
          <w:szCs w:val="20"/>
        </w:rPr>
        <w:t xml:space="preserve">S“ </w:t>
      </w:r>
      <w:r w:rsidRPr="004C292C">
        <w:rPr>
          <w:rFonts w:ascii="Times New Roman" w:hAnsi="Times New Roman"/>
          <w:sz w:val="20"/>
          <w:szCs w:val="20"/>
        </w:rPr>
        <w:t xml:space="preserve">na straně jedné </w:t>
      </w: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a</w:t>
      </w:r>
    </w:p>
    <w:p w:rsidR="003D19FE" w:rsidRPr="004C292C" w:rsidRDefault="003D19FE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D03CF7" w:rsidRDefault="00675A7D" w:rsidP="00675A7D">
      <w:pPr>
        <w:pStyle w:val="Bezmezer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proofErr w:type="spellStart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Technická</w:t>
      </w:r>
      <w:proofErr w:type="spellEnd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univerzita</w:t>
      </w:r>
      <w:proofErr w:type="spellEnd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v </w:t>
      </w:r>
      <w:proofErr w:type="spellStart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Liberci</w:t>
      </w:r>
      <w:proofErr w:type="spellEnd"/>
    </w:p>
    <w:p w:rsidR="00D03CF7" w:rsidRDefault="00D03CF7" w:rsidP="00675A7D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IČo: 467 47 885</w:t>
      </w:r>
    </w:p>
    <w:p w:rsidR="00675A7D" w:rsidRPr="00675A7D" w:rsidRDefault="00D03CF7" w:rsidP="00675A7D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sídlem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675A7D" w:rsidRPr="00675A7D">
        <w:rPr>
          <w:rFonts w:ascii="Times New Roman" w:hAnsi="Times New Roman"/>
          <w:sz w:val="20"/>
          <w:szCs w:val="20"/>
          <w:shd w:val="clear" w:color="auto" w:fill="FFFFFF"/>
        </w:rPr>
        <w:t>Studentská</w:t>
      </w:r>
      <w:proofErr w:type="spellEnd"/>
      <w:r w:rsidR="00675A7D"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1402/2, Liberec 461 17 </w:t>
      </w:r>
    </w:p>
    <w:p w:rsidR="00675A7D" w:rsidRPr="00675A7D" w:rsidRDefault="00675A7D" w:rsidP="00675A7D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proofErr w:type="gram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zastupuje</w:t>
      </w:r>
      <w:proofErr w:type="spellEnd"/>
      <w:proofErr w:type="gram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B439C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oc. Ing. Petr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Tůma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CSc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. –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ředitel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Ústavu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pro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nanomateriály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pokročilé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technologie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a</w:t>
      </w:r>
      <w:proofErr w:type="gram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inovace</w:t>
      </w:r>
      <w:proofErr w:type="spellEnd"/>
      <w:r w:rsidR="00EB439C">
        <w:rPr>
          <w:rFonts w:ascii="Times New Roman" w:hAnsi="Times New Roman"/>
          <w:sz w:val="20"/>
          <w:szCs w:val="20"/>
          <w:shd w:val="clear" w:color="auto" w:fill="FFFFFF"/>
        </w:rPr>
        <w:t xml:space="preserve"> TUL</w:t>
      </w:r>
    </w:p>
    <w:p w:rsidR="00675A7D" w:rsidRPr="00675A7D" w:rsidRDefault="00675A7D" w:rsidP="00675A7D">
      <w:pPr>
        <w:pStyle w:val="Bezmezer"/>
        <w:jc w:val="both"/>
        <w:rPr>
          <w:rFonts w:ascii="Times New Roman" w:hAnsi="Times New Roman"/>
          <w:snapToGrid w:val="0"/>
          <w:sz w:val="20"/>
          <w:szCs w:val="20"/>
        </w:rPr>
      </w:pPr>
      <w:proofErr w:type="spellStart"/>
      <w:proofErr w:type="gramStart"/>
      <w:r w:rsidRPr="00675A7D">
        <w:rPr>
          <w:rFonts w:ascii="Times New Roman" w:hAnsi="Times New Roman"/>
          <w:snapToGrid w:val="0"/>
          <w:sz w:val="20"/>
          <w:szCs w:val="20"/>
        </w:rPr>
        <w:t>dále</w:t>
      </w:r>
      <w:proofErr w:type="spellEnd"/>
      <w:proofErr w:type="gramEnd"/>
      <w:r w:rsidRPr="00675A7D">
        <w:rPr>
          <w:rFonts w:ascii="Times New Roman" w:hAnsi="Times New Roman"/>
          <w:snapToGrid w:val="0"/>
          <w:sz w:val="20"/>
          <w:szCs w:val="20"/>
        </w:rPr>
        <w:t xml:space="preserve"> </w:t>
      </w:r>
      <w:proofErr w:type="spellStart"/>
      <w:r w:rsidRPr="00675A7D">
        <w:rPr>
          <w:rFonts w:ascii="Times New Roman" w:hAnsi="Times New Roman"/>
          <w:snapToGrid w:val="0"/>
          <w:sz w:val="20"/>
          <w:szCs w:val="20"/>
        </w:rPr>
        <w:t>také</w:t>
      </w:r>
      <w:proofErr w:type="spellEnd"/>
      <w:r w:rsidRPr="00675A7D">
        <w:rPr>
          <w:rFonts w:ascii="Times New Roman" w:hAnsi="Times New Roman"/>
          <w:snapToGrid w:val="0"/>
          <w:sz w:val="20"/>
          <w:szCs w:val="20"/>
        </w:rPr>
        <w:t xml:space="preserve"> „</w:t>
      </w:r>
      <w:proofErr w:type="spellStart"/>
      <w:r w:rsidRPr="00675A7D">
        <w:rPr>
          <w:rFonts w:ascii="Times New Roman" w:hAnsi="Times New Roman"/>
          <w:b/>
          <w:snapToGrid w:val="0"/>
          <w:sz w:val="20"/>
          <w:szCs w:val="20"/>
        </w:rPr>
        <w:t>poskytovatel</w:t>
      </w:r>
      <w:proofErr w:type="spellEnd"/>
      <w:r w:rsidR="00D03CF7">
        <w:rPr>
          <w:rFonts w:ascii="Times New Roman" w:hAnsi="Times New Roman"/>
          <w:snapToGrid w:val="0"/>
          <w:sz w:val="20"/>
          <w:szCs w:val="20"/>
        </w:rPr>
        <w:t>“</w:t>
      </w: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Pr="004C292C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shora uvedené smluvní strany uzavírají níže uvedeného dne, měsíce a roku tuto</w:t>
      </w: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 xml:space="preserve">Smlouva o příplatku k vytvoření fondu vlastního kapitálu </w:t>
      </w:r>
    </w:p>
    <w:p w:rsidR="00675A7D" w:rsidRPr="004C292C" w:rsidRDefault="00675A7D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>Předmět smlouvy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Poskytovatel je členem sdružení NANOPROGRE</w:t>
      </w:r>
      <w:r>
        <w:rPr>
          <w:rFonts w:ascii="Times New Roman" w:hAnsi="Times New Roman"/>
          <w:sz w:val="20"/>
          <w:szCs w:val="20"/>
        </w:rPr>
        <w:t>S</w:t>
      </w:r>
      <w:r w:rsidRPr="004C292C">
        <w:rPr>
          <w:rFonts w:ascii="Times New Roman" w:hAnsi="Times New Roman"/>
          <w:sz w:val="20"/>
          <w:szCs w:val="20"/>
        </w:rPr>
        <w:t xml:space="preserve">S, jehož účelem je vyjma jiného podpora výzkumu a vývoje v oblasti nanotechnologií. </w:t>
      </w:r>
    </w:p>
    <w:p w:rsidR="00675A7D" w:rsidRPr="00675A7D" w:rsidRDefault="009B2F6A" w:rsidP="00702220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b/>
          <w:sz w:val="20"/>
          <w:szCs w:val="20"/>
        </w:rPr>
      </w:pPr>
      <w:r w:rsidRPr="00675A7D">
        <w:rPr>
          <w:rFonts w:ascii="Times New Roman" w:hAnsi="Times New Roman"/>
          <w:sz w:val="20"/>
          <w:szCs w:val="20"/>
        </w:rPr>
        <w:t xml:space="preserve">Poskytovatel se zavazuje na základě této smlouvy poskytnout příjemci příplatek ve výši stanovené v článku </w:t>
      </w:r>
      <w:smartTag w:uri="urn:schemas-microsoft-com:office:smarttags" w:element="metricconverter">
        <w:smartTagPr>
          <w:attr w:name="ProductID" w:val="2 a"/>
        </w:smartTagPr>
        <w:r w:rsidRPr="00675A7D">
          <w:rPr>
            <w:rFonts w:ascii="Times New Roman" w:hAnsi="Times New Roman"/>
            <w:sz w:val="20"/>
            <w:szCs w:val="20"/>
          </w:rPr>
          <w:t>2 a</w:t>
        </w:r>
      </w:smartTag>
      <w:r w:rsidRPr="00675A7D">
        <w:rPr>
          <w:rFonts w:ascii="Times New Roman" w:hAnsi="Times New Roman"/>
          <w:sz w:val="20"/>
          <w:szCs w:val="20"/>
        </w:rPr>
        <w:t xml:space="preserve"> příjemce tento příplatek přijímá a zavazuje se s ním nakládat způsobem stanoveným touto smlouvou, statutem a/nebo rozhodnutím členské schůze</w:t>
      </w:r>
      <w:r w:rsidRPr="00675A7D">
        <w:rPr>
          <w:rFonts w:ascii="Times New Roman" w:hAnsi="Times New Roman"/>
          <w:b/>
          <w:sz w:val="20"/>
          <w:szCs w:val="20"/>
        </w:rPr>
        <w:t xml:space="preserve">.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 xml:space="preserve">Výše příplatku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Celková v</w:t>
      </w:r>
      <w:r w:rsidRPr="004C292C">
        <w:rPr>
          <w:rFonts w:ascii="Times New Roman" w:hAnsi="Times New Roman"/>
          <w:sz w:val="20"/>
          <w:szCs w:val="20"/>
        </w:rPr>
        <w:t>ýše příplatku poskytovatel</w:t>
      </w:r>
      <w:r>
        <w:rPr>
          <w:rFonts w:ascii="Times New Roman" w:hAnsi="Times New Roman"/>
          <w:sz w:val="20"/>
          <w:szCs w:val="20"/>
        </w:rPr>
        <w:t>e</w:t>
      </w:r>
      <w:r w:rsidRPr="004C292C">
        <w:rPr>
          <w:rFonts w:ascii="Times New Roman" w:hAnsi="Times New Roman"/>
          <w:sz w:val="20"/>
          <w:szCs w:val="20"/>
        </w:rPr>
        <w:t xml:space="preserve"> činí </w:t>
      </w:r>
      <w:r w:rsidR="00BE1D53">
        <w:rPr>
          <w:rFonts w:ascii="Times New Roman" w:hAnsi="Times New Roman"/>
          <w:sz w:val="20"/>
          <w:szCs w:val="20"/>
        </w:rPr>
        <w:t>317 770</w:t>
      </w:r>
      <w:r w:rsidRPr="00B735E5">
        <w:rPr>
          <w:rFonts w:ascii="Times New Roman" w:hAnsi="Times New Roman"/>
          <w:sz w:val="20"/>
          <w:szCs w:val="20"/>
        </w:rPr>
        <w:t>,- Kč</w:t>
      </w:r>
      <w:r w:rsidRPr="004C292C">
        <w:rPr>
          <w:rFonts w:ascii="Times New Roman" w:hAnsi="Times New Roman"/>
          <w:sz w:val="20"/>
          <w:szCs w:val="20"/>
        </w:rPr>
        <w:t xml:space="preserve"> (slovy</w:t>
      </w:r>
      <w:r w:rsidR="006C7D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E1D53">
        <w:rPr>
          <w:rFonts w:ascii="Times New Roman" w:hAnsi="Times New Roman"/>
          <w:sz w:val="20"/>
          <w:szCs w:val="20"/>
        </w:rPr>
        <w:t>třistasedmnácttisicísedmsetsedmdesát</w:t>
      </w:r>
      <w:proofErr w:type="spellEnd"/>
      <w:r w:rsidR="006C7D72">
        <w:rPr>
          <w:rFonts w:ascii="Times New Roman" w:hAnsi="Times New Roman"/>
          <w:sz w:val="20"/>
          <w:szCs w:val="20"/>
        </w:rPr>
        <w:t xml:space="preserve"> korun českých)</w:t>
      </w:r>
      <w:r w:rsidRPr="004C29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B2F6A" w:rsidRPr="00D76DCF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D76DCF">
        <w:rPr>
          <w:rFonts w:ascii="Times New Roman" w:hAnsi="Times New Roman"/>
          <w:sz w:val="20"/>
          <w:szCs w:val="20"/>
        </w:rPr>
        <w:t>Příplatek bude splatný na bankovní účet číslo:  4</w:t>
      </w:r>
      <w:r w:rsidR="0095492B">
        <w:rPr>
          <w:rFonts w:ascii="Times New Roman" w:hAnsi="Times New Roman"/>
          <w:sz w:val="20"/>
          <w:szCs w:val="20"/>
        </w:rPr>
        <w:t>877192/0800.</w:t>
      </w:r>
      <w:r w:rsidRPr="00D76DCF">
        <w:rPr>
          <w:rFonts w:ascii="Times New Roman" w:hAnsi="Times New Roman"/>
          <w:sz w:val="20"/>
          <w:szCs w:val="20"/>
        </w:rPr>
        <w:t xml:space="preserve"> </w:t>
      </w: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Na základě této smlouvy nedochází ke změně poměrů ve sdružení ani ke změně hlasovacích práv. </w:t>
      </w: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Příplatek (popř. jeho část) bude poskytovateli vrácen na základě kladného vyúčtování příjmů a výnosů fondu poskytovatelem financovaného projektu. Nárok na vr</w:t>
      </w:r>
      <w:r w:rsidRPr="004C292C">
        <w:rPr>
          <w:rFonts w:ascii="Times New Roman" w:hAnsi="Times New Roman"/>
          <w:sz w:val="20"/>
          <w:szCs w:val="20"/>
        </w:rPr>
        <w:t xml:space="preserve">ácení příplatku (popř. částečné vrácení příplatku) </w:t>
      </w:r>
      <w:r>
        <w:rPr>
          <w:rFonts w:ascii="Times New Roman" w:hAnsi="Times New Roman"/>
          <w:sz w:val="20"/>
          <w:szCs w:val="20"/>
        </w:rPr>
        <w:t xml:space="preserve">vzniká </w:t>
      </w:r>
      <w:r w:rsidRPr="004C292C">
        <w:rPr>
          <w:rFonts w:ascii="Times New Roman" w:hAnsi="Times New Roman"/>
          <w:sz w:val="20"/>
          <w:szCs w:val="20"/>
        </w:rPr>
        <w:t>schválení</w:t>
      </w:r>
      <w:r>
        <w:rPr>
          <w:rFonts w:ascii="Times New Roman" w:hAnsi="Times New Roman"/>
          <w:sz w:val="20"/>
          <w:szCs w:val="20"/>
        </w:rPr>
        <w:t>m</w:t>
      </w:r>
      <w:r w:rsidRPr="004C29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vrácení příplatku (popř. jeho části) představenstvem. Představenstvo schválí vrácení příplatku (popř. jeho části) za předpokladu, že případný přebytek vyúčtování fondu nemá být bezprostředně užit k financování předmětného projektu nebo jiného projektu, na kterém se poskytovatel podílí. Podrobnosti vrácení příplatku stanoví statut fondu. </w:t>
      </w:r>
    </w:p>
    <w:p w:rsidR="009B2F6A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Pro odstranění pochybností smluvní strany konstatují, že příplatek není půjčkou ani darem příjemce.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 xml:space="preserve">Závěrečná ustanovení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Pr="00996E26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Pokud některé ustanovení této smlouvy je a/nebo se </w:t>
      </w:r>
      <w:r w:rsidRPr="00996E26">
        <w:rPr>
          <w:rFonts w:ascii="Times New Roman" w:hAnsi="Times New Roman"/>
          <w:sz w:val="20"/>
          <w:szCs w:val="20"/>
        </w:rPr>
        <w:t>stane neplatným/ neúčinným, pak tato skutečnost neovlivňuje platnost smlouvy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smlouva v dosavadní podobě neřeší.</w:t>
      </w:r>
    </w:p>
    <w:p w:rsidR="009B2F6A" w:rsidRPr="00996E26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996E26">
        <w:rPr>
          <w:rFonts w:ascii="Times New Roman" w:hAnsi="Times New Roman"/>
          <w:sz w:val="20"/>
          <w:szCs w:val="20"/>
        </w:rPr>
        <w:t>Veškeré změny a doplňky této smlouvy musejí být učiněny v písemné formě.</w:t>
      </w: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996E26">
        <w:rPr>
          <w:rFonts w:ascii="Times New Roman" w:hAnsi="Times New Roman"/>
          <w:sz w:val="20"/>
          <w:szCs w:val="20"/>
        </w:rPr>
        <w:t>Tato smlouva je vyhotovena ve dvou stejnopisech, p</w:t>
      </w:r>
      <w:r w:rsidRPr="004C292C">
        <w:rPr>
          <w:rFonts w:ascii="Times New Roman" w:hAnsi="Times New Roman"/>
          <w:sz w:val="20"/>
          <w:szCs w:val="20"/>
        </w:rPr>
        <w:t xml:space="preserve">o jednom pro každou stranu. </w:t>
      </w:r>
    </w:p>
    <w:p w:rsidR="009B2F6A" w:rsidRDefault="009B2F6A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V </w:t>
      </w:r>
      <w:r>
        <w:rPr>
          <w:rFonts w:ascii="Times New Roman" w:hAnsi="Times New Roman"/>
          <w:sz w:val="20"/>
          <w:szCs w:val="20"/>
        </w:rPr>
        <w:t>Pardubicích</w:t>
      </w:r>
      <w:r w:rsidRPr="004C292C">
        <w:rPr>
          <w:rFonts w:ascii="Times New Roman" w:hAnsi="Times New Roman"/>
          <w:sz w:val="20"/>
          <w:szCs w:val="20"/>
        </w:rPr>
        <w:t xml:space="preserve">, dne </w:t>
      </w:r>
      <w:proofErr w:type="gramStart"/>
      <w:r w:rsidR="0095492B">
        <w:rPr>
          <w:rFonts w:ascii="Times New Roman" w:hAnsi="Times New Roman"/>
          <w:sz w:val="20"/>
          <w:szCs w:val="20"/>
        </w:rPr>
        <w:t>27</w:t>
      </w:r>
      <w:r w:rsidR="00D3796D">
        <w:rPr>
          <w:rFonts w:ascii="Times New Roman" w:hAnsi="Times New Roman"/>
          <w:sz w:val="20"/>
          <w:szCs w:val="20"/>
        </w:rPr>
        <w:t>.</w:t>
      </w:r>
      <w:r w:rsidR="00323B86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.201</w:t>
      </w:r>
      <w:r w:rsidR="00323B86">
        <w:rPr>
          <w:rFonts w:ascii="Times New Roman" w:hAnsi="Times New Roman"/>
          <w:sz w:val="20"/>
          <w:szCs w:val="20"/>
        </w:rPr>
        <w:t>9</w:t>
      </w:r>
      <w:proofErr w:type="gramEnd"/>
      <w:r w:rsidRPr="004C292C">
        <w:rPr>
          <w:rFonts w:ascii="Times New Roman" w:hAnsi="Times New Roman"/>
          <w:sz w:val="20"/>
          <w:szCs w:val="20"/>
        </w:rPr>
        <w:tab/>
      </w:r>
      <w:r w:rsidRPr="004C292C">
        <w:rPr>
          <w:rFonts w:ascii="Times New Roman" w:hAnsi="Times New Roman"/>
          <w:sz w:val="20"/>
          <w:szCs w:val="20"/>
        </w:rPr>
        <w:tab/>
      </w:r>
      <w:r w:rsidRPr="004C292C">
        <w:rPr>
          <w:rFonts w:ascii="Times New Roman" w:hAnsi="Times New Roman"/>
          <w:sz w:val="20"/>
          <w:szCs w:val="20"/>
        </w:rPr>
        <w:tab/>
      </w:r>
      <w:r w:rsidRPr="004C292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Default="009B2F6A" w:rsidP="00EB439C">
      <w:pPr>
        <w:spacing w:after="0" w:line="240" w:lineRule="auto"/>
        <w:ind w:left="4956" w:right="567" w:hanging="4956"/>
        <w:rPr>
          <w:rFonts w:ascii="Times New Roman" w:hAnsi="Times New Roman"/>
          <w:b/>
          <w:sz w:val="20"/>
          <w:szCs w:val="20"/>
        </w:rPr>
      </w:pPr>
      <w:proofErr w:type="gramStart"/>
      <w:r w:rsidRPr="004C292C">
        <w:rPr>
          <w:rFonts w:ascii="Times New Roman" w:hAnsi="Times New Roman"/>
          <w:b/>
          <w:sz w:val="20"/>
          <w:szCs w:val="20"/>
        </w:rPr>
        <w:t>NANOPROGRE</w:t>
      </w:r>
      <w:r>
        <w:rPr>
          <w:rFonts w:ascii="Times New Roman" w:hAnsi="Times New Roman"/>
          <w:b/>
          <w:sz w:val="20"/>
          <w:szCs w:val="20"/>
        </w:rPr>
        <w:t>S</w:t>
      </w:r>
      <w:r w:rsidRPr="004C292C">
        <w:rPr>
          <w:rFonts w:ascii="Times New Roman" w:hAnsi="Times New Roman"/>
          <w:b/>
          <w:sz w:val="20"/>
          <w:szCs w:val="20"/>
        </w:rPr>
        <w:t xml:space="preserve">S, </w:t>
      </w:r>
      <w:proofErr w:type="spellStart"/>
      <w:r w:rsidRPr="004C292C">
        <w:rPr>
          <w:rFonts w:ascii="Times New Roman" w:hAnsi="Times New Roman"/>
          <w:b/>
          <w:sz w:val="20"/>
          <w:szCs w:val="20"/>
        </w:rPr>
        <w:t>z.s</w:t>
      </w:r>
      <w:proofErr w:type="spellEnd"/>
      <w:r w:rsidRPr="004C292C">
        <w:rPr>
          <w:rFonts w:ascii="Times New Roman" w:hAnsi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</w:t>
      </w:r>
      <w:r w:rsidR="00EB439C">
        <w:rPr>
          <w:rFonts w:ascii="Times New Roman" w:hAnsi="Times New Roman"/>
          <w:b/>
          <w:sz w:val="20"/>
          <w:szCs w:val="20"/>
        </w:rPr>
        <w:tab/>
        <w:t xml:space="preserve">Ústav pro nanomateriály, pokročilé technologie a inovace TUL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…………………………………………………            </w:t>
      </w:r>
      <w:r w:rsidR="00C1098E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………………………………………………..</w:t>
      </w:r>
    </w:p>
    <w:p w:rsidR="00C1098E" w:rsidRDefault="00C1098E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675A7D" w:rsidRPr="001E3E47" w:rsidRDefault="00323B86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95190B" w:rsidRPr="00D76DCF">
        <w:rPr>
          <w:rFonts w:ascii="Times New Roman" w:hAnsi="Times New Roman"/>
          <w:sz w:val="20"/>
          <w:szCs w:val="20"/>
        </w:rPr>
        <w:t>Ing.</w:t>
      </w:r>
      <w:r>
        <w:rPr>
          <w:rFonts w:ascii="Times New Roman" w:hAnsi="Times New Roman"/>
          <w:sz w:val="20"/>
          <w:szCs w:val="20"/>
        </w:rPr>
        <w:t xml:space="preserve"> Luboš Komárek </w:t>
      </w:r>
      <w:proofErr w:type="spellStart"/>
      <w:r>
        <w:rPr>
          <w:rFonts w:ascii="Times New Roman" w:hAnsi="Times New Roman"/>
          <w:sz w:val="20"/>
          <w:szCs w:val="20"/>
        </w:rPr>
        <w:t>MSc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="00C1098E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="00C1098E"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="00EB439C">
        <w:rPr>
          <w:rFonts w:ascii="Times New Roman" w:hAnsi="Times New Roman"/>
          <w:sz w:val="20"/>
          <w:szCs w:val="20"/>
        </w:rPr>
        <w:t>d</w:t>
      </w:r>
      <w:r w:rsidR="00C1098E" w:rsidRPr="00675A7D">
        <w:rPr>
          <w:rFonts w:ascii="Times New Roman" w:hAnsi="Times New Roman"/>
          <w:sz w:val="20"/>
          <w:szCs w:val="20"/>
          <w:shd w:val="clear" w:color="auto" w:fill="FFFFFF"/>
        </w:rPr>
        <w:t>oc.</w:t>
      </w:r>
      <w:proofErr w:type="gramEnd"/>
      <w:r w:rsidR="00C1098E"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Ing. Petr Tůma, CSc.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9B2F6A" w:rsidRPr="009134AB" w:rsidRDefault="009B2F6A" w:rsidP="00675A7D"/>
    <w:sectPr w:rsidR="009B2F6A" w:rsidRPr="009134AB" w:rsidSect="00924888">
      <w:headerReference w:type="even" r:id="rId8"/>
      <w:headerReference w:type="default" r:id="rId9"/>
      <w:footerReference w:type="default" r:id="rId10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47" w:rsidRPr="00D91740" w:rsidRDefault="000D1247" w:rsidP="00D91740">
      <w:r>
        <w:separator/>
      </w:r>
    </w:p>
  </w:endnote>
  <w:endnote w:type="continuationSeparator" w:id="0">
    <w:p w:rsidR="000D1247" w:rsidRPr="00D91740" w:rsidRDefault="000D124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25" w:rsidRDefault="004D3225" w:rsidP="004D3225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NANOPROGRE</w:t>
    </w:r>
    <w:r w:rsidR="009134AB">
      <w:rPr>
        <w:b/>
        <w:bCs/>
        <w:color w:val="221E1F"/>
        <w:sz w:val="12"/>
        <w:szCs w:val="16"/>
      </w:rPr>
      <w:t>S</w:t>
    </w:r>
    <w:r>
      <w:rPr>
        <w:b/>
        <w:bCs/>
        <w:color w:val="221E1F"/>
        <w:sz w:val="12"/>
        <w:szCs w:val="16"/>
      </w:rPr>
      <w:t xml:space="preserve">S, </w:t>
    </w:r>
    <w:proofErr w:type="spellStart"/>
    <w:r>
      <w:rPr>
        <w:b/>
        <w:bCs/>
        <w:color w:val="221E1F"/>
        <w:sz w:val="12"/>
        <w:szCs w:val="16"/>
      </w:rPr>
      <w:t>z.s</w:t>
    </w:r>
    <w:proofErr w:type="spellEnd"/>
    <w:r w:rsidR="009348E6">
      <w:rPr>
        <w:b/>
        <w:bCs/>
        <w:color w:val="221E1F"/>
        <w:sz w:val="12"/>
        <w:szCs w:val="16"/>
      </w:rPr>
      <w:t>.</w:t>
    </w:r>
    <w:r w:rsidRPr="00CC2079">
      <w:rPr>
        <w:color w:val="57585A"/>
        <w:sz w:val="12"/>
        <w:szCs w:val="16"/>
      </w:rPr>
      <w:t xml:space="preserve">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 xml:space="preserve">Nová 306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>530 09 Pardubice</w:t>
    </w:r>
  </w:p>
  <w:p w:rsidR="004D3225" w:rsidRDefault="004D3225" w:rsidP="004D3225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 xml:space="preserve">tel.: +420 271 016 201 </w:t>
    </w:r>
    <w:r w:rsidRPr="004A267F">
      <w:rPr>
        <w:i/>
        <w:iCs/>
        <w:color w:val="B3721C"/>
        <w:sz w:val="11"/>
        <w:szCs w:val="9"/>
      </w:rPr>
      <w:t xml:space="preserve">| </w:t>
    </w:r>
    <w:r w:rsidR="009134AB">
      <w:rPr>
        <w:i/>
        <w:iCs/>
        <w:color w:val="57585A"/>
        <w:sz w:val="11"/>
        <w:szCs w:val="9"/>
      </w:rPr>
      <w:t>info</w:t>
    </w:r>
    <w:r w:rsidRPr="00156CE6">
      <w:rPr>
        <w:i/>
        <w:iCs/>
        <w:color w:val="57585A"/>
        <w:sz w:val="11"/>
        <w:szCs w:val="9"/>
      </w:rPr>
      <w:t>@</w:t>
    </w:r>
    <w:r>
      <w:rPr>
        <w:i/>
        <w:iCs/>
        <w:color w:val="57585A"/>
        <w:sz w:val="11"/>
        <w:szCs w:val="9"/>
      </w:rPr>
      <w:t>nanoprogres</w:t>
    </w:r>
    <w:r w:rsidR="009134AB">
      <w:rPr>
        <w:i/>
        <w:iCs/>
        <w:color w:val="57585A"/>
        <w:sz w:val="11"/>
        <w:szCs w:val="9"/>
      </w:rPr>
      <w:t>s.eu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www.nanoprogre</w:t>
    </w:r>
    <w:r w:rsidR="009134AB">
      <w:rPr>
        <w:i/>
        <w:iCs/>
        <w:color w:val="57585A"/>
        <w:sz w:val="11"/>
        <w:szCs w:val="9"/>
      </w:rPr>
      <w:t>ss.eu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</w:t>
    </w:r>
    <w:r>
      <w:rPr>
        <w:i/>
        <w:iCs/>
        <w:color w:val="57585A"/>
        <w:sz w:val="11"/>
        <w:szCs w:val="9"/>
      </w:rPr>
      <w:t>720 70 382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DIČ: CZ </w:t>
    </w:r>
    <w:r>
      <w:rPr>
        <w:i/>
        <w:iCs/>
        <w:color w:val="57585A"/>
        <w:sz w:val="11"/>
        <w:szCs w:val="9"/>
      </w:rPr>
      <w:t>720 70 382</w:t>
    </w:r>
  </w:p>
  <w:p w:rsidR="0090283F" w:rsidRPr="00FB26F2" w:rsidRDefault="0090283F" w:rsidP="00FB2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47" w:rsidRPr="00D91740" w:rsidRDefault="000D1247" w:rsidP="00D91740">
      <w:r>
        <w:separator/>
      </w:r>
    </w:p>
  </w:footnote>
  <w:footnote w:type="continuationSeparator" w:id="0">
    <w:p w:rsidR="000D1247" w:rsidRPr="00D91740" w:rsidRDefault="000D124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AB" w:rsidRDefault="009134AB">
    <w:pPr>
      <w:pStyle w:val="Zhlav"/>
    </w:pPr>
    <w:r>
      <w:rPr>
        <w:noProof/>
        <w:lang w:eastAsia="cs-CZ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noProof/>
        <w:lang w:eastAsia="cs-CZ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99068D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75C5A8F" wp14:editId="6D0AF5C2">
          <wp:simplePos x="0" y="0"/>
          <wp:positionH relativeFrom="column">
            <wp:posOffset>8255</wp:posOffset>
          </wp:positionH>
          <wp:positionV relativeFrom="paragraph">
            <wp:posOffset>1270</wp:posOffset>
          </wp:positionV>
          <wp:extent cx="2002790" cy="431800"/>
          <wp:effectExtent l="0" t="0" r="0" b="6350"/>
          <wp:wrapNone/>
          <wp:docPr id="3" name="Obrázek 3" descr="C:\Users\komarek\OneDrive\Nanoprogres\_Rozvoj klastru\Marketing a Branding\Loga\CZ_RO_B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CZ_RO_B_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2" t="19286" r="5474" b="19643"/>
                  <a:stretch/>
                </pic:blipFill>
                <pic:spPr bwMode="auto">
                  <a:xfrm>
                    <a:off x="0" y="0"/>
                    <a:ext cx="20027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4AB">
      <w:rPr>
        <w:rFonts w:ascii="Myriad Pro" w:hAnsi="Myriad Pro"/>
        <w:noProof/>
        <w:lang w:eastAsia="cs-CZ"/>
      </w:rPr>
      <w:drawing>
        <wp:anchor distT="0" distB="0" distL="114300" distR="114300" simplePos="0" relativeHeight="251658240" behindDoc="0" locked="0" layoutInCell="1" allowOverlap="1" wp14:anchorId="0013C94F" wp14:editId="121E818B">
          <wp:simplePos x="0" y="0"/>
          <wp:positionH relativeFrom="column">
            <wp:posOffset>3626485</wp:posOffset>
          </wp:positionH>
          <wp:positionV relativeFrom="paragraph">
            <wp:posOffset>1270</wp:posOffset>
          </wp:positionV>
          <wp:extent cx="2473960" cy="431800"/>
          <wp:effectExtent l="0" t="0" r="254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oprogress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F4"/>
    <w:rsid w:val="00016D7E"/>
    <w:rsid w:val="0002342B"/>
    <w:rsid w:val="00024577"/>
    <w:rsid w:val="000306B7"/>
    <w:rsid w:val="00037E8B"/>
    <w:rsid w:val="000441EF"/>
    <w:rsid w:val="00067312"/>
    <w:rsid w:val="00097A8F"/>
    <w:rsid w:val="000C73BA"/>
    <w:rsid w:val="000D1247"/>
    <w:rsid w:val="000E0D4C"/>
    <w:rsid w:val="000F1B08"/>
    <w:rsid w:val="00120474"/>
    <w:rsid w:val="001453B2"/>
    <w:rsid w:val="001472E5"/>
    <w:rsid w:val="001478F4"/>
    <w:rsid w:val="001903D8"/>
    <w:rsid w:val="00197647"/>
    <w:rsid w:val="001A21D5"/>
    <w:rsid w:val="001A5FEB"/>
    <w:rsid w:val="001D0688"/>
    <w:rsid w:val="00251336"/>
    <w:rsid w:val="00253A82"/>
    <w:rsid w:val="002854F4"/>
    <w:rsid w:val="00287F73"/>
    <w:rsid w:val="002A6623"/>
    <w:rsid w:val="002F2D27"/>
    <w:rsid w:val="0031128F"/>
    <w:rsid w:val="00323B86"/>
    <w:rsid w:val="003534CF"/>
    <w:rsid w:val="00372720"/>
    <w:rsid w:val="003855A8"/>
    <w:rsid w:val="00392572"/>
    <w:rsid w:val="003C1085"/>
    <w:rsid w:val="003C2732"/>
    <w:rsid w:val="003D19FE"/>
    <w:rsid w:val="003D4251"/>
    <w:rsid w:val="003E23D0"/>
    <w:rsid w:val="003F5C1D"/>
    <w:rsid w:val="0041455E"/>
    <w:rsid w:val="00415EDC"/>
    <w:rsid w:val="0047294E"/>
    <w:rsid w:val="0047432C"/>
    <w:rsid w:val="004A267F"/>
    <w:rsid w:val="004D2CEC"/>
    <w:rsid w:val="004D3225"/>
    <w:rsid w:val="004F2057"/>
    <w:rsid w:val="004F54B4"/>
    <w:rsid w:val="0054513A"/>
    <w:rsid w:val="00581D47"/>
    <w:rsid w:val="005C195F"/>
    <w:rsid w:val="005E0EBA"/>
    <w:rsid w:val="0062547B"/>
    <w:rsid w:val="00635E47"/>
    <w:rsid w:val="00673D43"/>
    <w:rsid w:val="00675A7D"/>
    <w:rsid w:val="00682258"/>
    <w:rsid w:val="006A2B2E"/>
    <w:rsid w:val="006B2306"/>
    <w:rsid w:val="006C1248"/>
    <w:rsid w:val="006C7B29"/>
    <w:rsid w:val="006C7D72"/>
    <w:rsid w:val="00727D1E"/>
    <w:rsid w:val="007351D4"/>
    <w:rsid w:val="00742ADF"/>
    <w:rsid w:val="00792A60"/>
    <w:rsid w:val="00793A2F"/>
    <w:rsid w:val="007A6E6D"/>
    <w:rsid w:val="007E1B00"/>
    <w:rsid w:val="007E3086"/>
    <w:rsid w:val="007F55A7"/>
    <w:rsid w:val="00830E69"/>
    <w:rsid w:val="008343D0"/>
    <w:rsid w:val="008A71A9"/>
    <w:rsid w:val="008C0752"/>
    <w:rsid w:val="008F1B90"/>
    <w:rsid w:val="0090283F"/>
    <w:rsid w:val="00906822"/>
    <w:rsid w:val="009134AB"/>
    <w:rsid w:val="0091610F"/>
    <w:rsid w:val="00924888"/>
    <w:rsid w:val="009338CB"/>
    <w:rsid w:val="009348E6"/>
    <w:rsid w:val="00940BBE"/>
    <w:rsid w:val="009507E0"/>
    <w:rsid w:val="0095190B"/>
    <w:rsid w:val="0095492B"/>
    <w:rsid w:val="009562F4"/>
    <w:rsid w:val="0099068D"/>
    <w:rsid w:val="00991063"/>
    <w:rsid w:val="009B1720"/>
    <w:rsid w:val="009B2F6A"/>
    <w:rsid w:val="009B3FFE"/>
    <w:rsid w:val="009B6FDE"/>
    <w:rsid w:val="009B7D94"/>
    <w:rsid w:val="009C6656"/>
    <w:rsid w:val="009E14A4"/>
    <w:rsid w:val="009E5571"/>
    <w:rsid w:val="00A1575D"/>
    <w:rsid w:val="00A15D12"/>
    <w:rsid w:val="00A168E4"/>
    <w:rsid w:val="00A51007"/>
    <w:rsid w:val="00A83757"/>
    <w:rsid w:val="00A9797B"/>
    <w:rsid w:val="00AC6790"/>
    <w:rsid w:val="00B11F36"/>
    <w:rsid w:val="00B2558D"/>
    <w:rsid w:val="00B63502"/>
    <w:rsid w:val="00B65538"/>
    <w:rsid w:val="00B82B57"/>
    <w:rsid w:val="00B91317"/>
    <w:rsid w:val="00BE1D53"/>
    <w:rsid w:val="00C1098E"/>
    <w:rsid w:val="00C27013"/>
    <w:rsid w:val="00CB430D"/>
    <w:rsid w:val="00D03CF7"/>
    <w:rsid w:val="00D3266D"/>
    <w:rsid w:val="00D3375D"/>
    <w:rsid w:val="00D3796D"/>
    <w:rsid w:val="00D91740"/>
    <w:rsid w:val="00DB0435"/>
    <w:rsid w:val="00DF3F1D"/>
    <w:rsid w:val="00E0357F"/>
    <w:rsid w:val="00E63C1E"/>
    <w:rsid w:val="00EB40DD"/>
    <w:rsid w:val="00EB439C"/>
    <w:rsid w:val="00EE154D"/>
    <w:rsid w:val="00F06EA0"/>
    <w:rsid w:val="00F120AD"/>
    <w:rsid w:val="00F15FF1"/>
    <w:rsid w:val="00F21D13"/>
    <w:rsid w:val="00F47BDF"/>
    <w:rsid w:val="00F53E65"/>
    <w:rsid w:val="00FB26F2"/>
    <w:rsid w:val="00FB2A8C"/>
    <w:rsid w:val="00FB50BB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CA9F-595D-47FA-BB75-F934937E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</Template>
  <TotalTime>0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2019-12-05T14:49:00Z</dcterms:created>
  <dcterms:modified xsi:type="dcterms:W3CDTF">2019-12-05T14:49:00Z</dcterms:modified>
</cp:coreProperties>
</file>