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E66514" w:rsidRDefault="00702256" w:rsidP="001906FA">
      <w:pPr>
        <w:pStyle w:val="Nzev"/>
        <w:spacing w:after="240"/>
        <w:rPr>
          <w:rFonts w:ascii="Tahoma" w:hAnsi="Tahoma" w:cs="Tahoma"/>
          <w:sz w:val="22"/>
          <w:szCs w:val="22"/>
        </w:rPr>
      </w:pPr>
      <w:r w:rsidRPr="00E66514">
        <w:rPr>
          <w:rFonts w:ascii="Tahoma" w:hAnsi="Tahoma" w:cs="Tahoma"/>
          <w:sz w:val="22"/>
          <w:szCs w:val="22"/>
        </w:rPr>
        <w:t>Smlouva</w:t>
      </w:r>
      <w:r w:rsidR="00053702" w:rsidRPr="00E66514">
        <w:rPr>
          <w:rFonts w:ascii="Tahoma" w:hAnsi="Tahoma" w:cs="Tahoma"/>
          <w:sz w:val="22"/>
          <w:szCs w:val="22"/>
        </w:rPr>
        <w:t xml:space="preserve"> o vypořádání závazků</w:t>
      </w:r>
      <w:bookmarkStart w:id="0" w:name="_GoBack"/>
      <w:bookmarkEnd w:id="0"/>
    </w:p>
    <w:p w:rsidR="00C266E5" w:rsidRPr="00C266E5" w:rsidRDefault="00C266E5" w:rsidP="001906FA">
      <w:pPr>
        <w:pStyle w:val="Nzev"/>
        <w:spacing w:after="240"/>
        <w:rPr>
          <w:rFonts w:ascii="Tahoma" w:hAnsi="Tahoma" w:cs="Tahoma"/>
          <w:b w:val="0"/>
          <w:sz w:val="22"/>
          <w:szCs w:val="22"/>
        </w:rPr>
      </w:pPr>
      <w:r w:rsidRPr="00C266E5">
        <w:rPr>
          <w:rFonts w:ascii="Tahoma" w:hAnsi="Tahoma" w:cs="Tahoma"/>
          <w:b w:val="0"/>
          <w:sz w:val="22"/>
          <w:szCs w:val="22"/>
        </w:rPr>
        <w:t>1548/2019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0423E7" w:rsidRDefault="000423E7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Nájemce:</w:t>
      </w:r>
      <w:r>
        <w:rPr>
          <w:rFonts w:ascii="Tahoma" w:eastAsia="Times New Roman" w:hAnsi="Tahoma" w:cs="Tahoma"/>
          <w:b/>
          <w:bCs/>
          <w:lang w:eastAsia="cs-CZ"/>
        </w:rPr>
        <w:tab/>
      </w:r>
      <w:r w:rsidRPr="000423E7">
        <w:rPr>
          <w:rFonts w:ascii="Tahoma" w:eastAsia="Times New Roman" w:hAnsi="Tahoma" w:cs="Tahoma"/>
          <w:bCs/>
          <w:lang w:eastAsia="cs-CZ"/>
        </w:rPr>
        <w:t xml:space="preserve">Střední průmyslová škola elektrotechniky a informatiky </w:t>
      </w:r>
      <w:r>
        <w:rPr>
          <w:rFonts w:ascii="Tahoma" w:eastAsia="Times New Roman" w:hAnsi="Tahoma" w:cs="Tahoma"/>
          <w:bCs/>
          <w:lang w:eastAsia="cs-CZ"/>
        </w:rPr>
        <w:t xml:space="preserve">   </w:t>
      </w:r>
      <w:r w:rsidRPr="000423E7">
        <w:rPr>
          <w:rFonts w:ascii="Tahoma" w:eastAsia="Times New Roman" w:hAnsi="Tahoma" w:cs="Tahoma"/>
          <w:bCs/>
          <w:lang w:eastAsia="cs-CZ"/>
        </w:rPr>
        <w:t>Ostrava</w:t>
      </w:r>
      <w:r>
        <w:rPr>
          <w:rFonts w:ascii="Tahoma" w:eastAsia="Times New Roman" w:hAnsi="Tahoma" w:cs="Tahoma"/>
          <w:bCs/>
          <w:lang w:eastAsia="cs-CZ"/>
        </w:rPr>
        <w:t>, příspěvková organizace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0423E7">
        <w:rPr>
          <w:rFonts w:ascii="Tahoma" w:eastAsia="Times New Roman" w:hAnsi="Tahoma" w:cs="Tahoma"/>
          <w:lang w:eastAsia="cs-CZ"/>
        </w:rPr>
        <w:tab/>
        <w:t>Kratochvílova 1490/7, 702 00  Ostrava – Moravská Ostrava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Pr="00C4349A">
        <w:rPr>
          <w:rFonts w:ascii="Tahoma" w:eastAsia="Times New Roman" w:hAnsi="Tahoma" w:cs="Tahoma"/>
          <w:lang w:eastAsia="cs-CZ"/>
        </w:rPr>
        <w:tab/>
      </w:r>
      <w:r w:rsidR="000423E7">
        <w:rPr>
          <w:rFonts w:ascii="Tahoma" w:eastAsia="Times New Roman" w:hAnsi="Tahoma" w:cs="Tahoma"/>
          <w:lang w:eastAsia="cs-CZ"/>
        </w:rPr>
        <w:t xml:space="preserve">Ing. Zbyňkem Pospěchem, ředitelem 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 w:rsidR="000423E7">
        <w:rPr>
          <w:rFonts w:ascii="Tahoma" w:eastAsia="Times New Roman" w:hAnsi="Tahoma" w:cs="Tahoma"/>
          <w:lang w:eastAsia="cs-CZ"/>
        </w:rPr>
        <w:t>00602132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0423E7" w:rsidRDefault="001B437D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Cs/>
          <w:lang w:eastAsia="cs-CZ"/>
        </w:rPr>
      </w:pPr>
      <w:r w:rsidRPr="001B437D">
        <w:rPr>
          <w:rFonts w:ascii="Tahoma" w:eastAsia="Times New Roman" w:hAnsi="Tahoma" w:cs="Tahoma"/>
          <w:b/>
          <w:bCs/>
          <w:lang w:eastAsia="cs-CZ"/>
        </w:rPr>
        <w:t>Obchodní firma</w:t>
      </w:r>
      <w:r w:rsidR="000423E7">
        <w:rPr>
          <w:rFonts w:ascii="Tahoma" w:eastAsia="Times New Roman" w:hAnsi="Tahoma" w:cs="Tahoma"/>
          <w:b/>
          <w:bCs/>
          <w:lang w:eastAsia="cs-CZ"/>
        </w:rPr>
        <w:tab/>
      </w:r>
      <w:r w:rsidR="000423E7" w:rsidRPr="000423E7">
        <w:rPr>
          <w:rFonts w:ascii="Tahoma" w:eastAsia="Times New Roman" w:hAnsi="Tahoma" w:cs="Tahoma"/>
          <w:bCs/>
          <w:lang w:eastAsia="cs-CZ"/>
        </w:rPr>
        <w:t>SEKO systém s.r.o.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0423E7">
        <w:rPr>
          <w:rFonts w:ascii="Tahoma" w:eastAsia="Times New Roman" w:hAnsi="Tahoma" w:cs="Tahoma"/>
          <w:lang w:eastAsia="cs-CZ"/>
        </w:rPr>
        <w:t xml:space="preserve">                      Václavská 2027/11, 709 00  Ostrava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="000423E7">
        <w:rPr>
          <w:rFonts w:ascii="Tahoma" w:eastAsia="Times New Roman" w:hAnsi="Tahoma" w:cs="Tahoma"/>
          <w:lang w:eastAsia="cs-CZ"/>
        </w:rPr>
        <w:t xml:space="preserve">                   Jiřím Dolejším, jednatelem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="000423E7">
        <w:rPr>
          <w:rFonts w:ascii="Tahoma" w:eastAsia="Times New Roman" w:hAnsi="Tahoma" w:cs="Tahoma"/>
          <w:lang w:eastAsia="cs-CZ"/>
        </w:rPr>
        <w:t>:                              25848623</w:t>
      </w:r>
    </w:p>
    <w:p w:rsidR="001B437D" w:rsidRPr="001B437D" w:rsidRDefault="000423E7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DIČ:                              CZ 25848623</w:t>
      </w:r>
    </w:p>
    <w:p w:rsidR="000423E7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v obchodním rejstříku vedeném </w:t>
      </w:r>
      <w:r w:rsidR="000423E7">
        <w:rPr>
          <w:rFonts w:ascii="Tahoma" w:eastAsia="Times New Roman" w:hAnsi="Tahoma" w:cs="Tahoma"/>
          <w:iCs/>
          <w:lang w:eastAsia="cs-CZ"/>
        </w:rPr>
        <w:t>KS</w:t>
      </w:r>
      <w:r w:rsidRPr="001B437D">
        <w:rPr>
          <w:rFonts w:ascii="Tahoma" w:eastAsia="Times New Roman" w:hAnsi="Tahoma" w:cs="Tahoma"/>
          <w:iCs/>
          <w:lang w:eastAsia="cs-CZ"/>
        </w:rPr>
        <w:t xml:space="preserve"> v </w:t>
      </w:r>
      <w:r w:rsidR="000423E7">
        <w:rPr>
          <w:rFonts w:ascii="Tahoma" w:eastAsia="Times New Roman" w:hAnsi="Tahoma" w:cs="Tahoma"/>
          <w:iCs/>
          <w:lang w:eastAsia="cs-CZ"/>
        </w:rPr>
        <w:t>Ostravě</w:t>
      </w:r>
      <w:r w:rsidRPr="001B437D">
        <w:rPr>
          <w:rFonts w:ascii="Tahoma" w:eastAsia="Times New Roman" w:hAnsi="Tahoma" w:cs="Tahoma"/>
          <w:iCs/>
          <w:lang w:eastAsia="cs-CZ"/>
        </w:rPr>
        <w:t>, oddíl </w:t>
      </w:r>
      <w:r w:rsidR="000423E7">
        <w:rPr>
          <w:rFonts w:ascii="Tahoma" w:eastAsia="Times New Roman" w:hAnsi="Tahoma" w:cs="Tahoma"/>
          <w:iCs/>
          <w:lang w:eastAsia="cs-CZ"/>
        </w:rPr>
        <w:t>C,</w:t>
      </w:r>
      <w:r w:rsidRPr="001B437D">
        <w:rPr>
          <w:rFonts w:ascii="Tahoma" w:eastAsia="Times New Roman" w:hAnsi="Tahoma" w:cs="Tahoma"/>
          <w:iCs/>
          <w:lang w:eastAsia="cs-CZ"/>
        </w:rPr>
        <w:t xml:space="preserve"> vložka</w:t>
      </w:r>
      <w:r w:rsidR="000423E7">
        <w:rPr>
          <w:rFonts w:ascii="Tahoma" w:eastAsia="Times New Roman" w:hAnsi="Tahoma" w:cs="Tahoma"/>
          <w:iCs/>
          <w:lang w:eastAsia="cs-CZ"/>
        </w:rPr>
        <w:t xml:space="preserve"> 21592</w:t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5826C5" w:rsidRPr="00BF1674" w:rsidRDefault="00053702" w:rsidP="00BF1674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 </w:t>
      </w:r>
      <w:r w:rsidR="000423E7">
        <w:rPr>
          <w:rFonts w:ascii="Tahoma" w:hAnsi="Tahoma" w:cs="Tahoma"/>
        </w:rPr>
        <w:t xml:space="preserve">18. 9. 2017 </w:t>
      </w:r>
      <w:r w:rsidR="00BF1674">
        <w:rPr>
          <w:rFonts w:ascii="Tahoma" w:hAnsi="Tahoma" w:cs="Tahoma"/>
        </w:rPr>
        <w:t>D</w:t>
      </w:r>
      <w:r w:rsidR="000423E7">
        <w:rPr>
          <w:rFonts w:ascii="Tahoma" w:hAnsi="Tahoma" w:cs="Tahoma"/>
        </w:rPr>
        <w:t xml:space="preserve">odatek ke smlouvě o nájmu a poskytování služeb </w:t>
      </w:r>
      <w:proofErr w:type="gramStart"/>
      <w:r w:rsidR="000423E7">
        <w:rPr>
          <w:rFonts w:ascii="Tahoma" w:hAnsi="Tahoma" w:cs="Tahoma"/>
        </w:rPr>
        <w:t>č.12</w:t>
      </w:r>
      <w:proofErr w:type="gramEnd"/>
      <w:r w:rsidR="000423E7">
        <w:rPr>
          <w:rFonts w:ascii="Tahoma" w:hAnsi="Tahoma" w:cs="Tahoma"/>
        </w:rPr>
        <w:t xml:space="preserve">-PS286, jejímž předmětem byl pronájem kopírovací techniky </w:t>
      </w:r>
      <w:r w:rsidR="00BF1674">
        <w:rPr>
          <w:rFonts w:ascii="Tahoma" w:hAnsi="Tahoma" w:cs="Tahoma"/>
        </w:rPr>
        <w:t xml:space="preserve">- </w:t>
      </w:r>
      <w:proofErr w:type="spellStart"/>
      <w:r w:rsidR="000423E7">
        <w:rPr>
          <w:rFonts w:ascii="Tahoma" w:hAnsi="Tahoma" w:cs="Tahoma"/>
        </w:rPr>
        <w:t>Develop</w:t>
      </w:r>
      <w:proofErr w:type="spellEnd"/>
      <w:r w:rsidR="000423E7">
        <w:rPr>
          <w:rFonts w:ascii="Tahoma" w:hAnsi="Tahoma" w:cs="Tahoma"/>
        </w:rPr>
        <w:t xml:space="preserve"> ineo+258, </w:t>
      </w:r>
      <w:r w:rsidR="00BF1674">
        <w:rPr>
          <w:rFonts w:ascii="Tahoma" w:hAnsi="Tahoma" w:cs="Tahoma"/>
        </w:rPr>
        <w:t xml:space="preserve">DF-629 podavač originálů a DK-510 stolek pod stroj </w:t>
      </w:r>
      <w:r w:rsidR="000423E7">
        <w:rPr>
          <w:rFonts w:ascii="Tahoma" w:hAnsi="Tahoma" w:cs="Tahoma"/>
        </w:rPr>
        <w:t>na dobu 60 měsíců.</w:t>
      </w: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BF1674" w:rsidRPr="00BF1674">
        <w:rPr>
          <w:rFonts w:ascii="Tahoma" w:eastAsia="Times New Roman" w:hAnsi="Tahoma" w:cs="Tahoma"/>
          <w:iCs/>
          <w:lang w:eastAsia="cs-CZ"/>
        </w:rPr>
        <w:t>smlouvy</w:t>
      </w:r>
      <w:r w:rsidR="00BF1674">
        <w:rPr>
          <w:rFonts w:ascii="Tahoma" w:eastAsia="Times New Roman" w:hAnsi="Tahoma" w:cs="Tahoma"/>
          <w:i/>
          <w:iCs/>
          <w:color w:val="3366FF"/>
          <w:lang w:eastAsia="cs-CZ"/>
        </w:rPr>
        <w:t xml:space="preserve"> 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</w:t>
      </w:r>
      <w:r w:rsidR="00CF389D">
        <w:rPr>
          <w:rFonts w:ascii="Tahoma" w:hAnsi="Tahoma" w:cs="Tahoma"/>
        </w:rPr>
        <w:lastRenderedPageBreak/>
        <w:t>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BF1674" w:rsidRPr="00BF1674">
        <w:rPr>
          <w:rFonts w:ascii="Tahoma" w:eastAsia="Times New Roman" w:hAnsi="Tahoma" w:cs="Tahoma"/>
          <w:iCs/>
          <w:lang w:eastAsia="cs-CZ"/>
        </w:rPr>
        <w:t>smlouvy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BF1674" w:rsidRPr="00BF1674">
        <w:rPr>
          <w:rFonts w:ascii="Tahoma" w:eastAsia="Times New Roman" w:hAnsi="Tahoma" w:cs="Tahoma"/>
          <w:iCs/>
          <w:lang w:eastAsia="cs-CZ"/>
        </w:rPr>
        <w:t>smlouvy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053702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je vyhotovena ve </w:t>
      </w:r>
      <w:r w:rsidR="00BF1674">
        <w:rPr>
          <w:rFonts w:ascii="Tahoma" w:hAnsi="Tahoma" w:cs="Tahoma"/>
        </w:rPr>
        <w:t>dvou</w:t>
      </w:r>
      <w:r w:rsidRPr="00C4349A">
        <w:rPr>
          <w:rFonts w:ascii="Tahoma" w:hAnsi="Tahoma" w:cs="Tahoma"/>
        </w:rPr>
        <w:t xml:space="preserve"> stejnopisech, </w:t>
      </w:r>
      <w:r w:rsidR="00BF1674">
        <w:rPr>
          <w:rFonts w:ascii="Tahoma" w:hAnsi="Tahoma" w:cs="Tahoma"/>
        </w:rPr>
        <w:t>každý s hodnotou originálu, přičemž každá ze smluvních stran obdrží jeden stejnopis.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BF1674">
        <w:rPr>
          <w:rFonts w:ascii="Tahoma" w:hAnsi="Tahoma" w:cs="Tahoma"/>
        </w:rPr>
        <w:t>Dodatek ke smlouvě o nájmu a poskytování služeb</w:t>
      </w:r>
      <w:r w:rsidR="001906FA" w:rsidRPr="00F50A1B">
        <w:rPr>
          <w:rFonts w:ascii="Tahoma" w:hAnsi="Tahoma" w:cs="Tahoma"/>
          <w:sz w:val="24"/>
        </w:rPr>
        <w:t xml:space="preserve"> </w:t>
      </w:r>
      <w:r w:rsidR="001906FA">
        <w:rPr>
          <w:rFonts w:ascii="Tahoma" w:hAnsi="Tahoma" w:cs="Tahoma"/>
        </w:rPr>
        <w:t>č.</w:t>
      </w:r>
      <w:r w:rsidR="00BF1674">
        <w:rPr>
          <w:rFonts w:ascii="Tahoma" w:hAnsi="Tahoma" w:cs="Tahoma"/>
        </w:rPr>
        <w:t xml:space="preserve"> 12-PS286</w:t>
      </w:r>
      <w:r w:rsidR="001B437D">
        <w:rPr>
          <w:rFonts w:ascii="Tahoma" w:hAnsi="Tahoma" w:cs="Tahoma"/>
        </w:rPr>
        <w:t xml:space="preserve"> ze dne </w:t>
      </w:r>
      <w:r w:rsidR="00BF1674">
        <w:rPr>
          <w:rFonts w:ascii="Tahoma" w:hAnsi="Tahoma" w:cs="Tahoma"/>
        </w:rPr>
        <w:t>18. 9. 2017.</w:t>
      </w:r>
    </w:p>
    <w:p w:rsidR="00BF1674" w:rsidRDefault="00BF1674" w:rsidP="00BF1674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V Ostravě dne: </w:t>
            </w:r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D00FD5" w:rsidP="00BF1674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BF1674">
              <w:rPr>
                <w:rFonts w:ascii="Tahoma" w:hAnsi="Tahoma" w:cs="Tahoma"/>
              </w:rPr>
              <w:t>Ostravě</w:t>
            </w:r>
            <w:r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  <w:p w:rsidR="00BF1674" w:rsidRDefault="00BF1674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  <w:p w:rsidR="00BF1674" w:rsidRPr="00AD7AC0" w:rsidRDefault="00BF1674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1B437D" w:rsidRPr="00AD7AC0" w:rsidRDefault="00BF1674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Zbyněk Pospěch, ředitel školy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906FA" w:rsidRDefault="00BF1674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Jiří Dolejší, jednatel</w:t>
            </w: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2862"/>
        </w:tabs>
        <w:ind w:left="2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582"/>
        </w:tabs>
        <w:ind w:left="3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02"/>
        </w:tabs>
        <w:ind w:left="4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22"/>
        </w:tabs>
        <w:ind w:left="5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42"/>
        </w:tabs>
        <w:ind w:left="5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62"/>
        </w:tabs>
        <w:ind w:left="6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182"/>
        </w:tabs>
        <w:ind w:left="7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02"/>
        </w:tabs>
        <w:ind w:left="7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22"/>
        </w:tabs>
        <w:ind w:left="8622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423E7"/>
    <w:rsid w:val="00053702"/>
    <w:rsid w:val="00121B0B"/>
    <w:rsid w:val="00131AF0"/>
    <w:rsid w:val="001906FA"/>
    <w:rsid w:val="001B437D"/>
    <w:rsid w:val="00254AC8"/>
    <w:rsid w:val="00374C41"/>
    <w:rsid w:val="0042172D"/>
    <w:rsid w:val="00424DFB"/>
    <w:rsid w:val="004D7D90"/>
    <w:rsid w:val="005826C5"/>
    <w:rsid w:val="005F0EC0"/>
    <w:rsid w:val="00702256"/>
    <w:rsid w:val="00764D6E"/>
    <w:rsid w:val="008E5C00"/>
    <w:rsid w:val="0093383A"/>
    <w:rsid w:val="00A5257B"/>
    <w:rsid w:val="00B20557"/>
    <w:rsid w:val="00B5521F"/>
    <w:rsid w:val="00BD5B7B"/>
    <w:rsid w:val="00BF1674"/>
    <w:rsid w:val="00C266E5"/>
    <w:rsid w:val="00C4349A"/>
    <w:rsid w:val="00CD506A"/>
    <w:rsid w:val="00CF389D"/>
    <w:rsid w:val="00CF5BE9"/>
    <w:rsid w:val="00D00FD5"/>
    <w:rsid w:val="00D942FF"/>
    <w:rsid w:val="00E66514"/>
    <w:rsid w:val="00EF1305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hospodarka</cp:lastModifiedBy>
  <cp:revision>5</cp:revision>
  <cp:lastPrinted>2019-11-26T09:24:00Z</cp:lastPrinted>
  <dcterms:created xsi:type="dcterms:W3CDTF">2019-01-24T12:09:00Z</dcterms:created>
  <dcterms:modified xsi:type="dcterms:W3CDTF">2019-11-26T13:19:00Z</dcterms:modified>
</cp:coreProperties>
</file>