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5708" w14:textId="77777777" w:rsidR="00F75276" w:rsidRPr="00744A12" w:rsidRDefault="00F75276" w:rsidP="00F75276">
      <w:pPr>
        <w:jc w:val="center"/>
        <w:rPr>
          <w:rFonts w:cstheme="minorHAnsi"/>
          <w:b/>
          <w:sz w:val="24"/>
        </w:rPr>
      </w:pPr>
      <w:r w:rsidRPr="00744A12">
        <w:rPr>
          <w:rFonts w:cstheme="minorHAnsi"/>
          <w:b/>
          <w:sz w:val="24"/>
        </w:rPr>
        <w:t>PŘÍKAZNÍ SMLOUVA</w:t>
      </w:r>
    </w:p>
    <w:p w14:paraId="40E7B1C9" w14:textId="31D2FF99" w:rsidR="00F75276" w:rsidRPr="00744A12" w:rsidRDefault="003A246E" w:rsidP="00F7527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</w:t>
      </w:r>
      <w:r w:rsidR="00F75276" w:rsidRPr="00744A12">
        <w:rPr>
          <w:rFonts w:cstheme="minorHAnsi"/>
          <w:b/>
          <w:sz w:val="20"/>
          <w:szCs w:val="20"/>
        </w:rPr>
        <w:t xml:space="preserve">. Příkazce </w:t>
      </w:r>
      <w:r w:rsidR="00C01350">
        <w:rPr>
          <w:rFonts w:cstheme="minorHAnsi"/>
          <w:b/>
          <w:sz w:val="20"/>
          <w:szCs w:val="20"/>
        </w:rPr>
        <w:t>30/71209859/2019</w:t>
      </w:r>
      <w:r w:rsidR="00F75276" w:rsidRPr="00744A12">
        <w:rPr>
          <w:rFonts w:cstheme="minorHAnsi"/>
          <w:b/>
          <w:sz w:val="20"/>
          <w:szCs w:val="20"/>
        </w:rPr>
        <w:t>, č. Příkazníka ……………….</w:t>
      </w:r>
    </w:p>
    <w:p w14:paraId="139C4ABB" w14:textId="77777777" w:rsidR="00F75276" w:rsidRPr="00744A12" w:rsidRDefault="00F75276" w:rsidP="00F75276">
      <w:pPr>
        <w:jc w:val="center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dle § 2430 a násl. zákona č. 89/2012 Sb., občanského zákoníku, v platném znění (dále jen „občanský zákoník“)</w:t>
      </w:r>
    </w:p>
    <w:p w14:paraId="6DEBB22F" w14:textId="77777777" w:rsidR="00F75276" w:rsidRPr="00744A12" w:rsidRDefault="00F75276" w:rsidP="00F75276">
      <w:pPr>
        <w:jc w:val="center"/>
        <w:rPr>
          <w:rFonts w:cstheme="minorHAnsi"/>
          <w:sz w:val="20"/>
          <w:szCs w:val="20"/>
        </w:rPr>
      </w:pPr>
    </w:p>
    <w:p w14:paraId="061FB581" w14:textId="77777777" w:rsidR="00F75276" w:rsidRPr="00744A12" w:rsidRDefault="00F75276" w:rsidP="00F75276">
      <w:pPr>
        <w:rPr>
          <w:rFonts w:cstheme="minorHAnsi"/>
          <w:b/>
          <w:sz w:val="20"/>
          <w:szCs w:val="20"/>
        </w:rPr>
      </w:pPr>
      <w:r w:rsidRPr="00744A12">
        <w:rPr>
          <w:rFonts w:cstheme="minorHAnsi"/>
          <w:b/>
          <w:sz w:val="20"/>
          <w:szCs w:val="20"/>
        </w:rPr>
        <w:t>Příkazce</w:t>
      </w:r>
    </w:p>
    <w:p w14:paraId="0982D63B" w14:textId="77777777" w:rsidR="00F75276" w:rsidRPr="00744A12" w:rsidRDefault="00F75276" w:rsidP="00F75276">
      <w:pPr>
        <w:tabs>
          <w:tab w:val="left" w:pos="2835"/>
        </w:tabs>
        <w:spacing w:line="276" w:lineRule="auto"/>
        <w:ind w:left="2832" w:hanging="2832"/>
        <w:rPr>
          <w:rFonts w:cstheme="minorHAnsi"/>
          <w:bCs/>
          <w:sz w:val="20"/>
          <w:szCs w:val="20"/>
        </w:rPr>
      </w:pPr>
      <w:r w:rsidRPr="00744A12">
        <w:rPr>
          <w:rFonts w:cstheme="minorHAnsi"/>
          <w:bCs/>
          <w:sz w:val="20"/>
          <w:szCs w:val="20"/>
        </w:rPr>
        <w:t>Obchodní firma:</w:t>
      </w:r>
      <w:r w:rsidRPr="00744A12">
        <w:rPr>
          <w:rFonts w:cstheme="minorHAnsi"/>
          <w:b/>
          <w:bCs/>
          <w:sz w:val="20"/>
          <w:szCs w:val="20"/>
        </w:rPr>
        <w:tab/>
      </w:r>
      <w:r w:rsidR="00FA5056" w:rsidRPr="00FA5056">
        <w:rPr>
          <w:rFonts w:cstheme="minorHAnsi"/>
          <w:b/>
          <w:bCs/>
          <w:sz w:val="20"/>
          <w:szCs w:val="20"/>
        </w:rPr>
        <w:t>Domov Domino</w:t>
      </w:r>
      <w:r w:rsidR="00D66C37">
        <w:rPr>
          <w:rFonts w:cstheme="minorHAnsi"/>
          <w:b/>
          <w:bCs/>
          <w:sz w:val="20"/>
          <w:szCs w:val="20"/>
        </w:rPr>
        <w:t>, poskytovatel sociálních služeb</w:t>
      </w:r>
    </w:p>
    <w:p w14:paraId="7B614A08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 xml:space="preserve">Se sídlem: </w:t>
      </w:r>
      <w:r w:rsidRPr="00744A12">
        <w:rPr>
          <w:rFonts w:cstheme="minorHAnsi"/>
          <w:sz w:val="20"/>
          <w:szCs w:val="20"/>
        </w:rPr>
        <w:tab/>
      </w:r>
      <w:r w:rsidR="00D66C37">
        <w:rPr>
          <w:rFonts w:cstheme="minorHAnsi"/>
          <w:sz w:val="20"/>
          <w:szCs w:val="20"/>
        </w:rPr>
        <w:t>Zavidov 117, 270 35 Petrovice</w:t>
      </w:r>
    </w:p>
    <w:p w14:paraId="5E620260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 xml:space="preserve">IČ: </w:t>
      </w:r>
      <w:r w:rsidRPr="00744A12">
        <w:rPr>
          <w:rFonts w:cstheme="minorHAnsi"/>
          <w:sz w:val="20"/>
          <w:szCs w:val="20"/>
        </w:rPr>
        <w:tab/>
      </w:r>
      <w:r w:rsidR="00D66C37">
        <w:rPr>
          <w:rFonts w:cstheme="minorHAnsi"/>
          <w:sz w:val="20"/>
          <w:szCs w:val="20"/>
        </w:rPr>
        <w:t>71209859</w:t>
      </w:r>
    </w:p>
    <w:p w14:paraId="7102053F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 xml:space="preserve">bankovní spojení: </w:t>
      </w:r>
      <w:r w:rsidRPr="00744A12">
        <w:rPr>
          <w:rFonts w:cstheme="minorHAnsi"/>
          <w:sz w:val="20"/>
          <w:szCs w:val="20"/>
        </w:rPr>
        <w:tab/>
      </w:r>
      <w:r w:rsidR="00D66C37">
        <w:rPr>
          <w:rFonts w:cstheme="minorHAnsi"/>
          <w:sz w:val="20"/>
          <w:szCs w:val="20"/>
        </w:rPr>
        <w:t>KB Rakovník, a.s.</w:t>
      </w:r>
    </w:p>
    <w:p w14:paraId="7590430F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 xml:space="preserve">číslo účtu: </w:t>
      </w:r>
      <w:r w:rsidRPr="00744A12">
        <w:rPr>
          <w:rFonts w:cstheme="minorHAnsi"/>
          <w:sz w:val="20"/>
          <w:szCs w:val="20"/>
        </w:rPr>
        <w:tab/>
      </w:r>
      <w:r w:rsidR="00D66C37">
        <w:rPr>
          <w:rFonts w:cstheme="minorHAnsi"/>
          <w:sz w:val="20"/>
          <w:szCs w:val="20"/>
        </w:rPr>
        <w:t>51-5421110227/0100</w:t>
      </w:r>
    </w:p>
    <w:p w14:paraId="3A699C59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Zastoupený:</w:t>
      </w:r>
      <w:r w:rsidRPr="00744A12">
        <w:rPr>
          <w:rFonts w:cstheme="minorHAnsi"/>
          <w:sz w:val="20"/>
          <w:szCs w:val="20"/>
        </w:rPr>
        <w:tab/>
      </w:r>
      <w:r w:rsidR="00D66C37">
        <w:rPr>
          <w:rFonts w:cstheme="minorHAnsi"/>
          <w:sz w:val="20"/>
          <w:szCs w:val="20"/>
        </w:rPr>
        <w:t>Mgr. Hana Rusňáková, ředitelka p.o.</w:t>
      </w:r>
    </w:p>
    <w:p w14:paraId="009FCC97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</w:p>
    <w:p w14:paraId="0D78708F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Kontaktní osoba:</w:t>
      </w:r>
      <w:r w:rsidRPr="00744A12">
        <w:rPr>
          <w:rFonts w:cstheme="minorHAnsi"/>
          <w:sz w:val="20"/>
          <w:szCs w:val="20"/>
        </w:rPr>
        <w:tab/>
      </w:r>
      <w:r w:rsidR="00C27237">
        <w:rPr>
          <w:rFonts w:cstheme="minorHAnsi"/>
          <w:sz w:val="20"/>
          <w:szCs w:val="20"/>
        </w:rPr>
        <w:t>Mgr. Hana Rusňáková, ředitelka p.o.</w:t>
      </w:r>
    </w:p>
    <w:p w14:paraId="6082DE2A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ab/>
        <w:t>tel: +420</w:t>
      </w:r>
      <w:r w:rsidR="00C27237">
        <w:rPr>
          <w:rFonts w:cstheme="minorHAnsi"/>
          <w:sz w:val="20"/>
          <w:szCs w:val="20"/>
        </w:rPr>
        <w:t> 313 543 041</w:t>
      </w:r>
      <w:r w:rsidRPr="00744A12">
        <w:rPr>
          <w:rFonts w:cstheme="minorHAnsi"/>
          <w:sz w:val="20"/>
          <w:szCs w:val="20"/>
        </w:rPr>
        <w:t xml:space="preserve">, e-mail: </w:t>
      </w:r>
      <w:r w:rsidR="00C27237" w:rsidRPr="00C27237">
        <w:rPr>
          <w:rFonts w:cstheme="minorHAnsi"/>
          <w:sz w:val="20"/>
          <w:szCs w:val="20"/>
        </w:rPr>
        <w:t>h.rusnakova@domovzavidov.cz</w:t>
      </w:r>
    </w:p>
    <w:p w14:paraId="1791C9CA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  <w:highlight w:val="yellow"/>
        </w:rPr>
      </w:pPr>
      <w:r w:rsidRPr="00744A12">
        <w:rPr>
          <w:rFonts w:cstheme="minorHAnsi"/>
          <w:sz w:val="20"/>
          <w:szCs w:val="20"/>
        </w:rPr>
        <w:tab/>
      </w:r>
    </w:p>
    <w:p w14:paraId="4EF701FB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 xml:space="preserve">(dále jen </w:t>
      </w:r>
      <w:r w:rsidRPr="00744A12">
        <w:rPr>
          <w:rFonts w:cstheme="minorHAnsi"/>
          <w:b/>
          <w:sz w:val="20"/>
          <w:szCs w:val="20"/>
        </w:rPr>
        <w:t>„Příkazce“</w:t>
      </w:r>
      <w:r w:rsidRPr="00744A12">
        <w:rPr>
          <w:rFonts w:cstheme="minorHAnsi"/>
          <w:sz w:val="20"/>
          <w:szCs w:val="20"/>
        </w:rPr>
        <w:t>)</w:t>
      </w:r>
    </w:p>
    <w:p w14:paraId="7513CB7A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</w:p>
    <w:p w14:paraId="13720A99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a</w:t>
      </w:r>
    </w:p>
    <w:p w14:paraId="190D4C0D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</w:p>
    <w:p w14:paraId="2E2B589A" w14:textId="77777777" w:rsidR="00F75276" w:rsidRPr="00744A12" w:rsidRDefault="00F75276" w:rsidP="00F75276">
      <w:pPr>
        <w:tabs>
          <w:tab w:val="left" w:pos="2835"/>
        </w:tabs>
        <w:rPr>
          <w:rFonts w:cstheme="minorHAnsi"/>
          <w:b/>
          <w:sz w:val="20"/>
          <w:szCs w:val="20"/>
        </w:rPr>
      </w:pPr>
      <w:r w:rsidRPr="00744A12">
        <w:rPr>
          <w:rFonts w:cstheme="minorHAnsi"/>
          <w:b/>
          <w:sz w:val="20"/>
          <w:szCs w:val="20"/>
        </w:rPr>
        <w:t>Příkazník</w:t>
      </w:r>
    </w:p>
    <w:p w14:paraId="1AD317DA" w14:textId="77777777" w:rsidR="00C01350" w:rsidRPr="00C01350" w:rsidRDefault="00F75276" w:rsidP="00C01350">
      <w:pPr>
        <w:tabs>
          <w:tab w:val="left" w:pos="2835"/>
        </w:tabs>
        <w:spacing w:before="40"/>
        <w:rPr>
          <w:rFonts w:cstheme="minorHAnsi"/>
          <w:b/>
          <w:sz w:val="20"/>
          <w:szCs w:val="20"/>
        </w:rPr>
      </w:pPr>
      <w:r w:rsidRPr="00744A12">
        <w:rPr>
          <w:rFonts w:cstheme="minorHAnsi"/>
          <w:sz w:val="20"/>
          <w:szCs w:val="20"/>
        </w:rPr>
        <w:t>Obchodní firma:</w:t>
      </w:r>
      <w:r w:rsidRPr="00744A12">
        <w:rPr>
          <w:rFonts w:cstheme="minorHAnsi"/>
          <w:sz w:val="20"/>
          <w:szCs w:val="20"/>
        </w:rPr>
        <w:tab/>
      </w:r>
      <w:r w:rsidR="00C01350" w:rsidRPr="00C01350">
        <w:rPr>
          <w:rFonts w:cstheme="minorHAnsi"/>
          <w:b/>
          <w:sz w:val="20"/>
          <w:szCs w:val="20"/>
        </w:rPr>
        <w:t>Energy Benefit Centre, a.s.</w:t>
      </w:r>
    </w:p>
    <w:p w14:paraId="34F5DB3A" w14:textId="1AF7D2BC" w:rsidR="00F75276" w:rsidRPr="00C01350" w:rsidRDefault="00F75276" w:rsidP="00F75276">
      <w:pPr>
        <w:tabs>
          <w:tab w:val="left" w:pos="2835"/>
        </w:tabs>
        <w:spacing w:before="40"/>
        <w:rPr>
          <w:rFonts w:cstheme="minorHAnsi"/>
          <w:bCs/>
          <w:sz w:val="20"/>
          <w:szCs w:val="20"/>
        </w:rPr>
      </w:pPr>
      <w:r w:rsidRPr="00744A12">
        <w:rPr>
          <w:rFonts w:cstheme="minorHAnsi"/>
          <w:sz w:val="20"/>
          <w:szCs w:val="20"/>
        </w:rPr>
        <w:t>Se sídlem:</w:t>
      </w:r>
      <w:r w:rsidRPr="00744A12">
        <w:rPr>
          <w:rFonts w:cstheme="minorHAnsi"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Křenova 438/3, 162 00 Praha 6</w:t>
      </w:r>
    </w:p>
    <w:p w14:paraId="56E80B39" w14:textId="31B9455B" w:rsidR="00F75276" w:rsidRPr="00C01350" w:rsidRDefault="00F75276" w:rsidP="00F75276">
      <w:pPr>
        <w:tabs>
          <w:tab w:val="left" w:pos="2835"/>
        </w:tabs>
        <w:spacing w:before="40"/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>IČO: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29029210</w:t>
      </w:r>
    </w:p>
    <w:p w14:paraId="1F036AAB" w14:textId="3F9F5E56" w:rsidR="00F75276" w:rsidRPr="00C01350" w:rsidRDefault="00F75276" w:rsidP="00F75276">
      <w:pPr>
        <w:tabs>
          <w:tab w:val="left" w:pos="2835"/>
        </w:tabs>
        <w:spacing w:before="40"/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>DIČ: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CZ</w:t>
      </w:r>
      <w:r w:rsidR="00C01350">
        <w:rPr>
          <w:rFonts w:cstheme="minorHAnsi"/>
          <w:bCs/>
          <w:sz w:val="20"/>
          <w:szCs w:val="20"/>
        </w:rPr>
        <w:t xml:space="preserve"> </w:t>
      </w:r>
      <w:r w:rsidR="00C01350" w:rsidRPr="00C01350">
        <w:rPr>
          <w:rFonts w:cstheme="minorHAnsi"/>
          <w:bCs/>
          <w:sz w:val="20"/>
          <w:szCs w:val="20"/>
        </w:rPr>
        <w:t>29029210</w:t>
      </w:r>
    </w:p>
    <w:p w14:paraId="611FD73E" w14:textId="7B6C0982" w:rsidR="00E1209F" w:rsidRPr="00C01350" w:rsidRDefault="00F75276" w:rsidP="00F75276">
      <w:pPr>
        <w:tabs>
          <w:tab w:val="left" w:pos="2835"/>
        </w:tabs>
        <w:spacing w:before="40"/>
        <w:rPr>
          <w:rFonts w:cstheme="minorHAnsi"/>
          <w:bCs/>
          <w:sz w:val="20"/>
          <w:szCs w:val="20"/>
          <w:lang w:val="en-GB"/>
        </w:rPr>
      </w:pPr>
      <w:r w:rsidRPr="00C01350">
        <w:rPr>
          <w:rFonts w:cstheme="minorHAnsi"/>
          <w:bCs/>
          <w:sz w:val="20"/>
          <w:szCs w:val="20"/>
        </w:rPr>
        <w:t>Bankovní spojení: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Komerční Banka a.s.</w:t>
      </w:r>
    </w:p>
    <w:p w14:paraId="1D915D69" w14:textId="102C6448" w:rsidR="00F75276" w:rsidRPr="00C01350" w:rsidRDefault="00F75276" w:rsidP="00F75276">
      <w:pPr>
        <w:tabs>
          <w:tab w:val="left" w:pos="2835"/>
        </w:tabs>
        <w:spacing w:before="40"/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 xml:space="preserve">Číslo účtu: 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43-6354140227/0100</w:t>
      </w:r>
    </w:p>
    <w:p w14:paraId="6CB95098" w14:textId="7E66D644" w:rsidR="00F75276" w:rsidRPr="00C01350" w:rsidRDefault="00F75276" w:rsidP="00E1209F">
      <w:pPr>
        <w:tabs>
          <w:tab w:val="left" w:pos="2835"/>
        </w:tabs>
        <w:spacing w:before="40"/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>Zápis v rejstříku: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vedeném Městským soudem v Praze, oddíl B, vložka 15915</w:t>
      </w:r>
    </w:p>
    <w:p w14:paraId="1C55D40D" w14:textId="49E7A80D" w:rsidR="00F75276" w:rsidRPr="00C01350" w:rsidRDefault="00F75276" w:rsidP="00F75276">
      <w:pPr>
        <w:tabs>
          <w:tab w:val="left" w:pos="2835"/>
        </w:tabs>
        <w:spacing w:before="80"/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>Zastoupený: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Ing. Miroslavem Hořejším, předsedou představenstva</w:t>
      </w:r>
    </w:p>
    <w:p w14:paraId="23B4C1E1" w14:textId="616ACADD" w:rsidR="00F75276" w:rsidRPr="00C01350" w:rsidRDefault="00F75276" w:rsidP="00F75276">
      <w:pPr>
        <w:tabs>
          <w:tab w:val="left" w:pos="2835"/>
        </w:tabs>
        <w:spacing w:before="80"/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>Oprávněná kontaktní osoba:</w:t>
      </w:r>
      <w:r w:rsidRPr="00C01350">
        <w:rPr>
          <w:rFonts w:cstheme="minorHAnsi"/>
          <w:bCs/>
          <w:sz w:val="20"/>
          <w:szCs w:val="20"/>
        </w:rPr>
        <w:tab/>
      </w:r>
      <w:r w:rsidR="00C01350" w:rsidRPr="00C01350">
        <w:rPr>
          <w:rFonts w:cstheme="minorHAnsi"/>
          <w:bCs/>
          <w:sz w:val="20"/>
          <w:szCs w:val="20"/>
        </w:rPr>
        <w:t>Ing. Jiří Cveček, ředitel pobočky Praha</w:t>
      </w:r>
    </w:p>
    <w:p w14:paraId="687E8F54" w14:textId="7F6422FE" w:rsidR="00F75276" w:rsidRPr="00C01350" w:rsidRDefault="00F75276" w:rsidP="00F75276">
      <w:pPr>
        <w:tabs>
          <w:tab w:val="left" w:pos="2835"/>
        </w:tabs>
        <w:rPr>
          <w:rFonts w:cstheme="minorHAnsi"/>
          <w:bCs/>
          <w:sz w:val="20"/>
          <w:szCs w:val="20"/>
        </w:rPr>
      </w:pPr>
      <w:r w:rsidRPr="00C01350">
        <w:rPr>
          <w:rFonts w:cstheme="minorHAnsi"/>
          <w:bCs/>
          <w:sz w:val="20"/>
          <w:szCs w:val="20"/>
        </w:rPr>
        <w:tab/>
        <w:t>tel.:</w:t>
      </w:r>
      <w:r w:rsidR="00C01350">
        <w:rPr>
          <w:rFonts w:cstheme="minorHAnsi"/>
          <w:bCs/>
          <w:sz w:val="20"/>
          <w:szCs w:val="20"/>
        </w:rPr>
        <w:t xml:space="preserve"> </w:t>
      </w:r>
      <w:r w:rsidRPr="00C01350">
        <w:rPr>
          <w:rFonts w:cstheme="minorHAnsi"/>
          <w:bCs/>
          <w:sz w:val="20"/>
          <w:szCs w:val="20"/>
        </w:rPr>
        <w:t>+420</w:t>
      </w:r>
      <w:r w:rsidR="00C01350" w:rsidRPr="00C01350">
        <w:rPr>
          <w:rFonts w:cstheme="minorHAnsi"/>
          <w:bCs/>
          <w:sz w:val="20"/>
          <w:szCs w:val="20"/>
        </w:rPr>
        <w:t> 270 003 308, +420</w:t>
      </w:r>
      <w:r w:rsidR="00C01350">
        <w:rPr>
          <w:rFonts w:cstheme="minorHAnsi"/>
          <w:bCs/>
          <w:sz w:val="20"/>
          <w:szCs w:val="20"/>
        </w:rPr>
        <w:t> </w:t>
      </w:r>
      <w:r w:rsidR="00C01350" w:rsidRPr="00C01350">
        <w:rPr>
          <w:rFonts w:cstheme="minorHAnsi"/>
          <w:bCs/>
          <w:sz w:val="20"/>
          <w:szCs w:val="20"/>
        </w:rPr>
        <w:t>731</w:t>
      </w:r>
      <w:r w:rsidR="00C01350">
        <w:rPr>
          <w:rFonts w:cstheme="minorHAnsi"/>
          <w:bCs/>
          <w:sz w:val="20"/>
          <w:szCs w:val="20"/>
        </w:rPr>
        <w:t> </w:t>
      </w:r>
      <w:r w:rsidR="00C01350" w:rsidRPr="00C01350">
        <w:rPr>
          <w:rFonts w:cstheme="minorHAnsi"/>
          <w:bCs/>
          <w:sz w:val="20"/>
          <w:szCs w:val="20"/>
        </w:rPr>
        <w:t>533</w:t>
      </w:r>
      <w:r w:rsidR="00C01350">
        <w:rPr>
          <w:rFonts w:cstheme="minorHAnsi"/>
          <w:bCs/>
          <w:sz w:val="20"/>
          <w:szCs w:val="20"/>
        </w:rPr>
        <w:t xml:space="preserve"> </w:t>
      </w:r>
      <w:r w:rsidR="00C01350" w:rsidRPr="00C01350">
        <w:rPr>
          <w:rFonts w:cstheme="minorHAnsi"/>
          <w:bCs/>
          <w:sz w:val="20"/>
          <w:szCs w:val="20"/>
        </w:rPr>
        <w:t xml:space="preserve">817, </w:t>
      </w:r>
      <w:r w:rsidRPr="00C01350">
        <w:rPr>
          <w:rFonts w:cstheme="minorHAnsi"/>
          <w:bCs/>
          <w:sz w:val="20"/>
          <w:szCs w:val="20"/>
        </w:rPr>
        <w:t xml:space="preserve">mail: </w:t>
      </w:r>
      <w:r w:rsidR="00C01350" w:rsidRPr="00C01350">
        <w:rPr>
          <w:rFonts w:cstheme="minorHAnsi"/>
          <w:bCs/>
          <w:sz w:val="20"/>
          <w:szCs w:val="20"/>
        </w:rPr>
        <w:t>kontakt@energy-benefit.cz</w:t>
      </w:r>
    </w:p>
    <w:p w14:paraId="5A4D8B5D" w14:textId="77777777" w:rsidR="00E1209F" w:rsidRPr="00744A12" w:rsidRDefault="00F75276" w:rsidP="00E1209F">
      <w:pPr>
        <w:tabs>
          <w:tab w:val="left" w:pos="2835"/>
        </w:tabs>
        <w:spacing w:before="80"/>
        <w:rPr>
          <w:rStyle w:val="Hypertextovodkaz"/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ab/>
      </w:r>
    </w:p>
    <w:p w14:paraId="6BE866AB" w14:textId="77777777" w:rsidR="00F75276" w:rsidRPr="00744A12" w:rsidRDefault="00F75276" w:rsidP="00F75276">
      <w:pPr>
        <w:tabs>
          <w:tab w:val="left" w:pos="2835"/>
        </w:tabs>
        <w:spacing w:before="80"/>
        <w:rPr>
          <w:rStyle w:val="Hypertextovodkaz"/>
          <w:rFonts w:cstheme="minorHAnsi"/>
          <w:sz w:val="20"/>
          <w:szCs w:val="20"/>
        </w:rPr>
      </w:pPr>
    </w:p>
    <w:p w14:paraId="4DB79FF0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</w:p>
    <w:p w14:paraId="187F90BB" w14:textId="77777777" w:rsidR="00F75276" w:rsidRPr="00744A12" w:rsidRDefault="00F75276" w:rsidP="00F75276">
      <w:pPr>
        <w:tabs>
          <w:tab w:val="left" w:pos="2835"/>
        </w:tabs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 xml:space="preserve">(dále jen </w:t>
      </w:r>
      <w:r w:rsidRPr="00744A12">
        <w:rPr>
          <w:rFonts w:cstheme="minorHAnsi"/>
          <w:b/>
          <w:sz w:val="20"/>
          <w:szCs w:val="20"/>
        </w:rPr>
        <w:t>„Příkazník“</w:t>
      </w:r>
      <w:r w:rsidRPr="00744A12">
        <w:rPr>
          <w:rFonts w:cstheme="minorHAnsi"/>
          <w:sz w:val="20"/>
          <w:szCs w:val="20"/>
        </w:rPr>
        <w:t>)</w:t>
      </w:r>
    </w:p>
    <w:p w14:paraId="70E027E7" w14:textId="77777777" w:rsidR="00F75276" w:rsidRPr="00744A12" w:rsidRDefault="00F75276" w:rsidP="00F75276">
      <w:pPr>
        <w:rPr>
          <w:rFonts w:cstheme="minorHAnsi"/>
          <w:sz w:val="20"/>
          <w:szCs w:val="20"/>
        </w:rPr>
      </w:pPr>
    </w:p>
    <w:p w14:paraId="6267BE2E" w14:textId="77777777" w:rsidR="00E1209F" w:rsidRPr="00744A12" w:rsidRDefault="00E1209F" w:rsidP="00E1209F">
      <w:pPr>
        <w:tabs>
          <w:tab w:val="left" w:pos="2835"/>
        </w:tabs>
        <w:jc w:val="center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Příkazce a Příkazník (dále společně jen „</w:t>
      </w:r>
      <w:r w:rsidR="00D66C37">
        <w:rPr>
          <w:rFonts w:cstheme="minorHAnsi"/>
          <w:sz w:val="20"/>
          <w:szCs w:val="20"/>
        </w:rPr>
        <w:t>S</w:t>
      </w:r>
      <w:r w:rsidRPr="00744A12">
        <w:rPr>
          <w:rFonts w:cstheme="minorHAnsi"/>
          <w:sz w:val="20"/>
          <w:szCs w:val="20"/>
        </w:rPr>
        <w:t>mluvní strany“) uzavřely níže uvedeného dne, měsíce a roku tuto Příkazní smlouvu (dále jen „</w:t>
      </w:r>
      <w:r w:rsidR="00D66C37">
        <w:rPr>
          <w:rFonts w:cstheme="minorHAnsi"/>
          <w:sz w:val="20"/>
          <w:szCs w:val="20"/>
        </w:rPr>
        <w:t>S</w:t>
      </w:r>
      <w:r w:rsidRPr="00744A12">
        <w:rPr>
          <w:rFonts w:cstheme="minorHAnsi"/>
          <w:sz w:val="20"/>
          <w:szCs w:val="20"/>
        </w:rPr>
        <w:t>mlouva“)</w:t>
      </w:r>
    </w:p>
    <w:p w14:paraId="40F7CEE4" w14:textId="77777777" w:rsidR="00E1209F" w:rsidRPr="00744A12" w:rsidRDefault="00E1209F" w:rsidP="00E1209F">
      <w:pPr>
        <w:pStyle w:val="rove1-slolnku"/>
        <w:rPr>
          <w:rFonts w:asciiTheme="minorHAnsi" w:hAnsiTheme="minorHAnsi" w:cstheme="minorHAnsi"/>
          <w:sz w:val="20"/>
        </w:rPr>
      </w:pPr>
      <w:bookmarkStart w:id="0" w:name="_Ref377641432"/>
    </w:p>
    <w:bookmarkEnd w:id="0"/>
    <w:p w14:paraId="7DC8D50B" w14:textId="77777777" w:rsidR="00E1209F" w:rsidRPr="00744A12" w:rsidRDefault="00E1209F" w:rsidP="00E1209F">
      <w:pPr>
        <w:pStyle w:val="rove1-nzevlnku"/>
        <w:spacing w:after="0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Předmět Smlouvy</w:t>
      </w:r>
    </w:p>
    <w:p w14:paraId="1CA20D7F" w14:textId="77777777" w:rsidR="00E1209F" w:rsidRPr="00744A12" w:rsidRDefault="00E1209F" w:rsidP="00744A12">
      <w:pPr>
        <w:pStyle w:val="rove2-slovantext"/>
        <w:rPr>
          <w:rFonts w:asciiTheme="minorHAnsi" w:hAnsiTheme="minorHAnsi" w:cstheme="minorHAnsi"/>
        </w:rPr>
      </w:pPr>
      <w:r w:rsidRPr="00744A12">
        <w:rPr>
          <w:rFonts w:asciiTheme="minorHAnsi" w:hAnsiTheme="minorHAnsi" w:cstheme="minorHAnsi"/>
        </w:rPr>
        <w:t xml:space="preserve">Předmětem této </w:t>
      </w:r>
      <w:r w:rsidR="00D66C37">
        <w:rPr>
          <w:rFonts w:asciiTheme="minorHAnsi" w:hAnsiTheme="minorHAnsi" w:cstheme="minorHAnsi"/>
        </w:rPr>
        <w:t>S</w:t>
      </w:r>
      <w:r w:rsidRPr="00744A12">
        <w:rPr>
          <w:rFonts w:asciiTheme="minorHAnsi" w:hAnsiTheme="minorHAnsi" w:cstheme="minorHAnsi"/>
        </w:rPr>
        <w:t xml:space="preserve">mlouvy je závazek Příkazníka pro Příkazce na jeho účet zařizovat za úplatu níže uvedené právní jednání, úkony a činnosti spočívající v poskytování služeb souvisejících s akcí </w:t>
      </w:r>
      <w:r w:rsidRPr="00744A12">
        <w:rPr>
          <w:rFonts w:asciiTheme="minorHAnsi" w:hAnsiTheme="minorHAnsi" w:cstheme="minorHAnsi"/>
          <w:b/>
        </w:rPr>
        <w:t>„</w:t>
      </w:r>
      <w:r w:rsidR="00744A12" w:rsidRPr="00744A12">
        <w:rPr>
          <w:rFonts w:asciiTheme="minorHAnsi" w:hAnsiTheme="minorHAnsi" w:cstheme="minorHAnsi"/>
          <w:b/>
          <w:sz w:val="20"/>
          <w:szCs w:val="20"/>
        </w:rPr>
        <w:t>Sníže</w:t>
      </w:r>
      <w:r w:rsidR="003A246E">
        <w:rPr>
          <w:rFonts w:asciiTheme="minorHAnsi" w:hAnsiTheme="minorHAnsi" w:cstheme="minorHAnsi"/>
          <w:b/>
          <w:sz w:val="20"/>
          <w:szCs w:val="20"/>
        </w:rPr>
        <w:t>ní energetické náročnosti objektu</w:t>
      </w:r>
      <w:r w:rsidR="00744A12" w:rsidRPr="00744A12">
        <w:rPr>
          <w:rFonts w:asciiTheme="minorHAnsi" w:hAnsiTheme="minorHAnsi" w:cstheme="minorHAnsi"/>
          <w:b/>
          <w:sz w:val="20"/>
          <w:szCs w:val="20"/>
        </w:rPr>
        <w:t xml:space="preserve"> Domov Domino</w:t>
      </w:r>
      <w:r w:rsidRPr="00744A12">
        <w:rPr>
          <w:rFonts w:asciiTheme="minorHAnsi" w:hAnsiTheme="minorHAnsi" w:cstheme="minorHAnsi"/>
          <w:b/>
        </w:rPr>
        <w:t>“</w:t>
      </w:r>
      <w:r w:rsidRPr="00744A12">
        <w:rPr>
          <w:rFonts w:asciiTheme="minorHAnsi" w:hAnsiTheme="minorHAnsi" w:cstheme="minorHAnsi"/>
        </w:rPr>
        <w:t>, spolufinancovanou ze strukturálních fondů Evropské unie prostřednictvím Státního fondu životního prostředí (dále jen „SFŽP</w:t>
      </w:r>
      <w:r w:rsidRPr="00744A12">
        <w:rPr>
          <w:rFonts w:asciiTheme="minorHAnsi" w:hAnsiTheme="minorHAnsi" w:cstheme="minorHAnsi"/>
          <w:b/>
        </w:rPr>
        <w:t>“</w:t>
      </w:r>
      <w:r w:rsidRPr="00744A12">
        <w:rPr>
          <w:rFonts w:asciiTheme="minorHAnsi" w:hAnsiTheme="minorHAnsi" w:cstheme="minorHAnsi"/>
        </w:rPr>
        <w:t xml:space="preserve">), resp. Ministerstva životního prostředí ČR (dále jen </w:t>
      </w:r>
      <w:r w:rsidRPr="00744A12">
        <w:rPr>
          <w:rFonts w:asciiTheme="minorHAnsi" w:hAnsiTheme="minorHAnsi" w:cstheme="minorHAnsi"/>
          <w:b/>
        </w:rPr>
        <w:t>„</w:t>
      </w:r>
      <w:r w:rsidRPr="00744A12">
        <w:rPr>
          <w:rFonts w:asciiTheme="minorHAnsi" w:hAnsiTheme="minorHAnsi" w:cstheme="minorHAnsi"/>
        </w:rPr>
        <w:t xml:space="preserve">MŽP“). Předmětem </w:t>
      </w:r>
      <w:r w:rsidR="00D66C37">
        <w:rPr>
          <w:rFonts w:asciiTheme="minorHAnsi" w:hAnsiTheme="minorHAnsi" w:cstheme="minorHAnsi"/>
        </w:rPr>
        <w:t>S</w:t>
      </w:r>
      <w:r w:rsidRPr="00744A12">
        <w:rPr>
          <w:rFonts w:asciiTheme="minorHAnsi" w:hAnsiTheme="minorHAnsi" w:cstheme="minorHAnsi"/>
        </w:rPr>
        <w:t xml:space="preserve">mlouvy je dále závazek příkazníka poskytovat související poradenské a konzultační služby a závazek Příkazce zaplatit dohodnutou úplatu.  </w:t>
      </w:r>
    </w:p>
    <w:p w14:paraId="0FEC766A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prohlašuje, že je odborně způsobilý sjednanou činnost provádět. </w:t>
      </w:r>
    </w:p>
    <w:p w14:paraId="7D87799A" w14:textId="30FF4888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provede a zajistí pro Příkazce </w:t>
      </w:r>
      <w:r w:rsidRPr="00744A12">
        <w:rPr>
          <w:rFonts w:asciiTheme="minorHAnsi" w:hAnsiTheme="minorHAnsi" w:cstheme="minorHAnsi"/>
          <w:b/>
          <w:sz w:val="20"/>
          <w:szCs w:val="20"/>
        </w:rPr>
        <w:t>zpracování a podání projektov</w:t>
      </w:r>
      <w:r w:rsidR="00744A12" w:rsidRPr="00744A12">
        <w:rPr>
          <w:rFonts w:asciiTheme="minorHAnsi" w:hAnsiTheme="minorHAnsi" w:cstheme="minorHAnsi"/>
          <w:b/>
          <w:sz w:val="20"/>
          <w:szCs w:val="20"/>
        </w:rPr>
        <w:t>ých</w:t>
      </w:r>
      <w:r w:rsidRPr="00744A12">
        <w:rPr>
          <w:rFonts w:asciiTheme="minorHAnsi" w:hAnsiTheme="minorHAnsi" w:cstheme="minorHAnsi"/>
          <w:b/>
          <w:sz w:val="20"/>
          <w:szCs w:val="20"/>
        </w:rPr>
        <w:t xml:space="preserve"> žádost</w:t>
      </w:r>
      <w:r w:rsidR="00744A12" w:rsidRPr="00744A12">
        <w:rPr>
          <w:rFonts w:asciiTheme="minorHAnsi" w:hAnsiTheme="minorHAnsi" w:cstheme="minorHAnsi"/>
          <w:b/>
          <w:sz w:val="20"/>
          <w:szCs w:val="20"/>
        </w:rPr>
        <w:t>í</w:t>
      </w:r>
      <w:r w:rsidR="00614AF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614AF5" w:rsidRPr="00040F54">
        <w:rPr>
          <w:rFonts w:asciiTheme="minorHAnsi" w:hAnsiTheme="minorHAnsi" w:cstheme="minorHAnsi"/>
          <w:sz w:val="20"/>
          <w:szCs w:val="20"/>
        </w:rPr>
        <w:t>dle prioritní osy 5.1</w:t>
      </w:r>
      <w:r w:rsidR="00040F54" w:rsidRPr="00040F54">
        <w:rPr>
          <w:rFonts w:asciiTheme="minorHAnsi" w:hAnsiTheme="minorHAnsi" w:cstheme="minorHAnsi"/>
          <w:sz w:val="20"/>
          <w:szCs w:val="20"/>
        </w:rPr>
        <w:t>.</w:t>
      </w:r>
      <w:r w:rsidR="00614AF5" w:rsidRPr="00040F54">
        <w:rPr>
          <w:rFonts w:asciiTheme="minorHAnsi" w:hAnsiTheme="minorHAnsi" w:cstheme="minorHAnsi"/>
          <w:sz w:val="20"/>
          <w:szCs w:val="20"/>
        </w:rPr>
        <w:t>a a 5.1</w:t>
      </w:r>
      <w:r w:rsidR="00040F54" w:rsidRPr="00040F54">
        <w:rPr>
          <w:rFonts w:asciiTheme="minorHAnsi" w:hAnsiTheme="minorHAnsi" w:cstheme="minorHAnsi"/>
          <w:sz w:val="20"/>
          <w:szCs w:val="20"/>
        </w:rPr>
        <w:t>.</w:t>
      </w:r>
      <w:r w:rsidR="00614AF5" w:rsidRPr="00040F54">
        <w:rPr>
          <w:rFonts w:asciiTheme="minorHAnsi" w:hAnsiTheme="minorHAnsi" w:cstheme="minorHAnsi"/>
          <w:sz w:val="20"/>
          <w:szCs w:val="20"/>
        </w:rPr>
        <w:t>b</w:t>
      </w:r>
      <w:r w:rsidR="00614AF5">
        <w:rPr>
          <w:rFonts w:asciiTheme="minorHAnsi" w:hAnsiTheme="minorHAnsi" w:cstheme="minorHAnsi"/>
          <w:b/>
          <w:sz w:val="20"/>
          <w:szCs w:val="20"/>
        </w:rPr>
        <w:t>)</w:t>
      </w:r>
      <w:r w:rsidRPr="00744A12">
        <w:rPr>
          <w:rFonts w:asciiTheme="minorHAnsi" w:hAnsiTheme="minorHAnsi" w:cstheme="minorHAnsi"/>
          <w:b/>
          <w:sz w:val="20"/>
          <w:szCs w:val="20"/>
        </w:rPr>
        <w:t xml:space="preserve"> včetně manažerského řízení přípravy</w:t>
      </w:r>
      <w:r w:rsidR="00744A12" w:rsidRPr="00744A12">
        <w:rPr>
          <w:rFonts w:asciiTheme="minorHAnsi" w:hAnsiTheme="minorHAnsi" w:cstheme="minorHAnsi"/>
          <w:b/>
          <w:sz w:val="20"/>
          <w:szCs w:val="20"/>
        </w:rPr>
        <w:t>, administrace</w:t>
      </w:r>
      <w:r w:rsidR="00744A12">
        <w:rPr>
          <w:rFonts w:asciiTheme="minorHAnsi" w:hAnsiTheme="minorHAnsi" w:cstheme="minorHAnsi"/>
          <w:b/>
          <w:sz w:val="20"/>
          <w:szCs w:val="20"/>
        </w:rPr>
        <w:t xml:space="preserve"> dotace</w:t>
      </w:r>
      <w:r w:rsidR="00744A12" w:rsidRPr="00744A12">
        <w:rPr>
          <w:rFonts w:asciiTheme="minorHAnsi" w:hAnsiTheme="minorHAnsi" w:cstheme="minorHAnsi"/>
          <w:b/>
          <w:sz w:val="20"/>
          <w:szCs w:val="20"/>
        </w:rPr>
        <w:t xml:space="preserve"> během realizace projektu, koordinační činnost k závěrečnému vyhodnocení akce a manažerské řízení během udržitelnosti projektu</w:t>
      </w:r>
      <w:r w:rsidR="00C01350">
        <w:rPr>
          <w:rFonts w:asciiTheme="minorHAnsi" w:hAnsiTheme="minorHAnsi" w:cstheme="minorHAnsi"/>
          <w:b/>
          <w:sz w:val="20"/>
          <w:szCs w:val="20"/>
        </w:rPr>
        <w:t>,</w:t>
      </w:r>
      <w:r w:rsidRPr="00744A12">
        <w:rPr>
          <w:rFonts w:asciiTheme="minorHAnsi" w:hAnsiTheme="minorHAnsi" w:cstheme="minorHAnsi"/>
          <w:sz w:val="20"/>
          <w:szCs w:val="20"/>
        </w:rPr>
        <w:t xml:space="preserve"> a to v následujícím rozsahu:</w:t>
      </w:r>
    </w:p>
    <w:p w14:paraId="5150F285" w14:textId="77777777" w:rsidR="00E1209F" w:rsidRPr="00744A12" w:rsidRDefault="00E1209F" w:rsidP="00744A12">
      <w:pPr>
        <w:pStyle w:val="cena-mezisouet"/>
        <w:numPr>
          <w:ilvl w:val="0"/>
          <w:numId w:val="9"/>
        </w:numPr>
        <w:pBdr>
          <w:top w:val="none" w:sz="0" w:space="0" w:color="auto"/>
        </w:pBdr>
        <w:tabs>
          <w:tab w:val="clear" w:pos="5670"/>
          <w:tab w:val="clear" w:pos="9214"/>
          <w:tab w:val="left" w:pos="4962"/>
          <w:tab w:val="left" w:pos="7230"/>
        </w:tabs>
        <w:jc w:val="both"/>
        <w:rPr>
          <w:rFonts w:asciiTheme="minorHAnsi" w:hAnsiTheme="minorHAnsi" w:cstheme="minorHAnsi"/>
        </w:rPr>
      </w:pPr>
      <w:r w:rsidRPr="00744A12">
        <w:rPr>
          <w:rFonts w:asciiTheme="minorHAnsi" w:hAnsiTheme="minorHAnsi" w:cstheme="minorHAnsi"/>
        </w:rPr>
        <w:t>Podání projektov</w:t>
      </w:r>
      <w:r w:rsidR="00614AF5">
        <w:rPr>
          <w:rFonts w:asciiTheme="minorHAnsi" w:hAnsiTheme="minorHAnsi" w:cstheme="minorHAnsi"/>
        </w:rPr>
        <w:t>ých žádostí</w:t>
      </w:r>
      <w:r w:rsidR="00744A12">
        <w:rPr>
          <w:rFonts w:asciiTheme="minorHAnsi" w:hAnsiTheme="minorHAnsi" w:cstheme="minorHAnsi"/>
        </w:rPr>
        <w:t>:</w:t>
      </w:r>
    </w:p>
    <w:p w14:paraId="2974AF9C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Příprava projektové žádosti a její zpracování tak, aby byla zabezpečena maximální úspěšnost projektu s cílem dosáhnout co nejvyšší možné podpory.</w:t>
      </w:r>
    </w:p>
    <w:p w14:paraId="7C81BE99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Zajištění veškerých podkladů a náležito</w:t>
      </w:r>
      <w:r w:rsidR="00040F54">
        <w:rPr>
          <w:rFonts w:cstheme="minorHAnsi"/>
          <w:sz w:val="20"/>
          <w:szCs w:val="20"/>
        </w:rPr>
        <w:t>stí k úplnosti žádosti.</w:t>
      </w:r>
    </w:p>
    <w:p w14:paraId="1879E600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Aktuální výpis z katastru nemovitostí a snímek katastrální mapy.</w:t>
      </w:r>
    </w:p>
    <w:p w14:paraId="17794F91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Prohlášení o plátcovství DPH.</w:t>
      </w:r>
    </w:p>
    <w:p w14:paraId="23EE1EAE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Zpracování a podání projektové žádosti v tištěné podobě i v elektronickém prostředí MS 2014+ a případné doplnění žádosti.</w:t>
      </w:r>
    </w:p>
    <w:p w14:paraId="011BCB1D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Platbu za zpracování a podání projektové žádosti nebudeme požadovat, pokud nebude dotace poskytnuta</w:t>
      </w:r>
    </w:p>
    <w:p w14:paraId="224BB91B" w14:textId="77777777" w:rsidR="00744A12" w:rsidRPr="00744A12" w:rsidRDefault="00744A12" w:rsidP="00744A12">
      <w:pPr>
        <w:suppressAutoHyphens w:val="0"/>
        <w:spacing w:line="240" w:lineRule="auto"/>
        <w:ind w:left="993" w:right="23"/>
        <w:jc w:val="both"/>
        <w:rPr>
          <w:rFonts w:cstheme="minorHAnsi"/>
          <w:sz w:val="20"/>
          <w:szCs w:val="20"/>
        </w:rPr>
      </w:pPr>
    </w:p>
    <w:p w14:paraId="4E0902AC" w14:textId="77777777" w:rsidR="00E1209F" w:rsidRPr="00744A12" w:rsidRDefault="00E1209F" w:rsidP="00744A12">
      <w:pPr>
        <w:pStyle w:val="cena-mezisouet"/>
        <w:numPr>
          <w:ilvl w:val="0"/>
          <w:numId w:val="9"/>
        </w:numPr>
        <w:pBdr>
          <w:top w:val="none" w:sz="0" w:space="0" w:color="auto"/>
        </w:pBdr>
        <w:tabs>
          <w:tab w:val="clear" w:pos="5670"/>
          <w:tab w:val="clear" w:pos="9214"/>
          <w:tab w:val="left" w:pos="4962"/>
          <w:tab w:val="left" w:pos="7230"/>
        </w:tabs>
        <w:jc w:val="both"/>
        <w:rPr>
          <w:rFonts w:asciiTheme="minorHAnsi" w:hAnsiTheme="minorHAnsi" w:cstheme="minorHAnsi"/>
        </w:rPr>
      </w:pPr>
      <w:r w:rsidRPr="00744A12">
        <w:rPr>
          <w:rFonts w:asciiTheme="minorHAnsi" w:hAnsiTheme="minorHAnsi" w:cstheme="minorHAnsi"/>
        </w:rPr>
        <w:t>Manažerské řízení přípravy projekt</w:t>
      </w:r>
      <w:r w:rsidR="00614AF5">
        <w:rPr>
          <w:rFonts w:asciiTheme="minorHAnsi" w:hAnsiTheme="minorHAnsi" w:cstheme="minorHAnsi"/>
        </w:rPr>
        <w:t>ů</w:t>
      </w:r>
      <w:r w:rsidR="00744A12">
        <w:rPr>
          <w:rFonts w:asciiTheme="minorHAnsi" w:hAnsiTheme="minorHAnsi" w:cstheme="minorHAnsi"/>
        </w:rPr>
        <w:t>:</w:t>
      </w:r>
    </w:p>
    <w:p w14:paraId="4AB858DD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Manažerské řízení v průběhu celého procesu podání žádosti, její akceptace a v době hodnocení projektu – komplexní zabezpečení požadavků Fondu.</w:t>
      </w:r>
    </w:p>
    <w:p w14:paraId="1D35E650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Zpracování finanční a ekonomické analýzy pro potřeby CBA.</w:t>
      </w:r>
    </w:p>
    <w:p w14:paraId="37D13E3D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Zpracování kumulativního rozpočtu (technicko-ekonomická analýza).</w:t>
      </w:r>
    </w:p>
    <w:p w14:paraId="714D8652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Koordinace zpracování dokumentace pro stavební povolení, resp. provedení stavby v souladu s energetickým posudkem a EŠOB, kontrola a optimalizace navrhovaného rozpočtu.</w:t>
      </w:r>
    </w:p>
    <w:p w14:paraId="4626E1AA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Zpracování veškerých dalších podkladových studií a analýz, mimo energetických posudků, dle specifických požadavků a typu projektu, nezbytných pro podání žádosti o dotaci.</w:t>
      </w:r>
    </w:p>
    <w:p w14:paraId="5CAC038F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Jednání se SFŽP v době akceptace projektové žádosti a v době hodnocení projektu – zabezpečení požadavků Fondu a případné doplnění žádosti.</w:t>
      </w:r>
    </w:p>
    <w:p w14:paraId="4E1165C2" w14:textId="77777777" w:rsidR="00E1209F" w:rsidRPr="00744A12" w:rsidRDefault="00E1209F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v době hodnocení projektu – zabezpečení požadavků Fondu a případné doplnění žádosti.</w:t>
      </w:r>
    </w:p>
    <w:p w14:paraId="0C799108" w14:textId="77777777" w:rsidR="00744A12" w:rsidRPr="00744A12" w:rsidRDefault="00744A12" w:rsidP="00744A12">
      <w:pPr>
        <w:suppressAutoHyphens w:val="0"/>
        <w:spacing w:line="240" w:lineRule="auto"/>
        <w:ind w:left="993" w:right="23"/>
        <w:jc w:val="both"/>
        <w:rPr>
          <w:rFonts w:cstheme="minorHAnsi"/>
          <w:sz w:val="20"/>
          <w:szCs w:val="20"/>
        </w:rPr>
      </w:pPr>
    </w:p>
    <w:p w14:paraId="2EBD934F" w14:textId="77777777" w:rsidR="00744A12" w:rsidRPr="00744A12" w:rsidRDefault="00744A12" w:rsidP="00744A12">
      <w:pPr>
        <w:pStyle w:val="rove3-slovantext"/>
        <w:numPr>
          <w:ilvl w:val="0"/>
          <w:numId w:val="9"/>
        </w:num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744A12">
        <w:rPr>
          <w:rFonts w:asciiTheme="minorHAnsi" w:hAnsiTheme="minorHAnsi" w:cstheme="minorHAnsi"/>
          <w:b/>
          <w:sz w:val="20"/>
          <w:szCs w:val="20"/>
        </w:rPr>
        <w:t>dministrace dotac</w:t>
      </w:r>
      <w:r w:rsidR="00614AF5">
        <w:rPr>
          <w:rFonts w:asciiTheme="minorHAnsi" w:hAnsiTheme="minorHAnsi" w:cstheme="minorHAnsi"/>
          <w:b/>
          <w:sz w:val="20"/>
          <w:szCs w:val="20"/>
        </w:rPr>
        <w:t>í</w:t>
      </w:r>
      <w:r w:rsidRPr="00744A12">
        <w:rPr>
          <w:rFonts w:asciiTheme="minorHAnsi" w:hAnsiTheme="minorHAnsi" w:cstheme="minorHAnsi"/>
          <w:b/>
          <w:sz w:val="20"/>
          <w:szCs w:val="20"/>
        </w:rPr>
        <w:t xml:space="preserve"> během realizace projektu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9C90867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Kompletace podkladů k vydání změny Rozhodnutí o poskytnutí dotace (RoPD), zejména uzavřených smluv s dodavateli, dokumentací zadávacích řízení, provedení aktualizace rozpočtu, dle velikosti projektu aktualizace CBA, vypracování čestných prohlášení a dalších nutných dokumentů dle Pravidel pro žadatele a příjemce podpory.</w:t>
      </w:r>
    </w:p>
    <w:p w14:paraId="705434ED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Zpracování a podání žádosti o změnu RoPD v aplikaci MS2014+.</w:t>
      </w:r>
    </w:p>
    <w:p w14:paraId="697F5C4F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Vypracování a podání dvou žádostí o platbu (ŽOP) v aplikaci MS2014+. Předpoklad podání první ŽOP je v průběhu realizace, druhé ŽOP po ukončení realizace.</w:t>
      </w:r>
    </w:p>
    <w:p w14:paraId="56053869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Sestavení přehledu financování a způsobilosti jednotlivých faktur po profinancování ŽOP za účelem správného zaúčtování dotace.</w:t>
      </w:r>
    </w:p>
    <w:p w14:paraId="2151FBB3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Zpracování průběžných zpráv o realizaci projektu (ZoR) a jejich podání v aplikaci MS2014+ a doložení propagace akce.</w:t>
      </w:r>
    </w:p>
    <w:p w14:paraId="6131B68D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Konzultace změnových listů z hlediska požadavků kladených OPŽP</w:t>
      </w:r>
    </w:p>
    <w:p w14:paraId="4B3525B9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Návštěva KD na vyžádání.</w:t>
      </w:r>
    </w:p>
    <w:p w14:paraId="50F516A1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Zajištění další komunikace s poskytovatelem dotace, např. předložení dokladů o úhradě faktur, změnových listů, dodatků ke smlouvě o dílo atp.</w:t>
      </w:r>
    </w:p>
    <w:p w14:paraId="6571F1F5" w14:textId="77777777" w:rsidR="00744A12" w:rsidRP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lastRenderedPageBreak/>
        <w:t>Propagace - zajištění tiskových podkladů pro výrobu plakátu pro propagaci akce dle pravidel OPŽP. Výrobu a umístění plakátu zajistí příjemce podpory.</w:t>
      </w:r>
    </w:p>
    <w:p w14:paraId="5F5C2B2E" w14:textId="77777777" w:rsidR="00744A12" w:rsidRDefault="00744A12" w:rsidP="00744A12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Pozn.: Dle pravidel OPŽP příjemce podpory umístí alespoň jeden plakát s informacemi o projektu v minimální velikost A3 na místě snadno viditelném pro veřejnost, jako jsou vstupní prostory budovy, a to do 1 měsíce po zahájení fyzické realizace projektu. Plakát bude vyvěšen po celou dobu průběhu fyzické realizace projektu, nejméně však 3 měsíce.</w:t>
      </w:r>
    </w:p>
    <w:p w14:paraId="6DF1621E" w14:textId="77777777" w:rsidR="003D0948" w:rsidRDefault="003D0948" w:rsidP="003D0948">
      <w:pPr>
        <w:suppressAutoHyphens w:val="0"/>
        <w:spacing w:line="240" w:lineRule="auto"/>
        <w:ind w:left="993" w:right="23"/>
        <w:jc w:val="both"/>
        <w:rPr>
          <w:rFonts w:cstheme="minorHAnsi"/>
          <w:sz w:val="20"/>
          <w:szCs w:val="20"/>
        </w:rPr>
      </w:pPr>
    </w:p>
    <w:p w14:paraId="604E1401" w14:textId="77777777" w:rsidR="00744A12" w:rsidRPr="003D0948" w:rsidRDefault="00744A12" w:rsidP="003D0948">
      <w:pPr>
        <w:pStyle w:val="rove3-slovantext"/>
        <w:numPr>
          <w:ilvl w:val="0"/>
          <w:numId w:val="9"/>
        </w:numPr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b/>
          <w:sz w:val="20"/>
          <w:szCs w:val="20"/>
        </w:rPr>
        <w:t>Koordinační činnost k závěrečnému vyhodnocení akce:</w:t>
      </w:r>
    </w:p>
    <w:p w14:paraId="2E6254FD" w14:textId="77777777" w:rsidR="00744A12" w:rsidRPr="003D0948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Vypracování stanoviska energetického specialisty s vyhodnocením dopadu provedených opatření na energetickou náročnost objektu a doložením ekologických přínosů akce. Jako podklad pro vypracování stanoviska bude sloužit původní energetický posudek a nová spotřeba energie za období po realizaci projektu. Stanovisko bude zpracováno dle závazného vzoru OPŽP.</w:t>
      </w:r>
    </w:p>
    <w:p w14:paraId="0D633399" w14:textId="77777777" w:rsidR="00744A12" w:rsidRPr="003D0948" w:rsidRDefault="003A246E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Kompletace podkladů k </w:t>
      </w:r>
      <w:r w:rsidR="00744A12" w:rsidRPr="003D0948">
        <w:rPr>
          <w:rFonts w:cstheme="minorHAnsi"/>
          <w:sz w:val="20"/>
          <w:szCs w:val="20"/>
        </w:rPr>
        <w:t xml:space="preserve">ZVA, zejména: </w:t>
      </w:r>
    </w:p>
    <w:p w14:paraId="31BF2536" w14:textId="77777777" w:rsidR="00744A12" w:rsidRPr="003D0948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Podklady k doložení zavedení energetického managementu v souladu s „Metodickým návodem pro splnění požadavku na zavedení energetického managementu“.</w:t>
      </w:r>
    </w:p>
    <w:p w14:paraId="0D035E0A" w14:textId="77777777" w:rsidR="00744A12" w:rsidRPr="003D0948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Technické listy případně další vyžádané dokumenty dokládající plnění podmínek poskytovatele dotace.</w:t>
      </w:r>
    </w:p>
    <w:p w14:paraId="553B5BCE" w14:textId="77777777" w:rsidR="00744A12" w:rsidRPr="003D0948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Vyplnění formuláře „ZVA – vratky, odvody a jiné příjmy“ dle závazného vzoru OPŽP.</w:t>
      </w:r>
    </w:p>
    <w:p w14:paraId="613DD430" w14:textId="77777777" w:rsidR="00744A12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Vypracovávání závěrečné zprávy o realizaci projektu a její podání v aplikaci MS2014+.</w:t>
      </w:r>
    </w:p>
    <w:p w14:paraId="1C0213ED" w14:textId="77777777" w:rsidR="003D0948" w:rsidRPr="003D0948" w:rsidRDefault="003D0948" w:rsidP="003D0948">
      <w:pPr>
        <w:suppressAutoHyphens w:val="0"/>
        <w:spacing w:line="240" w:lineRule="auto"/>
        <w:ind w:left="993" w:right="23"/>
        <w:jc w:val="both"/>
        <w:rPr>
          <w:rFonts w:cstheme="minorHAnsi"/>
          <w:sz w:val="20"/>
          <w:szCs w:val="20"/>
        </w:rPr>
      </w:pPr>
    </w:p>
    <w:p w14:paraId="16C32073" w14:textId="77777777" w:rsidR="00744A12" w:rsidRPr="003D0948" w:rsidRDefault="00744A12" w:rsidP="003D0948">
      <w:pPr>
        <w:pStyle w:val="rove3-slovantext"/>
        <w:numPr>
          <w:ilvl w:val="0"/>
          <w:numId w:val="9"/>
        </w:numPr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D0948">
        <w:rPr>
          <w:rFonts w:asciiTheme="minorHAnsi" w:hAnsiTheme="minorHAnsi" w:cstheme="minorHAnsi"/>
          <w:b/>
          <w:sz w:val="20"/>
          <w:szCs w:val="20"/>
        </w:rPr>
        <w:t>Manažerské řízení během udržitelnosti projektu</w:t>
      </w:r>
      <w:r w:rsidR="003D0948" w:rsidRPr="003D0948">
        <w:rPr>
          <w:rFonts w:asciiTheme="minorHAnsi" w:hAnsiTheme="minorHAnsi" w:cstheme="minorHAnsi"/>
          <w:b/>
          <w:sz w:val="20"/>
          <w:szCs w:val="20"/>
        </w:rPr>
        <w:t>:</w:t>
      </w:r>
    </w:p>
    <w:p w14:paraId="56C09BD7" w14:textId="77777777" w:rsidR="00744A12" w:rsidRPr="003D0948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Zprávy o udržitelnosti</w:t>
      </w:r>
    </w:p>
    <w:p w14:paraId="36276C8F" w14:textId="77777777" w:rsidR="00744A12" w:rsidRPr="003D0948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Zajištění monitorovacích zpráv po celou dobu udržitelnosti projektu, tzn. po dobu 5 let od předložení závěrečného vyhodnocení akce.</w:t>
      </w:r>
    </w:p>
    <w:p w14:paraId="217C818B" w14:textId="77777777" w:rsidR="00744A12" w:rsidRDefault="00744A12" w:rsidP="003D0948">
      <w:pPr>
        <w:numPr>
          <w:ilvl w:val="0"/>
          <w:numId w:val="6"/>
        </w:numPr>
        <w:suppressAutoHyphens w:val="0"/>
        <w:spacing w:line="240" w:lineRule="auto"/>
        <w:ind w:left="993" w:right="23" w:hanging="142"/>
        <w:jc w:val="both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>Zajištění veškeré další komunikace s poskytovatelem dotace po dobu udržitelnosti.</w:t>
      </w:r>
    </w:p>
    <w:p w14:paraId="408271EF" w14:textId="77777777" w:rsidR="00744A12" w:rsidRPr="00744A12" w:rsidRDefault="00744A12" w:rsidP="00744A12">
      <w:pPr>
        <w:suppressAutoHyphens w:val="0"/>
        <w:spacing w:line="240" w:lineRule="auto"/>
        <w:ind w:left="993" w:right="23"/>
        <w:jc w:val="both"/>
        <w:rPr>
          <w:rFonts w:cstheme="minorHAnsi"/>
          <w:sz w:val="20"/>
          <w:szCs w:val="20"/>
        </w:rPr>
      </w:pPr>
    </w:p>
    <w:p w14:paraId="6759BFC1" w14:textId="77777777" w:rsidR="00E1209F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Uvedené činnosti zahrnují všechny činnosti nutné k poskytnutí služby, která je předmětem této </w:t>
      </w:r>
      <w:r w:rsidR="00D66C37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>mlouvy. Služby příkazníka nezahrnují činnosti související s řádným zaúčtováním dotace.</w:t>
      </w:r>
    </w:p>
    <w:p w14:paraId="791E3876" w14:textId="77777777" w:rsidR="003D0948" w:rsidRPr="003D0948" w:rsidRDefault="003D0948" w:rsidP="003D0948">
      <w:pPr>
        <w:pStyle w:val="rove1-slolnku"/>
        <w:rPr>
          <w:rFonts w:asciiTheme="minorHAnsi" w:hAnsiTheme="minorHAnsi" w:cstheme="minorHAnsi"/>
          <w:sz w:val="20"/>
        </w:rPr>
      </w:pPr>
    </w:p>
    <w:p w14:paraId="1768EF8B" w14:textId="77777777" w:rsidR="003D0948" w:rsidRPr="003D0948" w:rsidRDefault="003D0948" w:rsidP="003D0948">
      <w:pPr>
        <w:pStyle w:val="rove1-nzevlnku"/>
        <w:spacing w:before="40" w:after="0"/>
        <w:rPr>
          <w:rFonts w:cstheme="minorHAnsi"/>
          <w:sz w:val="20"/>
          <w:szCs w:val="20"/>
        </w:rPr>
      </w:pPr>
      <w:r w:rsidRPr="003D0948">
        <w:rPr>
          <w:rFonts w:cstheme="minorHAnsi"/>
          <w:sz w:val="20"/>
          <w:szCs w:val="20"/>
        </w:rPr>
        <w:t xml:space="preserve">Doba </w:t>
      </w:r>
      <w:r w:rsidR="001428F6">
        <w:rPr>
          <w:rFonts w:cstheme="minorHAnsi"/>
          <w:sz w:val="20"/>
          <w:szCs w:val="20"/>
        </w:rPr>
        <w:t xml:space="preserve">a místo </w:t>
      </w:r>
      <w:r w:rsidRPr="003D0948">
        <w:rPr>
          <w:rFonts w:cstheme="minorHAnsi"/>
          <w:sz w:val="20"/>
          <w:szCs w:val="20"/>
        </w:rPr>
        <w:t>plnění předmětu Smlouvy</w:t>
      </w:r>
    </w:p>
    <w:p w14:paraId="2FBA77E5" w14:textId="77777777" w:rsidR="003D0948" w:rsidRPr="001428F6" w:rsidRDefault="003D0948" w:rsidP="003D0948">
      <w:pPr>
        <w:pStyle w:val="rove2-slovantext"/>
        <w:numPr>
          <w:ilvl w:val="0"/>
          <w:numId w:val="10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Příkazník se zavazuje vykonávat činnosti dle čl. I. odst. 1 a 3 této Smlouvy ode dne podpisu Smlouvy po dobu realizace projektu a splnit své povinnosti vyplývající z této Smlouvy v souladu s podmínkami dotace a v termínech dohodnutých s Příkazcem. Průběh realizace bude v souladu s harmonogramem uvedeným v žádosti o dotaci, případně jeho odsouhlasenými změnami ze strany SFŽP, resp. MŽP</w:t>
      </w:r>
      <w:r>
        <w:t>.</w:t>
      </w:r>
    </w:p>
    <w:p w14:paraId="1F966236" w14:textId="77777777" w:rsidR="001428F6" w:rsidRPr="001428F6" w:rsidRDefault="001428F6" w:rsidP="003D0948">
      <w:pPr>
        <w:pStyle w:val="rove2-slovantext"/>
        <w:numPr>
          <w:ilvl w:val="0"/>
          <w:numId w:val="10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1428F6">
        <w:rPr>
          <w:rFonts w:asciiTheme="minorHAnsi" w:hAnsiTheme="minorHAnsi" w:cstheme="minorHAnsi"/>
          <w:sz w:val="20"/>
          <w:szCs w:val="20"/>
        </w:rPr>
        <w:t xml:space="preserve">Místem plnění je sídlo Příkazce: </w:t>
      </w:r>
      <w:r w:rsidRPr="001428F6">
        <w:rPr>
          <w:rFonts w:asciiTheme="minorHAnsi" w:hAnsiTheme="minorHAnsi" w:cstheme="minorHAnsi"/>
          <w:color w:val="000000"/>
          <w:sz w:val="20"/>
          <w:szCs w:val="20"/>
        </w:rPr>
        <w:t>Zavidov 117, 270 35 Petrovice</w:t>
      </w:r>
    </w:p>
    <w:p w14:paraId="6742792C" w14:textId="77777777" w:rsidR="00E1209F" w:rsidRPr="00744A12" w:rsidRDefault="00E1209F" w:rsidP="00E1209F">
      <w:pPr>
        <w:pStyle w:val="rove1-slolnku"/>
        <w:rPr>
          <w:rFonts w:asciiTheme="minorHAnsi" w:hAnsiTheme="minorHAnsi" w:cstheme="minorHAnsi"/>
          <w:sz w:val="20"/>
        </w:rPr>
      </w:pPr>
    </w:p>
    <w:p w14:paraId="7C2F78BA" w14:textId="77777777" w:rsidR="00E1209F" w:rsidRPr="00744A12" w:rsidRDefault="00E1209F" w:rsidP="00E1209F">
      <w:pPr>
        <w:pStyle w:val="rove1-nzevlnku"/>
        <w:spacing w:after="0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Práva a povinnosti smluvních stran</w:t>
      </w:r>
    </w:p>
    <w:p w14:paraId="44377F6A" w14:textId="4C8E693D" w:rsidR="00E1209F" w:rsidRPr="00744A12" w:rsidRDefault="00E1209F" w:rsidP="003D0948">
      <w:pPr>
        <w:pStyle w:val="rove2-slovantext"/>
        <w:tabs>
          <w:tab w:val="clear" w:pos="397"/>
          <w:tab w:val="num" w:pos="426"/>
        </w:tabs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je povinen při poskytování služeb pro vyřízení věci dle této </w:t>
      </w:r>
      <w:r w:rsidR="00D66C37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postupovat s odbornou péčí a v zájmu příkazce a podle pokynů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říkazce. Příkazník je při plnění předmětu </w:t>
      </w:r>
      <w:r w:rsidR="00D66C37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povinen řídit se pokyny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říkazce, oznámit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říkazci všechny okolnosti, které zjistil při plnění předmětu </w:t>
      </w:r>
      <w:r w:rsidR="00D66C37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a které mohou mít vliv na změnu pokynů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říkazce. Nedojde-li ke změně pokynů na základě sdělení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říkazce, postupuje příkazník podle původních pokynů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říkazce.</w:t>
      </w:r>
      <w:r w:rsidR="00C01350">
        <w:rPr>
          <w:rFonts w:asciiTheme="minorHAnsi" w:hAnsiTheme="minorHAnsi" w:cstheme="minorHAnsi"/>
          <w:sz w:val="20"/>
          <w:szCs w:val="20"/>
        </w:rPr>
        <w:t xml:space="preserve"> </w:t>
      </w:r>
      <w:r w:rsidR="003D0948" w:rsidRPr="003D0948">
        <w:rPr>
          <w:rFonts w:asciiTheme="minorHAnsi" w:hAnsiTheme="minorHAnsi" w:cstheme="minorHAnsi"/>
          <w:sz w:val="20"/>
          <w:szCs w:val="20"/>
        </w:rPr>
        <w:t>Obdrží-li Příkazník od Příkazce pokyn zřejmě nesprávný, upozorní ho na to písemně – elektronickou formou a splní takový pokyn jen tehdy, když na něm Příkazce trvá pokynem daným písemně – elektronickou formou.</w:t>
      </w:r>
      <w:r w:rsidRPr="00744A12">
        <w:rPr>
          <w:rFonts w:asciiTheme="minorHAnsi" w:hAnsiTheme="minorHAnsi" w:cstheme="minorHAnsi"/>
          <w:sz w:val="20"/>
          <w:szCs w:val="20"/>
        </w:rPr>
        <w:t xml:space="preserve"> Současně v takovém případě neodpovídá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 za škodu, která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říkazci vznikne.</w:t>
      </w:r>
    </w:p>
    <w:p w14:paraId="201FEB7D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je oprávněn použít ke splnění předmětu smlouvy i jiných osob, přičemž odpovídá </w:t>
      </w:r>
      <w:r w:rsidR="00D66C37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říkazci za jejich řádné splnění předmětu smlouvy v plném rozsahu.</w:t>
      </w:r>
    </w:p>
    <w:p w14:paraId="0399D60F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lastRenderedPageBreak/>
        <w:t xml:space="preserve">Příkazník je povinen zachovávat mlčenlivost o všech záležitostech, o nichž se dozvěděl v souvislosti s prováděním předmětných služeb podle této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mlouvy. Příkazník použije všechny materiály, které obdrží od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říkazce v souvislosti s plněním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výhradně pro splnění účelu smlouvy. </w:t>
      </w:r>
    </w:p>
    <w:p w14:paraId="3FB5A10A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je povinen uchovávat doklady, které nabyl v souvislosti s činností podle této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mlouvy, a to po dobu nezbytně nutnou pro činnosti dle čl. </w:t>
      </w:r>
      <w:r w:rsidR="001E32EC">
        <w:fldChar w:fldCharType="begin"/>
      </w:r>
      <w:r w:rsidR="001E32EC">
        <w:instrText xml:space="preserve"> REF _Ref377641432 \r \h  \* MERGEFORMAT </w:instrText>
      </w:r>
      <w:r w:rsidR="001E32EC">
        <w:fldChar w:fldCharType="separate"/>
      </w:r>
      <w:r w:rsidR="008713AC" w:rsidRPr="008713AC">
        <w:t>I</w:t>
      </w:r>
      <w:r w:rsidR="001E32EC">
        <w:fldChar w:fldCharType="end"/>
      </w:r>
      <w:r w:rsidRPr="00744A12">
        <w:rPr>
          <w:rFonts w:asciiTheme="minorHAnsi" w:hAnsiTheme="minorHAnsi" w:cstheme="minorHAnsi"/>
          <w:sz w:val="20"/>
          <w:szCs w:val="20"/>
        </w:rPr>
        <w:t xml:space="preserve">. </w:t>
      </w:r>
      <w:r w:rsidR="00BA0ADE">
        <w:rPr>
          <w:rFonts w:asciiTheme="minorHAnsi" w:hAnsiTheme="minorHAnsi" w:cstheme="minorHAnsi"/>
          <w:sz w:val="20"/>
          <w:szCs w:val="20"/>
        </w:rPr>
        <w:t>t</w:t>
      </w:r>
      <w:r w:rsidR="00BA0ADE" w:rsidRPr="00744A12">
        <w:rPr>
          <w:rFonts w:asciiTheme="minorHAnsi" w:hAnsiTheme="minorHAnsi" w:cstheme="minorHAnsi"/>
          <w:sz w:val="20"/>
          <w:szCs w:val="20"/>
        </w:rPr>
        <w:t>éto</w:t>
      </w:r>
      <w:r w:rsidRPr="00744A12">
        <w:rPr>
          <w:rFonts w:asciiTheme="minorHAnsi" w:hAnsiTheme="minorHAnsi" w:cstheme="minorHAnsi"/>
          <w:sz w:val="20"/>
          <w:szCs w:val="20"/>
        </w:rPr>
        <w:t xml:space="preserve">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mlouvy. Po dokončení činností předá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 bez zbytečného odkladu doklady související s předmětem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říkazci společně s doklady, které pro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říkazce převzal od třetí osoby.</w:t>
      </w:r>
    </w:p>
    <w:p w14:paraId="35EFE130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Pokud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 před vlastním provedením jednotlivých písemných úkonů tyto elektronickou poštou odešle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říkazci k posouzení a vyjádření, příp. ke schválení, je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říkazce povinen se k navrženým úkonům bez průtahů a písemně (opět elektronickou poštou) vyjádřit.</w:t>
      </w:r>
    </w:p>
    <w:p w14:paraId="4E9EBF22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Příkazce je povinen předat včas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říkazníkovi úplné, pravdivé a přehledné informace, jež jsou nezbytně nutné k věcnému plnění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mlouvy, pokud z jejich povahy nevyplývá, že je má zajistit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 v rámci poskytování služeb. Příkazce se zavazuje poskytnout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říkazníkovi tuto součinnost. </w:t>
      </w:r>
    </w:p>
    <w:p w14:paraId="3B176D3E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Příkazce se zavazuje vystavit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říkazníkovi včas plnou moc ve věci zastupování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říkazce v činnostech uvedených v čl. </w:t>
      </w:r>
      <w:r w:rsidR="001E32EC">
        <w:fldChar w:fldCharType="begin"/>
      </w:r>
      <w:r w:rsidR="001E32EC">
        <w:instrText xml:space="preserve"> REF _Ref377641432 \r \h  \* MERGEFORMAT </w:instrText>
      </w:r>
      <w:r w:rsidR="001E32EC">
        <w:fldChar w:fldCharType="separate"/>
      </w:r>
      <w:r w:rsidR="008713AC" w:rsidRPr="008713AC">
        <w:t>I</w:t>
      </w:r>
      <w:r w:rsidR="001E32EC">
        <w:fldChar w:fldCharType="end"/>
      </w:r>
      <w:r w:rsidRPr="00744A12">
        <w:rPr>
          <w:rFonts w:asciiTheme="minorHAnsi" w:hAnsiTheme="minorHAnsi" w:cstheme="minorHAnsi"/>
          <w:sz w:val="20"/>
          <w:szCs w:val="20"/>
        </w:rPr>
        <w:t xml:space="preserve">. této Smlouvy. </w:t>
      </w:r>
    </w:p>
    <w:p w14:paraId="0CC6C0F6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Příkazce je povinen vytvořit řádné podmínky pro činnost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říkazníka a poskytovat mu během plnění předmětu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nezbytnou součinnost, zejména předat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říkazníkovi včas všechny dokumenty nezbytně nutné k provedení předmětu plnění této smlouvy.</w:t>
      </w:r>
    </w:p>
    <w:p w14:paraId="3FE56440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Příkazce je povinen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říkazníkovi vyplatit dle ustanovení této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včas a ve stanovené výši odměnu podle daňového dokladu vystaveného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říkazníkem.</w:t>
      </w:r>
    </w:p>
    <w:p w14:paraId="5E43BEA5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Výsledky poskytnutých služeb na základě této </w:t>
      </w:r>
      <w:r w:rsidR="00614AF5">
        <w:rPr>
          <w:rFonts w:asciiTheme="minorHAnsi" w:hAnsiTheme="minorHAnsi" w:cstheme="minorHAnsi"/>
          <w:sz w:val="20"/>
          <w:szCs w:val="20"/>
        </w:rPr>
        <w:t>S</w:t>
      </w:r>
      <w:r w:rsidRPr="00744A12">
        <w:rPr>
          <w:rFonts w:asciiTheme="minorHAnsi" w:hAnsiTheme="minorHAnsi" w:cstheme="minorHAnsi"/>
          <w:sz w:val="20"/>
          <w:szCs w:val="20"/>
        </w:rPr>
        <w:t xml:space="preserve">mlouvy (zejména všechny textové šablony a elektronické dokumenty vytvořené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 xml:space="preserve">říkazníkem) jsou výhradním vlastnictvím </w:t>
      </w:r>
      <w:r w:rsidR="00614AF5">
        <w:rPr>
          <w:rFonts w:asciiTheme="minorHAnsi" w:hAnsiTheme="minorHAnsi" w:cstheme="minorHAnsi"/>
          <w:sz w:val="20"/>
          <w:szCs w:val="20"/>
        </w:rPr>
        <w:t>P</w:t>
      </w:r>
      <w:r w:rsidRPr="00744A12">
        <w:rPr>
          <w:rFonts w:asciiTheme="minorHAnsi" w:hAnsiTheme="minorHAnsi" w:cstheme="minorHAnsi"/>
          <w:sz w:val="20"/>
          <w:szCs w:val="20"/>
        </w:rPr>
        <w:t>říkazce.</w:t>
      </w:r>
    </w:p>
    <w:p w14:paraId="67F5A026" w14:textId="77777777" w:rsidR="00E1209F" w:rsidRPr="00744A12" w:rsidRDefault="00E1209F" w:rsidP="00E1209F">
      <w:pPr>
        <w:pStyle w:val="rove1-slolnku"/>
        <w:rPr>
          <w:rFonts w:asciiTheme="minorHAnsi" w:hAnsiTheme="minorHAnsi" w:cstheme="minorHAnsi"/>
          <w:sz w:val="20"/>
        </w:rPr>
      </w:pPr>
      <w:bookmarkStart w:id="1" w:name="_Ref377733050"/>
    </w:p>
    <w:bookmarkEnd w:id="1"/>
    <w:p w14:paraId="550DB456" w14:textId="77777777" w:rsidR="00E1209F" w:rsidRPr="00744A12" w:rsidRDefault="00E1209F" w:rsidP="00E1209F">
      <w:pPr>
        <w:pStyle w:val="rove1-nzevlnku"/>
        <w:spacing w:after="0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Cena, platební podmínky</w:t>
      </w:r>
    </w:p>
    <w:p w14:paraId="09CC1B9D" w14:textId="14C8EB3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Cena za plnění předmětu Smlouvy se sjednává v celkové výši </w:t>
      </w:r>
      <w:r w:rsidR="00C01350">
        <w:rPr>
          <w:rFonts w:asciiTheme="minorHAnsi" w:hAnsiTheme="minorHAnsi" w:cstheme="minorHAnsi"/>
          <w:b/>
          <w:sz w:val="20"/>
          <w:szCs w:val="20"/>
        </w:rPr>
        <w:t>270.000</w:t>
      </w:r>
      <w:r w:rsidRPr="00744A12">
        <w:rPr>
          <w:rFonts w:asciiTheme="minorHAnsi" w:hAnsiTheme="minorHAnsi" w:cstheme="minorHAnsi"/>
          <w:b/>
          <w:sz w:val="20"/>
          <w:szCs w:val="20"/>
        </w:rPr>
        <w:t xml:space="preserve"> Kč</w:t>
      </w:r>
      <w:r w:rsidR="003D0948">
        <w:rPr>
          <w:rFonts w:asciiTheme="minorHAnsi" w:hAnsiTheme="minorHAnsi" w:cstheme="minorHAnsi"/>
          <w:b/>
          <w:sz w:val="20"/>
          <w:szCs w:val="20"/>
        </w:rPr>
        <w:t xml:space="preserve"> bez DPH</w:t>
      </w:r>
      <w:r w:rsidRPr="00744A12">
        <w:rPr>
          <w:rFonts w:asciiTheme="minorHAnsi" w:hAnsiTheme="minorHAnsi" w:cstheme="minorHAnsi"/>
          <w:sz w:val="20"/>
          <w:szCs w:val="20"/>
        </w:rPr>
        <w:t xml:space="preserve"> (slovy</w:t>
      </w:r>
      <w:r w:rsidRPr="00C01350">
        <w:rPr>
          <w:rFonts w:asciiTheme="minorHAnsi" w:hAnsiTheme="minorHAnsi" w:cstheme="minorHAnsi"/>
          <w:sz w:val="20"/>
          <w:szCs w:val="20"/>
        </w:rPr>
        <w:t xml:space="preserve">: </w:t>
      </w:r>
      <w:r w:rsidR="00C01350" w:rsidRPr="00C01350">
        <w:rPr>
          <w:rFonts w:asciiTheme="minorHAnsi" w:hAnsiTheme="minorHAnsi" w:cstheme="minorHAnsi"/>
          <w:sz w:val="20"/>
          <w:szCs w:val="20"/>
        </w:rPr>
        <w:t>dvě stě sedmdesát tisíc</w:t>
      </w:r>
      <w:r w:rsidRPr="00C01350">
        <w:rPr>
          <w:rFonts w:asciiTheme="minorHAnsi" w:hAnsiTheme="minorHAnsi" w:cstheme="minorHAnsi"/>
          <w:sz w:val="20"/>
          <w:szCs w:val="20"/>
        </w:rPr>
        <w:t xml:space="preserve"> korun českých). K této ceně bude připočítána</w:t>
      </w:r>
      <w:r w:rsidRPr="00744A12">
        <w:rPr>
          <w:rFonts w:asciiTheme="minorHAnsi" w:hAnsiTheme="minorHAnsi" w:cstheme="minorHAnsi"/>
          <w:sz w:val="20"/>
          <w:szCs w:val="20"/>
        </w:rPr>
        <w:t xml:space="preserve"> DPH dle platných právních předpisů.</w:t>
      </w:r>
    </w:p>
    <w:p w14:paraId="764C1DBD" w14:textId="77777777" w:rsidR="00E1209F" w:rsidRPr="00744A12" w:rsidRDefault="00E1209F" w:rsidP="00E1209F">
      <w:pPr>
        <w:pStyle w:val="rove2-slovantext"/>
        <w:numPr>
          <w:ilvl w:val="0"/>
          <w:numId w:val="0"/>
        </w:numPr>
        <w:ind w:left="397"/>
        <w:rPr>
          <w:rFonts w:asciiTheme="minorHAnsi" w:hAnsiTheme="minorHAnsi" w:cstheme="minorHAnsi"/>
          <w:sz w:val="20"/>
          <w:szCs w:val="20"/>
        </w:rPr>
      </w:pPr>
    </w:p>
    <w:p w14:paraId="611DD558" w14:textId="77777777" w:rsidR="003D0948" w:rsidRPr="003D0948" w:rsidRDefault="003D0948" w:rsidP="003D0948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 xml:space="preserve">Odměna za poskytnuté služby bude uhrazena následovně: </w:t>
      </w:r>
    </w:p>
    <w:p w14:paraId="508E6A35" w14:textId="57E196A2" w:rsidR="00614AF5" w:rsidRPr="00614AF5" w:rsidRDefault="00614AF5" w:rsidP="00614AF5">
      <w:pPr>
        <w:pStyle w:val="Odstavecseseznamem"/>
        <w:numPr>
          <w:ilvl w:val="1"/>
          <w:numId w:val="4"/>
        </w:numPr>
        <w:rPr>
          <w:rFonts w:cstheme="minorHAnsi"/>
          <w:b/>
          <w:i/>
          <w:sz w:val="20"/>
          <w:szCs w:val="20"/>
        </w:rPr>
      </w:pPr>
      <w:r w:rsidRPr="003D0948">
        <w:rPr>
          <w:rFonts w:cstheme="minorHAnsi"/>
          <w:sz w:val="20"/>
          <w:szCs w:val="20"/>
        </w:rPr>
        <w:t>Odměna Příkazníka za činnosti dle čl. I, odst. 1 a 3 písm. a)</w:t>
      </w:r>
      <w:r w:rsidR="008A3487">
        <w:rPr>
          <w:rFonts w:cstheme="minorHAnsi"/>
          <w:sz w:val="20"/>
          <w:szCs w:val="20"/>
        </w:rPr>
        <w:t xml:space="preserve"> a b)</w:t>
      </w:r>
      <w:r w:rsidRPr="003D0948">
        <w:rPr>
          <w:rFonts w:cstheme="minorHAnsi"/>
          <w:sz w:val="20"/>
          <w:szCs w:val="20"/>
        </w:rPr>
        <w:t xml:space="preserve"> „</w:t>
      </w:r>
      <w:r w:rsidRPr="00614AF5">
        <w:rPr>
          <w:rFonts w:cstheme="minorHAnsi"/>
          <w:b/>
          <w:i/>
          <w:sz w:val="20"/>
          <w:szCs w:val="20"/>
        </w:rPr>
        <w:t>Podání projektových žádostí</w:t>
      </w:r>
      <w:r w:rsidR="003A246E">
        <w:rPr>
          <w:rFonts w:cstheme="minorHAnsi"/>
          <w:b/>
          <w:i/>
          <w:sz w:val="20"/>
          <w:szCs w:val="20"/>
        </w:rPr>
        <w:t xml:space="preserve"> </w:t>
      </w:r>
      <w:r w:rsidR="008A3487">
        <w:rPr>
          <w:rFonts w:cstheme="minorHAnsi"/>
          <w:i/>
          <w:sz w:val="20"/>
          <w:szCs w:val="20"/>
        </w:rPr>
        <w:t xml:space="preserve">a </w:t>
      </w:r>
      <w:r w:rsidR="008A3487" w:rsidRPr="00614AF5">
        <w:rPr>
          <w:rFonts w:cstheme="minorHAnsi"/>
          <w:b/>
          <w:i/>
          <w:sz w:val="20"/>
          <w:szCs w:val="20"/>
        </w:rPr>
        <w:t>Manažerské řízení přípravy projektů</w:t>
      </w:r>
      <w:r w:rsidRPr="003D0948">
        <w:rPr>
          <w:rFonts w:cstheme="minorHAnsi"/>
          <w:i/>
          <w:sz w:val="20"/>
          <w:szCs w:val="20"/>
        </w:rPr>
        <w:t>“</w:t>
      </w:r>
      <w:r w:rsidRPr="003D0948">
        <w:rPr>
          <w:rFonts w:cstheme="minorHAnsi"/>
          <w:sz w:val="20"/>
          <w:szCs w:val="20"/>
        </w:rPr>
        <w:t xml:space="preserve"> je smluvními stranami sjednána ve výši </w:t>
      </w:r>
      <w:r w:rsidR="00C01350">
        <w:rPr>
          <w:rFonts w:cstheme="minorHAnsi"/>
          <w:b/>
          <w:sz w:val="20"/>
          <w:szCs w:val="20"/>
        </w:rPr>
        <w:t xml:space="preserve">90.000 </w:t>
      </w:r>
      <w:r w:rsidRPr="003D0948">
        <w:rPr>
          <w:rFonts w:cstheme="minorHAnsi"/>
          <w:b/>
          <w:sz w:val="20"/>
          <w:szCs w:val="20"/>
        </w:rPr>
        <w:t>Kč bez DPH</w:t>
      </w:r>
      <w:r w:rsidRPr="003D0948">
        <w:rPr>
          <w:rFonts w:cstheme="minorHAnsi"/>
          <w:sz w:val="20"/>
          <w:szCs w:val="20"/>
        </w:rPr>
        <w:t xml:space="preserve"> a bude Příkazcem uhrazena </w:t>
      </w:r>
      <w:r w:rsidR="008A3487">
        <w:rPr>
          <w:rFonts w:cstheme="minorHAnsi"/>
          <w:sz w:val="20"/>
          <w:szCs w:val="20"/>
        </w:rPr>
        <w:t>po úspěšném podání a akceptace žádostí.</w:t>
      </w:r>
    </w:p>
    <w:p w14:paraId="028D59E9" w14:textId="77777777" w:rsidR="00614AF5" w:rsidRPr="00614AF5" w:rsidRDefault="00614AF5" w:rsidP="00614AF5">
      <w:pPr>
        <w:pStyle w:val="Odstavecseseznamem"/>
        <w:rPr>
          <w:rFonts w:cstheme="minorHAnsi"/>
          <w:b/>
          <w:i/>
          <w:sz w:val="20"/>
          <w:szCs w:val="20"/>
        </w:rPr>
      </w:pPr>
    </w:p>
    <w:p w14:paraId="03BEED48" w14:textId="3BF1C9E3" w:rsidR="00614AF5" w:rsidRPr="00614AF5" w:rsidRDefault="00614AF5" w:rsidP="008A3487">
      <w:pPr>
        <w:pStyle w:val="Odstavecseseznamem"/>
        <w:numPr>
          <w:ilvl w:val="1"/>
          <w:numId w:val="4"/>
        </w:numPr>
        <w:rPr>
          <w:rFonts w:cstheme="minorHAnsi"/>
          <w:b/>
          <w:i/>
          <w:sz w:val="20"/>
          <w:szCs w:val="20"/>
        </w:rPr>
      </w:pPr>
      <w:r w:rsidRPr="003D0948">
        <w:rPr>
          <w:rFonts w:cstheme="minorHAnsi"/>
          <w:sz w:val="20"/>
          <w:szCs w:val="20"/>
        </w:rPr>
        <w:t xml:space="preserve">Odměna Příkazníka za činnosti dle čl. I, odst. 1 a 3 písm. </w:t>
      </w:r>
      <w:r w:rsidR="008A3487">
        <w:rPr>
          <w:rFonts w:cstheme="minorHAnsi"/>
          <w:sz w:val="20"/>
          <w:szCs w:val="20"/>
        </w:rPr>
        <w:t>c</w:t>
      </w:r>
      <w:r w:rsidRPr="003D0948">
        <w:rPr>
          <w:rFonts w:cstheme="minorHAnsi"/>
          <w:sz w:val="20"/>
          <w:szCs w:val="20"/>
        </w:rPr>
        <w:t>) „</w:t>
      </w:r>
      <w:r w:rsidR="008A3487" w:rsidRPr="008A3487">
        <w:rPr>
          <w:rFonts w:cstheme="minorHAnsi"/>
          <w:b/>
          <w:i/>
          <w:sz w:val="20"/>
          <w:szCs w:val="20"/>
        </w:rPr>
        <w:t>Administrace dotací během realizace projektu</w:t>
      </w:r>
      <w:r w:rsidRPr="003D0948">
        <w:rPr>
          <w:rFonts w:cstheme="minorHAnsi"/>
          <w:i/>
          <w:sz w:val="20"/>
          <w:szCs w:val="20"/>
        </w:rPr>
        <w:t>“</w:t>
      </w:r>
      <w:r w:rsidRPr="003D0948">
        <w:rPr>
          <w:rFonts w:cstheme="minorHAnsi"/>
          <w:sz w:val="20"/>
          <w:szCs w:val="20"/>
        </w:rPr>
        <w:t xml:space="preserve"> je smluvními stranami sjednána ve výši </w:t>
      </w:r>
      <w:r w:rsidR="00C01350">
        <w:rPr>
          <w:rFonts w:cstheme="minorHAnsi"/>
          <w:b/>
          <w:sz w:val="20"/>
          <w:szCs w:val="20"/>
        </w:rPr>
        <w:t xml:space="preserve">120.000 </w:t>
      </w:r>
      <w:r w:rsidRPr="003D0948">
        <w:rPr>
          <w:rFonts w:cstheme="minorHAnsi"/>
          <w:b/>
          <w:sz w:val="20"/>
          <w:szCs w:val="20"/>
        </w:rPr>
        <w:t>Kč bez DPH</w:t>
      </w:r>
      <w:r w:rsidRPr="003D0948">
        <w:rPr>
          <w:rFonts w:cstheme="minorHAnsi"/>
          <w:sz w:val="20"/>
          <w:szCs w:val="20"/>
        </w:rPr>
        <w:t xml:space="preserve"> a bude Příkazcem uhrazena </w:t>
      </w:r>
      <w:r w:rsidR="008A3487">
        <w:rPr>
          <w:rFonts w:cstheme="minorHAnsi"/>
          <w:sz w:val="20"/>
          <w:szCs w:val="20"/>
        </w:rPr>
        <w:t>v průběhu stavby</w:t>
      </w:r>
      <w:r w:rsidRPr="003D0948">
        <w:rPr>
          <w:rFonts w:cstheme="minorHAnsi"/>
          <w:sz w:val="20"/>
          <w:szCs w:val="20"/>
        </w:rPr>
        <w:t>.</w:t>
      </w:r>
    </w:p>
    <w:p w14:paraId="4EA18806" w14:textId="77777777" w:rsidR="00614AF5" w:rsidRPr="00614AF5" w:rsidRDefault="00614AF5" w:rsidP="00614AF5">
      <w:pPr>
        <w:pStyle w:val="Odstavecseseznamem"/>
        <w:rPr>
          <w:rFonts w:cstheme="minorHAnsi"/>
          <w:b/>
          <w:i/>
          <w:sz w:val="20"/>
          <w:szCs w:val="20"/>
        </w:rPr>
      </w:pPr>
    </w:p>
    <w:p w14:paraId="25EC26BD" w14:textId="79CB9469" w:rsidR="003D0948" w:rsidRPr="003D0948" w:rsidRDefault="003D0948" w:rsidP="008A3487">
      <w:pPr>
        <w:pStyle w:val="Odstavecseseznamem"/>
        <w:numPr>
          <w:ilvl w:val="1"/>
          <w:numId w:val="4"/>
        </w:numPr>
        <w:jc w:val="both"/>
        <w:rPr>
          <w:rFonts w:cstheme="minorHAnsi"/>
          <w:b/>
          <w:i/>
          <w:sz w:val="20"/>
          <w:szCs w:val="20"/>
        </w:rPr>
      </w:pPr>
      <w:r w:rsidRPr="003D0948">
        <w:rPr>
          <w:rFonts w:cstheme="minorHAnsi"/>
          <w:sz w:val="20"/>
          <w:szCs w:val="20"/>
        </w:rPr>
        <w:t xml:space="preserve">Odměna Příkazníka za činnosti dle čl. I, odst. 1 a 3 písm. </w:t>
      </w:r>
      <w:r w:rsidR="008A3487">
        <w:rPr>
          <w:rFonts w:cstheme="minorHAnsi"/>
          <w:sz w:val="20"/>
          <w:szCs w:val="20"/>
        </w:rPr>
        <w:t>d</w:t>
      </w:r>
      <w:r w:rsidRPr="003D0948">
        <w:rPr>
          <w:rFonts w:cstheme="minorHAnsi"/>
          <w:sz w:val="20"/>
          <w:szCs w:val="20"/>
        </w:rPr>
        <w:t>) „</w:t>
      </w:r>
      <w:r w:rsidR="008A3487" w:rsidRPr="008A3487">
        <w:rPr>
          <w:rFonts w:cstheme="minorHAnsi"/>
          <w:b/>
          <w:i/>
          <w:sz w:val="20"/>
          <w:szCs w:val="20"/>
        </w:rPr>
        <w:t>Koordinační činnost k závěrečnému vyhodnocení akce</w:t>
      </w:r>
      <w:r w:rsidRPr="003D0948">
        <w:rPr>
          <w:rFonts w:cstheme="minorHAnsi"/>
          <w:i/>
          <w:sz w:val="20"/>
          <w:szCs w:val="20"/>
        </w:rPr>
        <w:t>“</w:t>
      </w:r>
      <w:r w:rsidRPr="003D0948">
        <w:rPr>
          <w:rFonts w:cstheme="minorHAnsi"/>
          <w:sz w:val="20"/>
          <w:szCs w:val="20"/>
        </w:rPr>
        <w:t xml:space="preserve"> je smluvními stranami sjednána ve výši </w:t>
      </w:r>
      <w:r w:rsidR="00C01350">
        <w:rPr>
          <w:rFonts w:cstheme="minorHAnsi"/>
          <w:b/>
          <w:sz w:val="20"/>
          <w:szCs w:val="20"/>
        </w:rPr>
        <w:t>40 000</w:t>
      </w:r>
      <w:r w:rsidRPr="003D0948">
        <w:rPr>
          <w:rFonts w:cstheme="minorHAnsi"/>
          <w:b/>
          <w:sz w:val="20"/>
          <w:szCs w:val="20"/>
        </w:rPr>
        <w:t xml:space="preserve"> Kč bez DPH</w:t>
      </w:r>
      <w:r w:rsidRPr="003D0948">
        <w:rPr>
          <w:rFonts w:cstheme="minorHAnsi"/>
          <w:sz w:val="20"/>
          <w:szCs w:val="20"/>
        </w:rPr>
        <w:t xml:space="preserve"> a bude Příkazcem uhrazena po odevzdání ZVA (max. do 15 měsíců od ukončení projektu).</w:t>
      </w:r>
    </w:p>
    <w:p w14:paraId="6F96DFAC" w14:textId="77777777" w:rsidR="003D0948" w:rsidRPr="003D0948" w:rsidRDefault="003D0948" w:rsidP="003D0948">
      <w:pPr>
        <w:pStyle w:val="Odstavecseseznamem"/>
        <w:rPr>
          <w:rFonts w:cstheme="minorHAnsi"/>
          <w:sz w:val="20"/>
          <w:szCs w:val="20"/>
        </w:rPr>
      </w:pPr>
    </w:p>
    <w:p w14:paraId="0A0FC079" w14:textId="04347CC8" w:rsidR="003D0948" w:rsidRPr="003D0948" w:rsidRDefault="003D0948" w:rsidP="003D0948">
      <w:pPr>
        <w:pStyle w:val="Odstavecseseznamem"/>
        <w:numPr>
          <w:ilvl w:val="1"/>
          <w:numId w:val="4"/>
        </w:numPr>
        <w:rPr>
          <w:rFonts w:cstheme="minorHAnsi"/>
          <w:b/>
          <w:i/>
          <w:sz w:val="20"/>
          <w:szCs w:val="20"/>
        </w:rPr>
      </w:pPr>
      <w:r w:rsidRPr="003D0948">
        <w:rPr>
          <w:rFonts w:cstheme="minorHAnsi"/>
          <w:sz w:val="20"/>
          <w:szCs w:val="20"/>
        </w:rPr>
        <w:lastRenderedPageBreak/>
        <w:t xml:space="preserve">Odměna Příkazníka za činnosti dle čl. I, odst. 1 a 3 písm. </w:t>
      </w:r>
      <w:r w:rsidR="008A3487">
        <w:rPr>
          <w:rFonts w:cstheme="minorHAnsi"/>
          <w:sz w:val="20"/>
          <w:szCs w:val="20"/>
        </w:rPr>
        <w:t>e</w:t>
      </w:r>
      <w:r w:rsidRPr="003D0948">
        <w:rPr>
          <w:rFonts w:cstheme="minorHAnsi"/>
          <w:sz w:val="20"/>
          <w:szCs w:val="20"/>
        </w:rPr>
        <w:t>) „</w:t>
      </w:r>
      <w:r w:rsidR="008A3487" w:rsidRPr="008A3487">
        <w:rPr>
          <w:rFonts w:cstheme="minorHAnsi"/>
          <w:b/>
          <w:i/>
          <w:sz w:val="20"/>
          <w:szCs w:val="20"/>
        </w:rPr>
        <w:t>Manažerské řízení během udržitelnosti projektu</w:t>
      </w:r>
      <w:r w:rsidRPr="003D0948">
        <w:rPr>
          <w:rFonts w:cstheme="minorHAnsi"/>
          <w:b/>
          <w:i/>
          <w:sz w:val="20"/>
          <w:szCs w:val="20"/>
        </w:rPr>
        <w:t>“</w:t>
      </w:r>
      <w:r w:rsidRPr="003D0948">
        <w:rPr>
          <w:rFonts w:cstheme="minorHAnsi"/>
          <w:sz w:val="20"/>
          <w:szCs w:val="20"/>
        </w:rPr>
        <w:t xml:space="preserve"> je smluvními stranami sjednána ve výši </w:t>
      </w:r>
      <w:r w:rsidR="00C01350">
        <w:rPr>
          <w:rFonts w:cstheme="minorHAnsi"/>
          <w:b/>
          <w:sz w:val="20"/>
          <w:szCs w:val="20"/>
        </w:rPr>
        <w:t xml:space="preserve">20.000 </w:t>
      </w:r>
      <w:r w:rsidRPr="003D0948">
        <w:rPr>
          <w:rFonts w:cstheme="minorHAnsi"/>
          <w:b/>
          <w:sz w:val="20"/>
          <w:szCs w:val="20"/>
        </w:rPr>
        <w:t>Kč bez DPH</w:t>
      </w:r>
      <w:r w:rsidRPr="003D0948">
        <w:rPr>
          <w:rFonts w:cstheme="minorHAnsi"/>
          <w:sz w:val="20"/>
          <w:szCs w:val="20"/>
        </w:rPr>
        <w:t xml:space="preserve"> a bude Příkazcem uhrazena průběžně 1x za rok </w:t>
      </w:r>
      <w:r w:rsidR="00C01350">
        <w:rPr>
          <w:rFonts w:cstheme="minorHAnsi"/>
          <w:b/>
          <w:sz w:val="20"/>
          <w:szCs w:val="20"/>
        </w:rPr>
        <w:t>4.000</w:t>
      </w:r>
      <w:r w:rsidR="00BA0ADE">
        <w:rPr>
          <w:rFonts w:cstheme="minorHAnsi"/>
          <w:b/>
          <w:sz w:val="20"/>
          <w:szCs w:val="20"/>
          <w:lang w:val="en-GB"/>
        </w:rPr>
        <w:t xml:space="preserve"> </w:t>
      </w:r>
      <w:r w:rsidR="008A3487">
        <w:rPr>
          <w:rFonts w:cstheme="minorHAnsi"/>
          <w:b/>
          <w:sz w:val="20"/>
          <w:szCs w:val="20"/>
          <w:lang w:val="en-GB"/>
        </w:rPr>
        <w:t xml:space="preserve">Kč bez DPH </w:t>
      </w:r>
      <w:r w:rsidRPr="003D0948">
        <w:rPr>
          <w:rFonts w:cstheme="minorHAnsi"/>
          <w:sz w:val="20"/>
          <w:szCs w:val="20"/>
        </w:rPr>
        <w:t xml:space="preserve">vždy po odevzdání monitorovací zprávy po dobu </w:t>
      </w:r>
      <w:r w:rsidR="00BA0ADE" w:rsidRPr="003D0948">
        <w:rPr>
          <w:rFonts w:cstheme="minorHAnsi"/>
          <w:sz w:val="20"/>
          <w:szCs w:val="20"/>
        </w:rPr>
        <w:t>5</w:t>
      </w:r>
      <w:r w:rsidRPr="003D0948">
        <w:rPr>
          <w:rFonts w:cstheme="minorHAnsi"/>
          <w:sz w:val="20"/>
          <w:szCs w:val="20"/>
        </w:rPr>
        <w:t xml:space="preserve"> let od předložení ZVA.</w:t>
      </w:r>
    </w:p>
    <w:p w14:paraId="1957A685" w14:textId="77777777" w:rsidR="003D0948" w:rsidRPr="003D0948" w:rsidRDefault="003D0948" w:rsidP="003D0948">
      <w:pPr>
        <w:pStyle w:val="Odstavecseseznamem"/>
        <w:rPr>
          <w:rFonts w:cstheme="minorHAnsi"/>
          <w:sz w:val="20"/>
          <w:szCs w:val="20"/>
        </w:rPr>
      </w:pPr>
    </w:p>
    <w:p w14:paraId="529BF782" w14:textId="77777777" w:rsidR="003D0948" w:rsidRPr="003D0948" w:rsidRDefault="003D0948" w:rsidP="003D0948">
      <w:pPr>
        <w:pStyle w:val="rove2-slovantext"/>
        <w:spacing w:before="200" w:after="0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V odměně uvedené v čl. IV. odst. 1. jsou zahrnuty veškeré náklady Příkazníka spojené s plněním předmětu smlouvy.</w:t>
      </w:r>
    </w:p>
    <w:p w14:paraId="44732319" w14:textId="77777777" w:rsidR="003D0948" w:rsidRPr="003D0948" w:rsidRDefault="003D0948" w:rsidP="003D0948">
      <w:pPr>
        <w:pStyle w:val="rove2-slovantext"/>
        <w:spacing w:before="200" w:after="0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Splatnost daňových dokladů (faktur) smluvní strany sjednaly v délce 30 dnů ode dne vystavení Příkazníkem. Platba, na kterou Příkazníkovi vznikl dle této smlouvy nárok, se považuje za včas uhrazenou, bude-li poslední den dohodnuté lhůty splatnosti účtovaná částka připsána na účet Příkazníka.</w:t>
      </w:r>
    </w:p>
    <w:p w14:paraId="10164D01" w14:textId="77777777" w:rsidR="00E1209F" w:rsidRPr="00744A12" w:rsidRDefault="003D0948" w:rsidP="003D0948">
      <w:pPr>
        <w:pStyle w:val="rove2-slovantext"/>
        <w:numPr>
          <w:ilvl w:val="0"/>
          <w:numId w:val="0"/>
        </w:numPr>
        <w:ind w:left="397"/>
        <w:rPr>
          <w:rFonts w:asciiTheme="minorHAnsi" w:hAnsiTheme="minorHAnsi" w:cstheme="minorHAnsi"/>
          <w:sz w:val="20"/>
          <w:szCs w:val="20"/>
        </w:rPr>
      </w:pPr>
      <w:r w:rsidRPr="003D0948">
        <w:rPr>
          <w:rFonts w:asciiTheme="minorHAnsi" w:hAnsiTheme="minorHAnsi" w:cstheme="minorHAnsi"/>
          <w:sz w:val="20"/>
          <w:szCs w:val="20"/>
        </w:rPr>
        <w:t>Faktura (daňový doklad) musí splňovat náležitosti daňového dokladu dle zákona o účetnictví a zákona o dani z přidané hodnoty. V případě, že daňový doklad (faktura) nebude obsahovat zákonné náležitosti nebo k němu nebudou přiloženy řádné doklady (přílohy) smlouvou vyžadované, je Příkazce oprávněn vrátit jej zpět a požadovat vystavení nové faktury. Počínaje dnem doručení opravené faktury začne plynout nová lhůta splatnosti.</w:t>
      </w:r>
    </w:p>
    <w:p w14:paraId="4294C773" w14:textId="77777777" w:rsidR="00E1209F" w:rsidRPr="00744A12" w:rsidRDefault="00E1209F" w:rsidP="00E1209F">
      <w:pPr>
        <w:pStyle w:val="rove1-nzevlnku"/>
        <w:spacing w:after="0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IV.</w:t>
      </w:r>
    </w:p>
    <w:p w14:paraId="60B4676F" w14:textId="77777777" w:rsidR="00E1209F" w:rsidRPr="00744A12" w:rsidRDefault="00E1209F" w:rsidP="00E1209F">
      <w:pPr>
        <w:pStyle w:val="rove1-nzevlnku"/>
        <w:spacing w:after="0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Záruka</w:t>
      </w:r>
    </w:p>
    <w:p w14:paraId="03F0F34E" w14:textId="77777777" w:rsidR="00E1209F" w:rsidRPr="00744A12" w:rsidRDefault="00E1209F" w:rsidP="00E1209F">
      <w:pPr>
        <w:pStyle w:val="rove2-slovantext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>Příkazník odpovídá za škody prokazatelně vzniklé v důsledku neplnění smluvních podmínek této smlouvy.</w:t>
      </w:r>
    </w:p>
    <w:p w14:paraId="4DB2B2FA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>V případě chyby nebo vady v poskytnuté službě na straně příkazníka je tento povinen bez odkladu tuto chybu či vadu odstranit na vlastní náklady a předat příkazci bezchybné vyřízení věci ve lhůtě do 14 dnů od doručení reklamace či oznámení o zjištění vady.</w:t>
      </w:r>
    </w:p>
    <w:p w14:paraId="5B891123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Smluvní strany se dohodly s přihlédnutím ke všem okolnostem smlouvy, že maximální výše náhrady škody, kterou je oprávněn příkazce na příkazníkovi požadovat, odpovídá ceně služeb za obstarání záležitostí uhrazených příkazcem podle této smlouvy příkazníkovi. </w:t>
      </w:r>
    </w:p>
    <w:p w14:paraId="34635045" w14:textId="77777777" w:rsidR="00E1209F" w:rsidRPr="00744A12" w:rsidRDefault="00E1209F" w:rsidP="00E1209F">
      <w:pPr>
        <w:pStyle w:val="rove1-slolnku"/>
        <w:numPr>
          <w:ilvl w:val="0"/>
          <w:numId w:val="0"/>
        </w:numPr>
        <w:spacing w:before="0"/>
        <w:rPr>
          <w:rFonts w:asciiTheme="minorHAnsi" w:hAnsiTheme="minorHAnsi" w:cstheme="minorHAnsi"/>
          <w:b/>
          <w:sz w:val="20"/>
        </w:rPr>
      </w:pPr>
      <w:r w:rsidRPr="00744A12">
        <w:rPr>
          <w:rFonts w:asciiTheme="minorHAnsi" w:hAnsiTheme="minorHAnsi" w:cstheme="minorHAnsi"/>
          <w:b/>
          <w:sz w:val="20"/>
        </w:rPr>
        <w:t>V.</w:t>
      </w:r>
    </w:p>
    <w:p w14:paraId="610B37C3" w14:textId="77777777" w:rsidR="00E1209F" w:rsidRPr="00744A12" w:rsidRDefault="00E1209F" w:rsidP="00E1209F">
      <w:pPr>
        <w:pStyle w:val="rove1-nzevlnku"/>
        <w:spacing w:after="120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Závěrečná ustanovení</w:t>
      </w:r>
    </w:p>
    <w:p w14:paraId="066725BC" w14:textId="77777777" w:rsidR="00E1209F" w:rsidRPr="00744A12" w:rsidRDefault="00E1209F" w:rsidP="00E1209F">
      <w:pPr>
        <w:pStyle w:val="rove2-slovantext"/>
        <w:numPr>
          <w:ilvl w:val="1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souhlasí se zveřejněním údajů uvedených ve smlouvě v souladu se zákonem a dále se zák. č. 106/1999 Sb., o svobodném přístupu k informacím, ve znění pozdějších předpisů, a na profilu příkazce. </w:t>
      </w:r>
    </w:p>
    <w:p w14:paraId="3E1F545F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Příkazník je oprávněn poskytovat při nabídce poradenských služeb jako reference následující typy údajů: </w:t>
      </w:r>
    </w:p>
    <w:p w14:paraId="52F48765" w14:textId="77777777" w:rsidR="00E1209F" w:rsidRPr="00744A12" w:rsidRDefault="00E1209F" w:rsidP="00E1209F">
      <w:pPr>
        <w:pStyle w:val="rove3-odrkovtext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název projektu,</w:t>
      </w:r>
    </w:p>
    <w:p w14:paraId="09FB0117" w14:textId="77777777" w:rsidR="00E1209F" w:rsidRPr="00744A12" w:rsidRDefault="00E1209F" w:rsidP="00E1209F">
      <w:pPr>
        <w:pStyle w:val="rove3-odrkovtext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název klienta,</w:t>
      </w:r>
    </w:p>
    <w:p w14:paraId="7D658932" w14:textId="77777777" w:rsidR="00E1209F" w:rsidRPr="00744A12" w:rsidRDefault="00E1209F" w:rsidP="00E1209F">
      <w:pPr>
        <w:pStyle w:val="rove3-odrkovtext"/>
        <w:rPr>
          <w:rFonts w:cstheme="minorHAnsi"/>
          <w:sz w:val="20"/>
          <w:szCs w:val="20"/>
        </w:rPr>
      </w:pPr>
      <w:r w:rsidRPr="00744A12">
        <w:rPr>
          <w:rFonts w:cstheme="minorHAnsi"/>
          <w:sz w:val="20"/>
          <w:szCs w:val="20"/>
        </w:rPr>
        <w:t>dobu a rozsah poskytnutých služeb a stručný popis vykonané práce v rozsahu poskytovaných činností podle této smlouvy</w:t>
      </w:r>
    </w:p>
    <w:p w14:paraId="3B4D4C0F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Tato smlouva se uzavírá na dobu neurčitou. Každá smluvní strana může ukončit platnost smlouvy výpovědí; účinky výpovědi nastávají posledním dnem kalendářního měsíce, následujícího po měsíci, v němž byla písemná výpověď doručena druhé smluvní straně.  </w:t>
      </w:r>
    </w:p>
    <w:p w14:paraId="1F6BAFE5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 w:rsidRPr="00744A12">
        <w:rPr>
          <w:rFonts w:asciiTheme="minorHAnsi" w:hAnsiTheme="minorHAnsi" w:cstheme="minorHAnsi"/>
          <w:sz w:val="20"/>
          <w:szCs w:val="20"/>
        </w:rPr>
        <w:t>Právní vztahy touto smlouvu blíže neupravené se řídí zák. č. 89/2012 Sb., občanský zákoník, v platném znění.</w:t>
      </w:r>
    </w:p>
    <w:p w14:paraId="0147B2DF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 w:rsidRPr="00744A12">
        <w:rPr>
          <w:rFonts w:asciiTheme="minorHAnsi" w:hAnsiTheme="minorHAnsi" w:cstheme="minorHAnsi"/>
          <w:sz w:val="20"/>
          <w:szCs w:val="20"/>
          <w:lang w:bidi="en-US"/>
        </w:rPr>
        <w:t>Soudem příslušným pr</w:t>
      </w:r>
      <w:r w:rsidR="00D66C37">
        <w:rPr>
          <w:rFonts w:asciiTheme="minorHAnsi" w:hAnsiTheme="minorHAnsi" w:cstheme="minorHAnsi"/>
          <w:sz w:val="20"/>
          <w:szCs w:val="20"/>
          <w:lang w:bidi="en-US"/>
        </w:rPr>
        <w:t>o všechny spory vzniklé z této S</w:t>
      </w:r>
      <w:r w:rsidRPr="00744A12">
        <w:rPr>
          <w:rFonts w:asciiTheme="minorHAnsi" w:hAnsiTheme="minorHAnsi" w:cstheme="minorHAnsi"/>
          <w:sz w:val="20"/>
          <w:szCs w:val="20"/>
          <w:lang w:bidi="en-US"/>
        </w:rPr>
        <w:t>mlouvy mezi příkazcem a příkazníkem je obecný soud příkazníka.</w:t>
      </w:r>
    </w:p>
    <w:p w14:paraId="36A5BDD9" w14:textId="77777777" w:rsidR="00E1209F" w:rsidRPr="00744A12" w:rsidRDefault="00D66C37" w:rsidP="00E1209F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Jakákoliv změna v této S</w:t>
      </w:r>
      <w:r w:rsidR="00E1209F" w:rsidRPr="00744A12">
        <w:rPr>
          <w:rFonts w:asciiTheme="minorHAnsi" w:hAnsiTheme="minorHAnsi" w:cstheme="minorHAnsi"/>
          <w:sz w:val="20"/>
          <w:szCs w:val="20"/>
        </w:rPr>
        <w:t>mlouvě musí být provedena písemně formou dodatku, podepsaného oběma smluvními stranami.</w:t>
      </w:r>
    </w:p>
    <w:p w14:paraId="0F710773" w14:textId="77777777" w:rsidR="00E1209F" w:rsidRPr="00744A12" w:rsidRDefault="00E1209F" w:rsidP="00D66C37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 w:rsidRPr="00744A12">
        <w:rPr>
          <w:rFonts w:asciiTheme="minorHAnsi" w:hAnsiTheme="minorHAnsi" w:cstheme="minorHAnsi"/>
          <w:sz w:val="20"/>
          <w:szCs w:val="20"/>
        </w:rPr>
        <w:t xml:space="preserve">Tato </w:t>
      </w:r>
      <w:r w:rsidR="00D66C37" w:rsidRPr="00D66C37">
        <w:rPr>
          <w:rFonts w:asciiTheme="minorHAnsi" w:hAnsiTheme="minorHAnsi" w:cstheme="minorHAnsi"/>
          <w:sz w:val="20"/>
          <w:szCs w:val="20"/>
        </w:rPr>
        <w:t>Smlouva je vyhotovena ve třech stejnopisech o stejné právní síle originálu, přičemž Příkazce obdrží dvě vyhotovení (paré) a jedno vyhotovení obdrží Příkazník</w:t>
      </w:r>
      <w:r w:rsidRPr="00744A12">
        <w:rPr>
          <w:rFonts w:asciiTheme="minorHAnsi" w:hAnsiTheme="minorHAnsi" w:cstheme="minorHAnsi"/>
          <w:sz w:val="20"/>
          <w:szCs w:val="20"/>
        </w:rPr>
        <w:t>.</w:t>
      </w:r>
    </w:p>
    <w:p w14:paraId="7E378F01" w14:textId="77777777" w:rsidR="00E1209F" w:rsidRPr="00744A12" w:rsidRDefault="00D66C37" w:rsidP="00D66C37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>
        <w:rPr>
          <w:rFonts w:asciiTheme="minorHAnsi" w:hAnsiTheme="minorHAnsi" w:cstheme="minorHAnsi"/>
          <w:sz w:val="20"/>
          <w:szCs w:val="20"/>
        </w:rPr>
        <w:t xml:space="preserve">Tato </w:t>
      </w:r>
      <w:r w:rsidRPr="00D66C37">
        <w:rPr>
          <w:rFonts w:asciiTheme="minorHAnsi" w:hAnsiTheme="minorHAnsi" w:cstheme="minorHAnsi"/>
          <w:sz w:val="20"/>
          <w:szCs w:val="20"/>
        </w:rPr>
        <w:t>Smlouva nabývá platnosti pozdějším dnem jejího podpisu kteroukoliv ze Smluvních stran. Vzhledem k tomu, že se na Smlouvu vztahuje povinnost uveřejnění dle zákona č. 340/2015 Sb., zákon o registru smluv, ve znění pozdějších předpisů, nabývá Smlouva účinnosti nejdříve dnem uveřejnění v registru smluv vedeným Ministerstvem vnitra</w:t>
      </w:r>
      <w:r>
        <w:rPr>
          <w:rFonts w:asciiTheme="minorHAnsi" w:hAnsiTheme="minorHAnsi" w:cstheme="minorHAnsi"/>
          <w:sz w:val="20"/>
          <w:szCs w:val="20"/>
        </w:rPr>
        <w:t>, které provede Příkazce.</w:t>
      </w:r>
    </w:p>
    <w:p w14:paraId="34761D77" w14:textId="77777777" w:rsidR="00E1209F" w:rsidRPr="00744A12" w:rsidRDefault="00E1209F" w:rsidP="00E1209F">
      <w:pPr>
        <w:pStyle w:val="rove2-slovantext"/>
        <w:rPr>
          <w:rFonts w:asciiTheme="minorHAnsi" w:hAnsiTheme="minorHAnsi" w:cstheme="minorHAnsi"/>
          <w:sz w:val="20"/>
          <w:szCs w:val="20"/>
          <w:lang w:bidi="en-US"/>
        </w:rPr>
      </w:pPr>
      <w:r w:rsidRPr="00744A12">
        <w:rPr>
          <w:rFonts w:asciiTheme="minorHAnsi" w:hAnsiTheme="minorHAnsi" w:cstheme="minorHAnsi"/>
          <w:sz w:val="20"/>
          <w:szCs w:val="20"/>
        </w:rPr>
        <w:t>Zástupci smluvních str</w:t>
      </w:r>
      <w:r w:rsidR="00D66C37">
        <w:rPr>
          <w:rFonts w:asciiTheme="minorHAnsi" w:hAnsiTheme="minorHAnsi" w:cstheme="minorHAnsi"/>
          <w:sz w:val="20"/>
          <w:szCs w:val="20"/>
        </w:rPr>
        <w:t>an prohlašují, že se s obsahem S</w:t>
      </w:r>
      <w:r w:rsidRPr="00744A12">
        <w:rPr>
          <w:rFonts w:asciiTheme="minorHAnsi" w:hAnsiTheme="minorHAnsi" w:cstheme="minorHAnsi"/>
          <w:sz w:val="20"/>
          <w:szCs w:val="20"/>
        </w:rPr>
        <w:t>mlouvy před jejím podpisem seznámili, a že s ní bezvýhradně souhlasí, na důkaz čehož připojují své vlastnoruční podpisy.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850"/>
        <w:gridCol w:w="4535"/>
      </w:tblGrid>
      <w:tr w:rsidR="00E1209F" w:rsidRPr="00744A12" w14:paraId="67A09477" w14:textId="77777777" w:rsidTr="00984011">
        <w:trPr>
          <w:trHeight w:val="238"/>
        </w:trPr>
        <w:tc>
          <w:tcPr>
            <w:tcW w:w="4111" w:type="dxa"/>
          </w:tcPr>
          <w:p w14:paraId="32551AB3" w14:textId="4F7AB6E4" w:rsidR="00E1209F" w:rsidRPr="00744A12" w:rsidRDefault="003A246E" w:rsidP="003A246E">
            <w:pPr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V </w:t>
            </w:r>
            <w:r w:rsidR="008F5BD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Zavidově</w:t>
            </w: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  </w:t>
            </w:r>
            <w:r w:rsidR="00E1209F" w:rsidRPr="00744A1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d</w:t>
            </w:r>
            <w:r w:rsidR="008F5BD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ne 8. 11. 2019</w:t>
            </w:r>
          </w:p>
        </w:tc>
        <w:tc>
          <w:tcPr>
            <w:tcW w:w="850" w:type="dxa"/>
          </w:tcPr>
          <w:p w14:paraId="05EE0EE9" w14:textId="77777777" w:rsidR="00E1209F" w:rsidRPr="00744A12" w:rsidRDefault="00E1209F" w:rsidP="00984011">
            <w:pPr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4535" w:type="dxa"/>
          </w:tcPr>
          <w:p w14:paraId="18BEB7DF" w14:textId="55454F67" w:rsidR="00E1209F" w:rsidRPr="00744A12" w:rsidRDefault="00D66C37" w:rsidP="00984011">
            <w:pPr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V</w:t>
            </w:r>
            <w:r w:rsidR="008F5BD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Praze</w:t>
            </w:r>
            <w:r w:rsidR="00E1209F" w:rsidRPr="00744A1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dne</w:t>
            </w:r>
            <w:r w:rsidR="008F5BD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31. 10. 2019</w:t>
            </w:r>
            <w:r w:rsidR="003A246E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</w:t>
            </w:r>
            <w:r w:rsidR="00E1209F" w:rsidRPr="00744A12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 </w:t>
            </w:r>
          </w:p>
        </w:tc>
      </w:tr>
      <w:tr w:rsidR="00E1209F" w:rsidRPr="00744A12" w14:paraId="423A8B07" w14:textId="77777777" w:rsidTr="00984011">
        <w:trPr>
          <w:trHeight w:val="1418"/>
        </w:trPr>
        <w:tc>
          <w:tcPr>
            <w:tcW w:w="4111" w:type="dxa"/>
            <w:tcBorders>
              <w:bottom w:val="single" w:sz="4" w:space="0" w:color="auto"/>
            </w:tcBorders>
          </w:tcPr>
          <w:p w14:paraId="166C8AC0" w14:textId="77777777" w:rsidR="00E1209F" w:rsidRPr="00744A12" w:rsidRDefault="00E1209F" w:rsidP="00984011">
            <w:pPr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850" w:type="dxa"/>
          </w:tcPr>
          <w:p w14:paraId="5D13A258" w14:textId="77777777" w:rsidR="00E1209F" w:rsidRPr="00744A12" w:rsidRDefault="00E1209F" w:rsidP="00984011">
            <w:pPr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547E575" w14:textId="77777777" w:rsidR="00E1209F" w:rsidRPr="00744A12" w:rsidRDefault="00E1209F" w:rsidP="00984011">
            <w:pPr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</w:tr>
      <w:tr w:rsidR="00E1209F" w:rsidRPr="00744A12" w14:paraId="0582AA41" w14:textId="77777777" w:rsidTr="00984011">
        <w:trPr>
          <w:trHeight w:val="567"/>
        </w:trPr>
        <w:tc>
          <w:tcPr>
            <w:tcW w:w="4111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5AF456FF" w14:textId="77777777" w:rsidR="00E1209F" w:rsidRPr="00744A12" w:rsidRDefault="00D66C37" w:rsidP="009840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6C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Domov </w:t>
            </w:r>
            <w:r w:rsidR="00A34BFF">
              <w:rPr>
                <w:rFonts w:asciiTheme="minorHAnsi" w:hAnsiTheme="minorHAnsi" w:cstheme="minorHAnsi"/>
                <w:b/>
                <w:sz w:val="20"/>
                <w:szCs w:val="20"/>
              </w:rPr>
              <w:t>Domino</w:t>
            </w:r>
            <w:r w:rsidRPr="00D66C37">
              <w:rPr>
                <w:rFonts w:asciiTheme="minorHAnsi" w:hAnsiTheme="minorHAnsi" w:cstheme="minorHAnsi"/>
                <w:b/>
                <w:sz w:val="20"/>
                <w:szCs w:val="20"/>
              </w:rPr>
              <w:t>, poskytovatel sociálních služeb</w:t>
            </w:r>
          </w:p>
          <w:p w14:paraId="6ABA4B1A" w14:textId="77777777" w:rsidR="00E1209F" w:rsidRPr="00744A12" w:rsidRDefault="00D66C37" w:rsidP="009840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Mgr. Hana Rusňáková, ředitelka</w:t>
            </w:r>
          </w:p>
          <w:p w14:paraId="07E015D1" w14:textId="77777777" w:rsidR="00E1209F" w:rsidRPr="00744A12" w:rsidRDefault="00E1209F" w:rsidP="009840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3AB19F95" w14:textId="77777777" w:rsidR="00E1209F" w:rsidRPr="00D66C37" w:rsidRDefault="00E1209F" w:rsidP="009840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D66C3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Příkazce</w:t>
            </w:r>
          </w:p>
        </w:tc>
        <w:tc>
          <w:tcPr>
            <w:tcW w:w="850" w:type="dxa"/>
            <w:tcMar>
              <w:top w:w="113" w:type="dxa"/>
            </w:tcMar>
          </w:tcPr>
          <w:p w14:paraId="4B43FADC" w14:textId="77777777" w:rsidR="00E1209F" w:rsidRPr="00744A12" w:rsidRDefault="00E1209F" w:rsidP="009840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09FB9AB3" w14:textId="0B43C78E" w:rsidR="00E1209F" w:rsidRPr="00744A12" w:rsidRDefault="008F5BD5" w:rsidP="009840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Energy Benefit Centre, a.s.</w:t>
            </w:r>
          </w:p>
          <w:p w14:paraId="146A712A" w14:textId="151507A9" w:rsidR="00E1209F" w:rsidRPr="00744A12" w:rsidRDefault="008F5BD5" w:rsidP="009840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>Ing. Jiří Cveček, ředitel pobočky Praha</w:t>
            </w:r>
          </w:p>
          <w:p w14:paraId="52840B35" w14:textId="77777777" w:rsidR="00E1209F" w:rsidRPr="00744A12" w:rsidRDefault="00E1209F" w:rsidP="0098401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</w:p>
          <w:p w14:paraId="2EAEDDE0" w14:textId="77777777" w:rsidR="00E1209F" w:rsidRPr="00D66C37" w:rsidRDefault="00E1209F" w:rsidP="009840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D66C37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>Příkazník</w:t>
            </w:r>
            <w:bookmarkStart w:id="2" w:name="_GoBack"/>
            <w:bookmarkEnd w:id="2"/>
          </w:p>
        </w:tc>
      </w:tr>
    </w:tbl>
    <w:p w14:paraId="00CA24DB" w14:textId="77777777" w:rsidR="00E1209F" w:rsidRPr="00744A12" w:rsidRDefault="00E1209F" w:rsidP="00E1209F">
      <w:pPr>
        <w:rPr>
          <w:rFonts w:cstheme="minorHAnsi"/>
          <w:sz w:val="20"/>
          <w:szCs w:val="20"/>
        </w:rPr>
      </w:pPr>
    </w:p>
    <w:p w14:paraId="65F4A399" w14:textId="77777777" w:rsidR="00881EAA" w:rsidRPr="00744A12" w:rsidRDefault="00881EAA" w:rsidP="00E1209F">
      <w:pPr>
        <w:rPr>
          <w:rFonts w:cstheme="minorHAnsi"/>
          <w:sz w:val="20"/>
          <w:szCs w:val="20"/>
        </w:rPr>
      </w:pPr>
    </w:p>
    <w:sectPr w:rsidR="00881EAA" w:rsidRPr="00744A12" w:rsidSect="001F302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AAA9" w14:textId="77777777" w:rsidR="001E32EC" w:rsidRDefault="001E32EC" w:rsidP="00F75276">
      <w:pPr>
        <w:spacing w:line="240" w:lineRule="auto"/>
      </w:pPr>
      <w:r>
        <w:separator/>
      </w:r>
    </w:p>
  </w:endnote>
  <w:endnote w:type="continuationSeparator" w:id="0">
    <w:p w14:paraId="58A60A5C" w14:textId="77777777" w:rsidR="001E32EC" w:rsidRDefault="001E32EC" w:rsidP="00F75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630C" w14:textId="77777777" w:rsidR="00831745" w:rsidRDefault="006B7F64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2F54A8" w:rsidRPr="001F3026">
      <w:fldChar w:fldCharType="begin"/>
    </w:r>
    <w:r w:rsidRPr="001F3026">
      <w:instrText>PAGE</w:instrText>
    </w:r>
    <w:r w:rsidR="002F54A8" w:rsidRPr="001F3026">
      <w:fldChar w:fldCharType="separate"/>
    </w:r>
    <w:r w:rsidR="008713AC">
      <w:rPr>
        <w:noProof/>
      </w:rPr>
      <w:t>6</w:t>
    </w:r>
    <w:r w:rsidR="002F54A8" w:rsidRPr="001F3026">
      <w:fldChar w:fldCharType="end"/>
    </w:r>
    <w:r w:rsidRPr="001F3026">
      <w:t xml:space="preserve"> z </w:t>
    </w:r>
    <w:r w:rsidR="002F54A8" w:rsidRPr="001F3026">
      <w:fldChar w:fldCharType="begin"/>
    </w:r>
    <w:r w:rsidRPr="001F3026">
      <w:instrText>NUMPAGES</w:instrText>
    </w:r>
    <w:r w:rsidR="002F54A8" w:rsidRPr="001F3026">
      <w:fldChar w:fldCharType="separate"/>
    </w:r>
    <w:r w:rsidR="008713AC">
      <w:rPr>
        <w:noProof/>
      </w:rPr>
      <w:t>6</w:t>
    </w:r>
    <w:r w:rsidR="002F54A8"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AB38" w14:textId="77777777" w:rsidR="00831745" w:rsidRPr="00A9493C" w:rsidRDefault="006B7F64" w:rsidP="00D22C96">
    <w:pPr>
      <w:pStyle w:val="Zpat"/>
      <w:pBdr>
        <w:top w:val="single" w:sz="4" w:space="4" w:color="auto"/>
      </w:pBdr>
    </w:pPr>
    <w:r w:rsidRPr="001F3026">
      <w:t xml:space="preserve">Stránka </w:t>
    </w:r>
    <w:r w:rsidR="002F54A8" w:rsidRPr="001F3026">
      <w:fldChar w:fldCharType="begin"/>
    </w:r>
    <w:r w:rsidRPr="001F3026">
      <w:instrText>PAGE</w:instrText>
    </w:r>
    <w:r w:rsidR="002F54A8" w:rsidRPr="001F3026">
      <w:fldChar w:fldCharType="separate"/>
    </w:r>
    <w:r w:rsidR="008713AC">
      <w:rPr>
        <w:noProof/>
      </w:rPr>
      <w:t>1</w:t>
    </w:r>
    <w:r w:rsidR="002F54A8" w:rsidRPr="001F3026">
      <w:fldChar w:fldCharType="end"/>
    </w:r>
    <w:r w:rsidRPr="001F3026">
      <w:t xml:space="preserve"> z </w:t>
    </w:r>
    <w:r w:rsidR="002F54A8" w:rsidRPr="001F3026">
      <w:fldChar w:fldCharType="begin"/>
    </w:r>
    <w:r w:rsidRPr="001F3026">
      <w:instrText>NUMPAGES</w:instrText>
    </w:r>
    <w:r w:rsidR="002F54A8" w:rsidRPr="001F3026">
      <w:fldChar w:fldCharType="separate"/>
    </w:r>
    <w:r w:rsidR="008713AC">
      <w:rPr>
        <w:noProof/>
      </w:rPr>
      <w:t>6</w:t>
    </w:r>
    <w:r w:rsidR="002F54A8"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C60F" w14:textId="77777777" w:rsidR="001E32EC" w:rsidRDefault="001E32EC" w:rsidP="00F75276">
      <w:pPr>
        <w:spacing w:line="240" w:lineRule="auto"/>
      </w:pPr>
      <w:r>
        <w:separator/>
      </w:r>
    </w:p>
  </w:footnote>
  <w:footnote w:type="continuationSeparator" w:id="0">
    <w:p w14:paraId="7DF97590" w14:textId="77777777" w:rsidR="001E32EC" w:rsidRDefault="001E32EC" w:rsidP="00F75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1E7F" w14:textId="77777777" w:rsidR="00831745" w:rsidRDefault="001E32EC"/>
  <w:p w14:paraId="196EA476" w14:textId="77777777" w:rsidR="00831745" w:rsidRDefault="001E32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911FC" w14:textId="77777777" w:rsidR="00831745" w:rsidRPr="00991410" w:rsidRDefault="006B7F64" w:rsidP="00991410">
    <w:pPr>
      <w:pStyle w:val="Zhlav"/>
      <w:pBdr>
        <w:bottom w:val="single" w:sz="4" w:space="1" w:color="000000"/>
      </w:pBdr>
      <w:tabs>
        <w:tab w:val="clear" w:pos="4536"/>
        <w:tab w:val="clear" w:pos="9072"/>
        <w:tab w:val="right" w:pos="9639"/>
      </w:tabs>
      <w:jc w:val="left"/>
      <w:rPr>
        <w:b/>
        <w:i w:val="0"/>
      </w:rPr>
    </w:pPr>
    <w:r w:rsidRPr="00991410">
      <w:rPr>
        <w:b/>
        <w:i w:val="0"/>
      </w:rPr>
      <w:t>PŘÍKAZNÍ SMLOUVA</w:t>
    </w:r>
    <w:r w:rsidRPr="00991410">
      <w:rPr>
        <w:b/>
        <w:i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BA3B" w14:textId="1ED95530" w:rsidR="00C8393E" w:rsidRDefault="008F5BD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89F1F2" wp14:editId="06B668A6">
              <wp:simplePos x="0" y="0"/>
              <wp:positionH relativeFrom="column">
                <wp:posOffset>-44450</wp:posOffset>
              </wp:positionH>
              <wp:positionV relativeFrom="paragraph">
                <wp:posOffset>170180</wp:posOffset>
              </wp:positionV>
              <wp:extent cx="6162675" cy="0"/>
              <wp:effectExtent l="12700" t="8255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7F4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5pt;margin-top:13.4pt;width:4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7DxygEAAHwDAAAOAAAAZHJzL2Uyb0RvYy54bWysU02P0zAQvSPxHyzfadpKLRA1XaEuy2WB&#10;Srv8gKntJBaOxxq7TfvvGbsfy8INkYPl8cx743nPWd0dBycOhqJF38jZZCqF8Qq19V0jfzw/vPsg&#10;RUzgNTj0ppEnE+Xd+u2b1RhqM8cenTYkmMTHegyN7FMKdVVF1ZsB4gSD8ZxskQZIHFJXaYKR2QdX&#10;zafTZTUi6UCoTIx8en9OynXhb1uj0ve2jSYJ10i+WyorlXWX12q9grojCL1Vl2vAP9xiAOu56Y3q&#10;HhKIPdm/qAarCCO2aaJwqLBtrTJlBp5mNv1jmqcegimzsDgx3GSK/49WfTtsSVjN3knhYWCLPu0T&#10;ls5iluUZQ6y5auO3lAdUR/8UHlH9jMLjpgffmVL8fAqMLYjqFSQHMXCT3fgVNdcA8xetji0NmZJV&#10;EMdiyelmiTkmofhwOVvOl+8XUqhrroL6CgwU0xeDg8ibRsZEYLs+bdB7Nh5pVtrA4TEmHoSBV0Du&#10;6vHBOlf8d16Mjfy4mC8KIKKzOidzWaRut3EkDpBfUPmyKkz2qoxw73Uh6w3oz5d9AuvOe653nmFX&#10;Nc667lCftpTp8jlbXIgvzzG/od/jUvXy06x/AQAA//8DAFBLAwQUAAYACAAAACEAfeQFHt0AAAAI&#10;AQAADwAAAGRycy9kb3ducmV2LnhtbEyPwW7CMAyG75N4h8hIXCZI6UQ3SlOEkHbYcYC0a2hM261x&#10;qialHU8/Tzuwo/1bv78v2462EVfsfO1IwXIRgUAqnKmpVHA6vs5fQPigyejGESr4Rg/bfPKQ6dS4&#10;gd7xegil4BLyqVZQhdCmUvqiQqv9wrVInF1cZ3XgsSul6fTA5baRcRQl0uqa+EOlW9xXWHwdeqsA&#10;fb9aRru1LU9vt+HxI759Du1Rqdl03G1ABBzD/Rh+8RkdcmY6u56MF42C+TOrBAVxwgacr5OnFYjz&#10;30LmmfwvkP8AAAD//wMAUEsBAi0AFAAGAAgAAAAhALaDOJL+AAAA4QEAABMAAAAAAAAAAAAAAAAA&#10;AAAAAFtDb250ZW50X1R5cGVzXS54bWxQSwECLQAUAAYACAAAACEAOP0h/9YAAACUAQAACwAAAAAA&#10;AAAAAAAAAAAvAQAAX3JlbHMvLnJlbHNQSwECLQAUAAYACAAAACEAtwOw8coBAAB8AwAADgAAAAAA&#10;AAAAAAAAAAAuAgAAZHJzL2Uyb0RvYy54bWxQSwECLQAUAAYACAAAACEAfeQFHt0AAAAIAQAADwAA&#10;AAAAAAAAAAAAAAAkBAAAZHJzL2Rvd25yZXYueG1sUEsFBgAAAAAEAAQA8wAAAC4FAAAAAA==&#10;"/>
          </w:pict>
        </mc:Fallback>
      </mc:AlternateContent>
    </w:r>
    <w:r w:rsidR="00C8393E">
      <w:t>Příloha č. 4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E2A"/>
    <w:multiLevelType w:val="hybridMultilevel"/>
    <w:tmpl w:val="CD443388"/>
    <w:lvl w:ilvl="0" w:tplc="2E387574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3E7135D"/>
    <w:multiLevelType w:val="hybridMultilevel"/>
    <w:tmpl w:val="6B7A844A"/>
    <w:lvl w:ilvl="0" w:tplc="12C0C70A">
      <w:numFmt w:val="bullet"/>
      <w:lvlText w:val="-"/>
      <w:lvlJc w:val="left"/>
      <w:pPr>
        <w:ind w:left="135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8C54F2C"/>
    <w:multiLevelType w:val="hybridMultilevel"/>
    <w:tmpl w:val="3348C7DE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20A6F44"/>
    <w:multiLevelType w:val="multilevel"/>
    <w:tmpl w:val="A6627A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F43B0E"/>
    <w:multiLevelType w:val="hybridMultilevel"/>
    <w:tmpl w:val="9CB0AF28"/>
    <w:lvl w:ilvl="0" w:tplc="042A1D9A">
      <w:start w:val="1"/>
      <w:numFmt w:val="bullet"/>
      <w:pStyle w:val="rove4-odrkovtext"/>
      <w:lvlText w:val=""/>
      <w:lvlJc w:val="left"/>
      <w:pPr>
        <w:tabs>
          <w:tab w:val="num" w:pos="1191"/>
        </w:tabs>
        <w:ind w:left="397" w:firstLine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5" w15:restartNumberingAfterBreak="0">
    <w:nsid w:val="61C74AE8"/>
    <w:multiLevelType w:val="hybridMultilevel"/>
    <w:tmpl w:val="8398CEC0"/>
    <w:lvl w:ilvl="0" w:tplc="3D9CF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B600E"/>
    <w:multiLevelType w:val="multilevel"/>
    <w:tmpl w:val="BD8EA042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7F635E7B"/>
    <w:multiLevelType w:val="hybridMultilevel"/>
    <w:tmpl w:val="A4586998"/>
    <w:lvl w:ilvl="0" w:tplc="EB2C9A5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76"/>
    <w:rsid w:val="00040F54"/>
    <w:rsid w:val="001428F6"/>
    <w:rsid w:val="00147384"/>
    <w:rsid w:val="00171467"/>
    <w:rsid w:val="001E32EC"/>
    <w:rsid w:val="002F54A8"/>
    <w:rsid w:val="003A246E"/>
    <w:rsid w:val="003D0948"/>
    <w:rsid w:val="004020C2"/>
    <w:rsid w:val="00474C2D"/>
    <w:rsid w:val="004B7C0E"/>
    <w:rsid w:val="004D4FEC"/>
    <w:rsid w:val="00614AF5"/>
    <w:rsid w:val="006B7F64"/>
    <w:rsid w:val="00744A12"/>
    <w:rsid w:val="00784B68"/>
    <w:rsid w:val="007C766D"/>
    <w:rsid w:val="008713AC"/>
    <w:rsid w:val="00881EAA"/>
    <w:rsid w:val="008A3487"/>
    <w:rsid w:val="008F5BD5"/>
    <w:rsid w:val="0096267A"/>
    <w:rsid w:val="00985D87"/>
    <w:rsid w:val="009B0C71"/>
    <w:rsid w:val="00A34BFF"/>
    <w:rsid w:val="00A35C20"/>
    <w:rsid w:val="00A6407D"/>
    <w:rsid w:val="00A91058"/>
    <w:rsid w:val="00BA0ADE"/>
    <w:rsid w:val="00C01350"/>
    <w:rsid w:val="00C016C2"/>
    <w:rsid w:val="00C27237"/>
    <w:rsid w:val="00C8393E"/>
    <w:rsid w:val="00D66C37"/>
    <w:rsid w:val="00D67A69"/>
    <w:rsid w:val="00E1209F"/>
    <w:rsid w:val="00EE496F"/>
    <w:rsid w:val="00EF2698"/>
    <w:rsid w:val="00F209DF"/>
    <w:rsid w:val="00F75276"/>
    <w:rsid w:val="00FA5056"/>
    <w:rsid w:val="00FC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0DC1"/>
  <w15:docId w15:val="{F2D57089-697F-4BE9-9D58-9EF09AA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F75276"/>
    <w:pPr>
      <w:suppressAutoHyphens/>
      <w:spacing w:after="0" w:line="312" w:lineRule="auto"/>
    </w:pPr>
    <w:rPr>
      <w:rFonts w:eastAsia="Times New Roman" w:cs="Times New Roman"/>
      <w:sz w:val="1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1"/>
    <w:rsid w:val="00F7527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customStyle="1" w:styleId="ZhlavChar">
    <w:name w:val="Záhlaví Char"/>
    <w:basedOn w:val="Standardnpsmoodstavce"/>
    <w:link w:val="Zhlav"/>
    <w:uiPriority w:val="1"/>
    <w:rsid w:val="00F75276"/>
    <w:rPr>
      <w:rFonts w:eastAsia="Times New Roman" w:cs="Arial"/>
      <w:i/>
      <w:sz w:val="16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F75276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75276"/>
    <w:rPr>
      <w:rFonts w:eastAsia="Times New Roman" w:cs="Times New Roman"/>
      <w:sz w:val="16"/>
      <w:szCs w:val="24"/>
      <w:lang w:eastAsia="zh-CN"/>
    </w:rPr>
  </w:style>
  <w:style w:type="character" w:styleId="Hypertextovodkaz">
    <w:name w:val="Hyperlink"/>
    <w:uiPriority w:val="2"/>
    <w:rsid w:val="00F75276"/>
    <w:rPr>
      <w:color w:val="0000FF"/>
      <w:u w:val="single"/>
    </w:rPr>
  </w:style>
  <w:style w:type="table" w:styleId="Mkatabulky">
    <w:name w:val="Table Grid"/>
    <w:basedOn w:val="Normlntabulka"/>
    <w:rsid w:val="00F7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Normln"/>
    <w:next w:val="rove1-nzevlnku"/>
    <w:link w:val="rove1-slolnkuChar"/>
    <w:qFormat/>
    <w:rsid w:val="00F75276"/>
    <w:pPr>
      <w:keepNext/>
      <w:numPr>
        <w:numId w:val="2"/>
      </w:numPr>
      <w:spacing w:before="360"/>
      <w:jc w:val="center"/>
    </w:pPr>
    <w:rPr>
      <w:rFonts w:ascii="Verdana" w:hAnsi="Verdana"/>
      <w:szCs w:val="20"/>
    </w:rPr>
  </w:style>
  <w:style w:type="character" w:customStyle="1" w:styleId="rove1-slolnkuChar">
    <w:name w:val="Úroveň 1 - číslo článku Char"/>
    <w:link w:val="rove1-slolnku"/>
    <w:rsid w:val="00F75276"/>
    <w:rPr>
      <w:rFonts w:ascii="Verdana" w:eastAsia="Times New Roman" w:hAnsi="Verdana" w:cs="Times New Roman"/>
      <w:sz w:val="18"/>
      <w:szCs w:val="20"/>
      <w:lang w:eastAsia="zh-CN"/>
    </w:rPr>
  </w:style>
  <w:style w:type="paragraph" w:customStyle="1" w:styleId="rove2-slovantext">
    <w:name w:val="Úroveň 2 - číslovaný text"/>
    <w:basedOn w:val="Normln"/>
    <w:link w:val="rove2-slovantextChar"/>
    <w:qFormat/>
    <w:rsid w:val="00F75276"/>
    <w:pPr>
      <w:numPr>
        <w:ilvl w:val="1"/>
        <w:numId w:val="2"/>
      </w:numPr>
      <w:spacing w:before="120" w:after="120"/>
      <w:jc w:val="both"/>
    </w:pPr>
    <w:rPr>
      <w:rFonts w:ascii="Verdana" w:hAnsi="Verdana"/>
    </w:rPr>
  </w:style>
  <w:style w:type="character" w:customStyle="1" w:styleId="rove2-slovantextChar">
    <w:name w:val="Úroveň 2 - číslovaný text Char"/>
    <w:link w:val="rove2-slovantext"/>
    <w:rsid w:val="00F75276"/>
    <w:rPr>
      <w:rFonts w:ascii="Verdana" w:eastAsia="Times New Roman" w:hAnsi="Verdana" w:cs="Times New Roman"/>
      <w:sz w:val="18"/>
      <w:szCs w:val="24"/>
      <w:lang w:eastAsia="zh-CN"/>
    </w:rPr>
  </w:style>
  <w:style w:type="paragraph" w:customStyle="1" w:styleId="rove3-slovantext">
    <w:name w:val="Úroveň 3 - číslovaný text"/>
    <w:basedOn w:val="Normln"/>
    <w:link w:val="rove3-slovantextChar"/>
    <w:qFormat/>
    <w:rsid w:val="00F75276"/>
    <w:pPr>
      <w:numPr>
        <w:ilvl w:val="2"/>
        <w:numId w:val="2"/>
      </w:numPr>
      <w:spacing w:before="120" w:after="120"/>
      <w:jc w:val="both"/>
    </w:pPr>
    <w:rPr>
      <w:rFonts w:ascii="Verdana" w:hAnsi="Verdana"/>
    </w:rPr>
  </w:style>
  <w:style w:type="character" w:customStyle="1" w:styleId="rove3-slovantextChar">
    <w:name w:val="Úroveň 3 - číslovaný text Char"/>
    <w:link w:val="rove3-slovantext"/>
    <w:rsid w:val="00F75276"/>
    <w:rPr>
      <w:rFonts w:ascii="Verdana" w:eastAsia="Times New Roman" w:hAnsi="Verdana" w:cs="Times New Roman"/>
      <w:sz w:val="18"/>
      <w:szCs w:val="24"/>
      <w:lang w:eastAsia="zh-CN"/>
    </w:rPr>
  </w:style>
  <w:style w:type="paragraph" w:customStyle="1" w:styleId="rove3-odrkovtext">
    <w:name w:val="Úroveň 3 - odrážkový text"/>
    <w:basedOn w:val="Normln"/>
    <w:link w:val="rove3-odrkovtextChar"/>
    <w:qFormat/>
    <w:rsid w:val="00F75276"/>
    <w:pPr>
      <w:numPr>
        <w:numId w:val="1"/>
      </w:numPr>
      <w:spacing w:before="60" w:after="60"/>
      <w:ind w:left="794" w:hanging="397"/>
      <w:contextualSpacing/>
      <w:jc w:val="both"/>
    </w:pPr>
  </w:style>
  <w:style w:type="character" w:customStyle="1" w:styleId="rove3-odrkovtextChar">
    <w:name w:val="Úroveň 3 - odrážkový text Char"/>
    <w:link w:val="rove3-odrkovtext"/>
    <w:rsid w:val="00F75276"/>
    <w:rPr>
      <w:rFonts w:eastAsia="Times New Roman" w:cs="Times New Roman"/>
      <w:sz w:val="18"/>
      <w:szCs w:val="24"/>
      <w:lang w:eastAsia="zh-CN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F75276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F75276"/>
    <w:rPr>
      <w:rFonts w:eastAsia="Times New Roman" w:cs="Arial"/>
      <w:b/>
      <w:sz w:val="18"/>
      <w:szCs w:val="18"/>
      <w:lang w:eastAsia="zh-CN"/>
    </w:rPr>
  </w:style>
  <w:style w:type="paragraph" w:customStyle="1" w:styleId="rove4-odrkovtext">
    <w:name w:val="Úroveň 4 - odrážkový text"/>
    <w:basedOn w:val="Normln"/>
    <w:link w:val="rove4-odrkovtextChar"/>
    <w:qFormat/>
    <w:rsid w:val="00F75276"/>
    <w:pPr>
      <w:numPr>
        <w:numId w:val="3"/>
      </w:numPr>
      <w:spacing w:before="60" w:after="60"/>
      <w:contextualSpacing/>
      <w:jc w:val="both"/>
    </w:pPr>
  </w:style>
  <w:style w:type="character" w:customStyle="1" w:styleId="rove4-odrkovtextChar">
    <w:name w:val="Úroveň 4 - odrážkový text Char"/>
    <w:basedOn w:val="rove3-odrkovtextChar"/>
    <w:link w:val="rove4-odrkovtext"/>
    <w:rsid w:val="00F75276"/>
    <w:rPr>
      <w:rFonts w:eastAsia="Times New Roman" w:cs="Times New Roman"/>
      <w:sz w:val="18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F7527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F75276"/>
    <w:rPr>
      <w:rFonts w:eastAsia="Times New Roman" w:cs="Times New Roman"/>
      <w:sz w:val="18"/>
      <w:szCs w:val="24"/>
      <w:lang w:eastAsia="zh-CN"/>
    </w:rPr>
  </w:style>
  <w:style w:type="paragraph" w:customStyle="1" w:styleId="cena-mezisouet">
    <w:name w:val="cena - mezisoučet"/>
    <w:basedOn w:val="Normln"/>
    <w:link w:val="cena-mezisouetChar"/>
    <w:qFormat/>
    <w:rsid w:val="00E1209F"/>
    <w:pPr>
      <w:pBdr>
        <w:top w:val="single" w:sz="4" w:space="1" w:color="auto"/>
      </w:pBdr>
      <w:tabs>
        <w:tab w:val="left" w:pos="5670"/>
        <w:tab w:val="right" w:leader="dot" w:pos="9214"/>
      </w:tabs>
      <w:suppressAutoHyphens w:val="0"/>
      <w:spacing w:line="240" w:lineRule="auto"/>
      <w:ind w:left="567" w:right="23"/>
    </w:pPr>
    <w:rPr>
      <w:rFonts w:ascii="Verdana" w:hAnsi="Verdana" w:cs="Arial"/>
      <w:b/>
      <w:sz w:val="20"/>
      <w:szCs w:val="20"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E1209F"/>
    <w:rPr>
      <w:rFonts w:ascii="Verdana" w:eastAsia="Times New Roman" w:hAnsi="Verdana" w:cs="Arial"/>
      <w:b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D0948"/>
  </w:style>
  <w:style w:type="character" w:customStyle="1" w:styleId="TextkomenteChar">
    <w:name w:val="Text komentáře Char"/>
    <w:basedOn w:val="Standardnpsmoodstavce"/>
    <w:link w:val="Textkomente"/>
    <w:semiHidden/>
    <w:rsid w:val="003D0948"/>
    <w:rPr>
      <w:rFonts w:eastAsia="Times New Roman" w:cs="Times New Roman"/>
      <w:sz w:val="18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23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23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2126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Petr</dc:creator>
  <cp:lastModifiedBy>ekonom1domino@seznam.cz</cp:lastModifiedBy>
  <cp:revision>2</cp:revision>
  <cp:lastPrinted>2019-10-22T08:58:00Z</cp:lastPrinted>
  <dcterms:created xsi:type="dcterms:W3CDTF">2019-12-05T11:55:00Z</dcterms:created>
  <dcterms:modified xsi:type="dcterms:W3CDTF">2019-12-05T11:55:00Z</dcterms:modified>
</cp:coreProperties>
</file>