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52" w:rsidRDefault="00A71E4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Memorandum o spolupráci</w:t>
      </w:r>
    </w:p>
    <w:p w:rsidR="00322F52" w:rsidRDefault="00A71E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dále jen „</w:t>
      </w:r>
      <w:r>
        <w:rPr>
          <w:rFonts w:ascii="Times New Roman" w:eastAsia="Times New Roman" w:hAnsi="Times New Roman" w:cs="Times New Roman"/>
          <w:i/>
          <w:sz w:val="24"/>
          <w:szCs w:val="24"/>
        </w:rPr>
        <w:t>Memorandum</w:t>
      </w:r>
      <w:r>
        <w:rPr>
          <w:rFonts w:ascii="Times New Roman" w:eastAsia="Times New Roman" w:hAnsi="Times New Roman" w:cs="Times New Roman"/>
          <w:sz w:val="24"/>
          <w:szCs w:val="24"/>
        </w:rPr>
        <w:t>“</w:t>
      </w:r>
    </w:p>
    <w:p w:rsidR="00322F52" w:rsidRDefault="00322F52">
      <w:pPr>
        <w:spacing w:after="0" w:line="240" w:lineRule="auto"/>
        <w:jc w:val="center"/>
        <w:rPr>
          <w:rFonts w:ascii="Times New Roman" w:eastAsia="Times New Roman" w:hAnsi="Times New Roman" w:cs="Times New Roman"/>
          <w:b/>
          <w:sz w:val="24"/>
          <w:szCs w:val="24"/>
        </w:rPr>
      </w:pPr>
    </w:p>
    <w:p w:rsidR="00CD67A0" w:rsidRDefault="00CD67A0" w:rsidP="00CD67A0">
      <w:pPr>
        <w:spacing w:after="0" w:line="240" w:lineRule="auto"/>
        <w:rPr>
          <w:rFonts w:ascii="Times New Roman" w:hAnsi="Times New Roman" w:cs="Times New Roman"/>
          <w:sz w:val="24"/>
          <w:szCs w:val="24"/>
        </w:rPr>
      </w:pPr>
      <w:r w:rsidRPr="004A0C67">
        <w:rPr>
          <w:rFonts w:ascii="Times New Roman" w:hAnsi="Times New Roman" w:cs="Times New Roman"/>
          <w:b/>
          <w:sz w:val="24"/>
          <w:szCs w:val="24"/>
        </w:rPr>
        <w:t>České vysoké učení technické v Praze, Český institut informatiky robotiky a kybernetiky</w:t>
      </w:r>
      <w:r w:rsidRPr="004A0C67">
        <w:rPr>
          <w:rFonts w:ascii="Times New Roman" w:hAnsi="Times New Roman" w:cs="Times New Roman"/>
          <w:sz w:val="24"/>
          <w:szCs w:val="24"/>
        </w:rPr>
        <w:t xml:space="preserve">, (The Czech Institute of Informatics, Robotics and Cybernetics, CTU) </w:t>
      </w:r>
    </w:p>
    <w:p w:rsidR="00CD67A0" w:rsidRPr="004A0C67" w:rsidRDefault="00CD67A0" w:rsidP="00CD67A0">
      <w:pPr>
        <w:spacing w:after="0" w:line="240" w:lineRule="auto"/>
        <w:rPr>
          <w:rFonts w:ascii="Times New Roman" w:eastAsia="Times New Roman" w:hAnsi="Times New Roman" w:cs="Times New Roman"/>
          <w:i/>
          <w:sz w:val="24"/>
          <w:szCs w:val="24"/>
        </w:rPr>
      </w:pPr>
      <w:r w:rsidRPr="004A0C67">
        <w:rPr>
          <w:rFonts w:ascii="Times New Roman" w:hAnsi="Times New Roman" w:cs="Times New Roman"/>
          <w:b/>
          <w:sz w:val="24"/>
          <w:szCs w:val="24"/>
        </w:rPr>
        <w:t>Centrum města budoucnosti</w:t>
      </w:r>
      <w:r>
        <w:rPr>
          <w:rFonts w:ascii="Times New Roman" w:hAnsi="Times New Roman" w:cs="Times New Roman"/>
          <w:sz w:val="24"/>
          <w:szCs w:val="24"/>
        </w:rPr>
        <w:t xml:space="preserve"> (Center of City of the Future)</w:t>
      </w:r>
      <w:r w:rsidRPr="004A0C67">
        <w:rPr>
          <w:rFonts w:ascii="Times New Roman" w:hAnsi="Times New Roman" w:cs="Times New Roman"/>
          <w:sz w:val="24"/>
          <w:szCs w:val="24"/>
        </w:rPr>
        <w:br/>
        <w:t xml:space="preserve">adresa: Jugoslávských partyzánů 1580/3, 160 00 Praha 6 </w:t>
      </w:r>
      <w:r w:rsidRPr="004A0C67">
        <w:rPr>
          <w:rFonts w:ascii="Times New Roman" w:hAnsi="Times New Roman" w:cs="Times New Roman"/>
          <w:sz w:val="24"/>
          <w:szCs w:val="24"/>
        </w:rPr>
        <w:br/>
        <w:t xml:space="preserve">zastoupený: </w:t>
      </w:r>
      <w:r w:rsidRPr="004A0C67">
        <w:rPr>
          <w:rFonts w:ascii="Times New Roman" w:hAnsi="Times New Roman" w:cs="Times New Roman"/>
          <w:sz w:val="24"/>
          <w:szCs w:val="24"/>
        </w:rPr>
        <w:br/>
        <w:t xml:space="preserve">IČ: 68407700 </w:t>
      </w:r>
      <w:r w:rsidRPr="004A0C67">
        <w:rPr>
          <w:rFonts w:ascii="Times New Roman" w:hAnsi="Times New Roman" w:cs="Times New Roman"/>
          <w:sz w:val="24"/>
          <w:szCs w:val="24"/>
        </w:rPr>
        <w:br/>
      </w:r>
      <w:r>
        <w:rPr>
          <w:rFonts w:ascii="Times New Roman" w:hAnsi="Times New Roman" w:cs="Times New Roman"/>
          <w:sz w:val="24"/>
          <w:szCs w:val="24"/>
        </w:rPr>
        <w:t>d</w:t>
      </w:r>
      <w:r w:rsidRPr="004A0C67">
        <w:rPr>
          <w:rFonts w:ascii="Times New Roman" w:hAnsi="Times New Roman" w:cs="Times New Roman"/>
          <w:sz w:val="24"/>
          <w:szCs w:val="24"/>
        </w:rPr>
        <w:t xml:space="preserve">ále jen </w:t>
      </w:r>
      <w:r>
        <w:rPr>
          <w:rFonts w:ascii="Times New Roman" w:hAnsi="Times New Roman" w:cs="Times New Roman"/>
          <w:i/>
          <w:sz w:val="24"/>
          <w:szCs w:val="24"/>
        </w:rPr>
        <w:t>„</w:t>
      </w:r>
      <w:r w:rsidRPr="004A0C67">
        <w:rPr>
          <w:rFonts w:ascii="Times New Roman" w:hAnsi="Times New Roman" w:cs="Times New Roman"/>
          <w:i/>
          <w:sz w:val="24"/>
          <w:szCs w:val="24"/>
        </w:rPr>
        <w:t>CIIRC- C</w:t>
      </w:r>
      <w:r>
        <w:rPr>
          <w:rFonts w:ascii="Times New Roman" w:hAnsi="Times New Roman" w:cs="Times New Roman"/>
          <w:i/>
          <w:sz w:val="24"/>
          <w:szCs w:val="24"/>
        </w:rPr>
        <w:t>MB</w:t>
      </w:r>
      <w:r w:rsidRPr="004A0C67">
        <w:rPr>
          <w:rFonts w:ascii="Times New Roman" w:hAnsi="Times New Roman" w:cs="Times New Roman"/>
          <w:i/>
          <w:sz w:val="24"/>
          <w:szCs w:val="24"/>
        </w:rPr>
        <w:t xml:space="preserve">“ </w:t>
      </w:r>
    </w:p>
    <w:p w:rsidR="00322F52" w:rsidRDefault="00322F52">
      <w:pPr>
        <w:spacing w:after="0" w:line="240" w:lineRule="auto"/>
        <w:rPr>
          <w:rFonts w:ascii="Times New Roman" w:eastAsia="Times New Roman" w:hAnsi="Times New Roman" w:cs="Times New Roman"/>
          <w:sz w:val="24"/>
          <w:szCs w:val="24"/>
        </w:rPr>
      </w:pPr>
    </w:p>
    <w:p w:rsidR="00322F52" w:rsidRDefault="00A71E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p>
    <w:p w:rsidR="00322F52" w:rsidRDefault="00A71E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22F52" w:rsidRDefault="005E48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Nadace pro rozvoj architektury a s</w:t>
      </w:r>
      <w:r w:rsidR="00CD67A0">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avitelství</w:t>
      </w:r>
    </w:p>
    <w:p w:rsidR="00322F52" w:rsidRDefault="007374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sídlem: </w:t>
      </w:r>
      <w:r w:rsidR="005E481F">
        <w:rPr>
          <w:rFonts w:ascii="Times New Roman" w:eastAsia="Times New Roman" w:hAnsi="Times New Roman" w:cs="Times New Roman"/>
          <w:sz w:val="24"/>
          <w:szCs w:val="24"/>
        </w:rPr>
        <w:t>Praha 1 Václavské náměstí 833/31</w:t>
      </w:r>
    </w:p>
    <w:p w:rsidR="00EF0DE2" w:rsidRDefault="00A71E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737451">
        <w:rPr>
          <w:rFonts w:ascii="Times New Roman" w:eastAsia="Times New Roman" w:hAnsi="Times New Roman" w:cs="Times New Roman"/>
          <w:sz w:val="24"/>
          <w:szCs w:val="24"/>
        </w:rPr>
        <w:t xml:space="preserve">astoupené: </w:t>
      </w:r>
    </w:p>
    <w:p w:rsidR="00BD5EC0" w:rsidRDefault="007374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IČ: </w:t>
      </w:r>
      <w:r w:rsidR="005E481F">
        <w:rPr>
          <w:rFonts w:ascii="Times New Roman" w:eastAsia="Times New Roman" w:hAnsi="Times New Roman" w:cs="Times New Roman"/>
          <w:sz w:val="24"/>
          <w:szCs w:val="24"/>
        </w:rPr>
        <w:t xml:space="preserve">00273309; </w:t>
      </w:r>
    </w:p>
    <w:p w:rsidR="00322F52" w:rsidRDefault="005E48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DIČ: CZ00273309</w:t>
      </w:r>
    </w:p>
    <w:p w:rsidR="00322F52" w:rsidRPr="00BD5EC0" w:rsidRDefault="00A71E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dále jen </w:t>
      </w:r>
      <w:r w:rsidR="00BD5EC0" w:rsidRPr="00BD5EC0">
        <w:rPr>
          <w:rFonts w:ascii="Times New Roman" w:eastAsia="Times New Roman" w:hAnsi="Times New Roman" w:cs="Times New Roman"/>
          <w:i/>
          <w:sz w:val="24"/>
          <w:szCs w:val="24"/>
        </w:rPr>
        <w:t>„</w:t>
      </w:r>
      <w:r w:rsidR="005E481F" w:rsidRPr="00BD5EC0">
        <w:rPr>
          <w:rFonts w:ascii="Times New Roman" w:eastAsia="Times New Roman" w:hAnsi="Times New Roman" w:cs="Times New Roman"/>
          <w:i/>
          <w:sz w:val="24"/>
          <w:szCs w:val="24"/>
        </w:rPr>
        <w:t>Nadace ABF</w:t>
      </w:r>
      <w:r w:rsidR="00BD5EC0" w:rsidRPr="00BD5EC0">
        <w:rPr>
          <w:rFonts w:ascii="Times New Roman" w:eastAsia="Times New Roman" w:hAnsi="Times New Roman" w:cs="Times New Roman"/>
          <w:i/>
          <w:sz w:val="24"/>
          <w:szCs w:val="24"/>
        </w:rPr>
        <w:t>“</w:t>
      </w:r>
    </w:p>
    <w:p w:rsidR="00BD5EC0" w:rsidRDefault="00BD5EC0">
      <w:pPr>
        <w:spacing w:after="0" w:line="240" w:lineRule="auto"/>
        <w:rPr>
          <w:rFonts w:ascii="Times New Roman" w:eastAsia="Times New Roman" w:hAnsi="Times New Roman" w:cs="Times New Roman"/>
          <w:sz w:val="24"/>
          <w:szCs w:val="24"/>
        </w:rPr>
      </w:pPr>
    </w:p>
    <w:p w:rsidR="00322F52" w:rsidRDefault="00A71E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 dohodly ve společném zájmu o rozvoj partnerství a spolupráci na tomto Memorandu</w:t>
      </w:r>
    </w:p>
    <w:p w:rsidR="00322F52" w:rsidRDefault="00322F52">
      <w:pPr>
        <w:spacing w:after="0" w:line="240" w:lineRule="auto"/>
        <w:rPr>
          <w:rFonts w:ascii="Times New Roman" w:eastAsia="Times New Roman" w:hAnsi="Times New Roman" w:cs="Times New Roman"/>
          <w:sz w:val="24"/>
          <w:szCs w:val="24"/>
        </w:rPr>
      </w:pPr>
    </w:p>
    <w:p w:rsidR="00322F52" w:rsidRDefault="00A71E4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Článek 1</w:t>
      </w:r>
    </w:p>
    <w:p w:rsidR="00322F52" w:rsidRDefault="00A71E4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Úvodní ustanovení</w:t>
      </w:r>
    </w:p>
    <w:p w:rsidR="00322F52" w:rsidRDefault="00322F5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322F52" w:rsidRDefault="00411DB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Centrum města budoucnosti</w:t>
      </w:r>
      <w:r w:rsidR="00A71E4B">
        <w:rPr>
          <w:rFonts w:ascii="Times New Roman" w:eastAsia="Times New Roman" w:hAnsi="Times New Roman" w:cs="Times New Roman"/>
          <w:color w:val="000000"/>
          <w:sz w:val="24"/>
          <w:szCs w:val="24"/>
        </w:rPr>
        <w:t xml:space="preserve"> dlouhodobě podporuje výzkum, vývoj a inovace na území </w:t>
      </w:r>
      <w:r>
        <w:rPr>
          <w:rFonts w:ascii="Times New Roman" w:eastAsia="Times New Roman" w:hAnsi="Times New Roman" w:cs="Times New Roman"/>
          <w:color w:val="000000"/>
          <w:sz w:val="24"/>
          <w:szCs w:val="24"/>
        </w:rPr>
        <w:t>ČR a p</w:t>
      </w:r>
      <w:r w:rsidR="00A71E4B">
        <w:rPr>
          <w:rFonts w:ascii="Times New Roman" w:eastAsia="Times New Roman" w:hAnsi="Times New Roman" w:cs="Times New Roman"/>
          <w:color w:val="000000"/>
          <w:sz w:val="24"/>
          <w:szCs w:val="24"/>
        </w:rPr>
        <w:t>řispívá k utváření partnerství a navaz</w:t>
      </w:r>
      <w:r w:rsidR="006E7C54">
        <w:rPr>
          <w:rFonts w:ascii="Times New Roman" w:eastAsia="Times New Roman" w:hAnsi="Times New Roman" w:cs="Times New Roman"/>
          <w:color w:val="000000"/>
          <w:sz w:val="24"/>
          <w:szCs w:val="24"/>
        </w:rPr>
        <w:t xml:space="preserve">ování spolupráce mezi firmami, </w:t>
      </w:r>
      <w:r w:rsidR="00A71E4B">
        <w:rPr>
          <w:rFonts w:ascii="Times New Roman" w:eastAsia="Times New Roman" w:hAnsi="Times New Roman" w:cs="Times New Roman"/>
          <w:color w:val="000000"/>
          <w:sz w:val="24"/>
          <w:szCs w:val="24"/>
        </w:rPr>
        <w:t xml:space="preserve">akademickou sférou </w:t>
      </w:r>
      <w:r>
        <w:rPr>
          <w:rFonts w:ascii="Times New Roman" w:eastAsia="Times New Roman" w:hAnsi="Times New Roman" w:cs="Times New Roman"/>
          <w:color w:val="000000"/>
          <w:sz w:val="24"/>
          <w:szCs w:val="24"/>
        </w:rPr>
        <w:t>a municipalitami.</w:t>
      </w:r>
    </w:p>
    <w:p w:rsidR="005E481F" w:rsidRDefault="005E48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Nadace ABF je nevládní nezisková organizace podporující rozvoj architektury a stavitelství, ve všech jeho oblaste</w:t>
      </w:r>
      <w:r w:rsidR="00B95FEA">
        <w:rPr>
          <w:rFonts w:ascii="Times New Roman" w:eastAsia="Times New Roman" w:hAnsi="Times New Roman" w:cs="Times New Roman"/>
          <w:color w:val="000000"/>
          <w:sz w:val="24"/>
          <w:szCs w:val="24"/>
        </w:rPr>
        <w:t>ch. Cíle svého poslání naplňuje organizací</w:t>
      </w:r>
      <w:r>
        <w:rPr>
          <w:rFonts w:ascii="Times New Roman" w:eastAsia="Times New Roman" w:hAnsi="Times New Roman" w:cs="Times New Roman"/>
          <w:color w:val="000000"/>
          <w:sz w:val="24"/>
          <w:szCs w:val="24"/>
        </w:rPr>
        <w:t xml:space="preserve"> celoživotní</w:t>
      </w:r>
      <w:r w:rsidR="00BD5EC0">
        <w:rPr>
          <w:rFonts w:ascii="Times New Roman" w:eastAsia="Times New Roman" w:hAnsi="Times New Roman" w:cs="Times New Roman"/>
          <w:color w:val="000000"/>
          <w:sz w:val="24"/>
          <w:szCs w:val="24"/>
        </w:rPr>
        <w:t>ho</w:t>
      </w:r>
      <w:r>
        <w:rPr>
          <w:rFonts w:ascii="Times New Roman" w:eastAsia="Times New Roman" w:hAnsi="Times New Roman" w:cs="Times New Roman"/>
          <w:color w:val="000000"/>
          <w:sz w:val="24"/>
          <w:szCs w:val="24"/>
        </w:rPr>
        <w:t xml:space="preserve"> vzdělávání, odborn</w:t>
      </w:r>
      <w:r w:rsidR="00170332">
        <w:rPr>
          <w:rFonts w:ascii="Times New Roman" w:eastAsia="Times New Roman" w:hAnsi="Times New Roman" w:cs="Times New Roman"/>
          <w:color w:val="000000"/>
          <w:sz w:val="24"/>
          <w:szCs w:val="24"/>
        </w:rPr>
        <w:t>ý</w:t>
      </w:r>
      <w:r w:rsidR="00BD5EC0">
        <w:rPr>
          <w:rFonts w:ascii="Times New Roman" w:eastAsia="Times New Roman" w:hAnsi="Times New Roman" w:cs="Times New Roman"/>
          <w:color w:val="000000"/>
          <w:sz w:val="24"/>
          <w:szCs w:val="24"/>
        </w:rPr>
        <w:t>ch</w:t>
      </w:r>
      <w:r w:rsidR="00170332">
        <w:rPr>
          <w:rFonts w:ascii="Times New Roman" w:eastAsia="Times New Roman" w:hAnsi="Times New Roman" w:cs="Times New Roman"/>
          <w:color w:val="000000"/>
          <w:sz w:val="24"/>
          <w:szCs w:val="24"/>
        </w:rPr>
        <w:t xml:space="preserve"> konferenc</w:t>
      </w:r>
      <w:r w:rsidR="00BD5EC0">
        <w:rPr>
          <w:rFonts w:ascii="Times New Roman" w:eastAsia="Times New Roman" w:hAnsi="Times New Roman" w:cs="Times New Roman"/>
          <w:color w:val="000000"/>
          <w:sz w:val="24"/>
          <w:szCs w:val="24"/>
        </w:rPr>
        <w:t>í</w:t>
      </w:r>
      <w:r>
        <w:rPr>
          <w:rFonts w:ascii="Times New Roman" w:eastAsia="Times New Roman" w:hAnsi="Times New Roman" w:cs="Times New Roman"/>
          <w:color w:val="000000"/>
          <w:sz w:val="24"/>
          <w:szCs w:val="24"/>
        </w:rPr>
        <w:t>, celostátní</w:t>
      </w:r>
      <w:r w:rsidR="00BD5EC0">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z w:val="24"/>
          <w:szCs w:val="24"/>
        </w:rPr>
        <w:t xml:space="preserve"> i regionální</w:t>
      </w:r>
      <w:r w:rsidR="00BD5EC0">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z w:val="24"/>
          <w:szCs w:val="24"/>
        </w:rPr>
        <w:t xml:space="preserve"> přehlíd</w:t>
      </w:r>
      <w:r w:rsidR="00BD5EC0">
        <w:rPr>
          <w:rFonts w:ascii="Times New Roman" w:eastAsia="Times New Roman" w:hAnsi="Times New Roman" w:cs="Times New Roman"/>
          <w:color w:val="000000"/>
          <w:sz w:val="24"/>
          <w:szCs w:val="24"/>
        </w:rPr>
        <w:t>ek</w:t>
      </w:r>
      <w:r>
        <w:rPr>
          <w:rFonts w:ascii="Times New Roman" w:eastAsia="Times New Roman" w:hAnsi="Times New Roman" w:cs="Times New Roman"/>
          <w:color w:val="000000"/>
          <w:sz w:val="24"/>
          <w:szCs w:val="24"/>
        </w:rPr>
        <w:t xml:space="preserve"> hodnocení kvality výrobků, technologií, staveb i u</w:t>
      </w:r>
      <w:r w:rsidR="00170332">
        <w:rPr>
          <w:rFonts w:ascii="Times New Roman" w:eastAsia="Times New Roman" w:hAnsi="Times New Roman" w:cs="Times New Roman"/>
          <w:color w:val="000000"/>
          <w:sz w:val="24"/>
          <w:szCs w:val="24"/>
        </w:rPr>
        <w:t>rbanistických řešení, organizací miniveletrhů a výstav. Nadace se významně zapojuje do výzkumných projektů v oboru.</w:t>
      </w:r>
    </w:p>
    <w:p w:rsidR="00322F52" w:rsidRDefault="00322F5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22F52" w:rsidRPr="00EB3603" w:rsidRDefault="00A71E4B" w:rsidP="001703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 souladu se zájmy </w:t>
      </w:r>
      <w:r w:rsidR="00CD67A0">
        <w:rPr>
          <w:rFonts w:ascii="Times New Roman" w:eastAsia="Times New Roman" w:hAnsi="Times New Roman" w:cs="Times New Roman"/>
          <w:color w:val="000000"/>
          <w:sz w:val="24"/>
          <w:szCs w:val="24"/>
        </w:rPr>
        <w:t xml:space="preserve">CIIRC </w:t>
      </w:r>
      <w:r w:rsidR="00411DB2">
        <w:rPr>
          <w:rFonts w:ascii="Times New Roman" w:eastAsia="Times New Roman" w:hAnsi="Times New Roman" w:cs="Times New Roman"/>
          <w:color w:val="000000"/>
          <w:sz w:val="24"/>
          <w:szCs w:val="24"/>
        </w:rPr>
        <w:t>CMB</w:t>
      </w:r>
      <w:r w:rsidR="00170332">
        <w:rPr>
          <w:rFonts w:ascii="Times New Roman" w:eastAsia="Times New Roman" w:hAnsi="Times New Roman" w:cs="Times New Roman"/>
          <w:color w:val="000000"/>
          <w:sz w:val="24"/>
          <w:szCs w:val="24"/>
        </w:rPr>
        <w:t xml:space="preserve"> a zájmy Nadace ABF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je tak uzavíráno toto Memorandum, jehož cílem </w:t>
      </w:r>
      <w:r w:rsidR="00D37261">
        <w:rPr>
          <w:rFonts w:ascii="Times New Roman" w:eastAsia="Times New Roman" w:hAnsi="Times New Roman" w:cs="Times New Roman"/>
          <w:color w:val="000000"/>
          <w:sz w:val="24"/>
          <w:szCs w:val="24"/>
        </w:rPr>
        <w:t>je</w:t>
      </w:r>
      <w:r w:rsidR="00170332">
        <w:rPr>
          <w:rFonts w:ascii="Times New Roman" w:eastAsia="Times New Roman" w:hAnsi="Times New Roman" w:cs="Times New Roman"/>
          <w:color w:val="000000"/>
          <w:sz w:val="24"/>
          <w:szCs w:val="24"/>
        </w:rPr>
        <w:t xml:space="preserve"> systematicky rozvíjet vzájemnou spolupráci</w:t>
      </w:r>
      <w:r w:rsidR="00BD5EC0">
        <w:rPr>
          <w:rFonts w:ascii="Times New Roman" w:eastAsia="Times New Roman" w:hAnsi="Times New Roman" w:cs="Times New Roman"/>
          <w:color w:val="000000"/>
          <w:sz w:val="24"/>
          <w:szCs w:val="24"/>
        </w:rPr>
        <w:t>,</w:t>
      </w:r>
      <w:r w:rsidR="00170332">
        <w:rPr>
          <w:rFonts w:ascii="Times New Roman" w:eastAsia="Times New Roman" w:hAnsi="Times New Roman" w:cs="Times New Roman"/>
          <w:color w:val="000000"/>
          <w:sz w:val="24"/>
          <w:szCs w:val="24"/>
        </w:rPr>
        <w:t xml:space="preserve"> spolupracovat při přípravě dohodnutých projektů a podporovat se v pre</w:t>
      </w:r>
      <w:r w:rsidR="00BD5EC0">
        <w:rPr>
          <w:rFonts w:ascii="Times New Roman" w:eastAsia="Times New Roman" w:hAnsi="Times New Roman" w:cs="Times New Roman"/>
          <w:color w:val="000000"/>
          <w:sz w:val="24"/>
          <w:szCs w:val="24"/>
        </w:rPr>
        <w:t>z</w:t>
      </w:r>
      <w:r w:rsidR="00170332">
        <w:rPr>
          <w:rFonts w:ascii="Times New Roman" w:eastAsia="Times New Roman" w:hAnsi="Times New Roman" w:cs="Times New Roman"/>
          <w:color w:val="000000"/>
          <w:sz w:val="24"/>
          <w:szCs w:val="24"/>
        </w:rPr>
        <w:t xml:space="preserve">entaci dosažených výsledků.       </w:t>
      </w:r>
    </w:p>
    <w:p w:rsidR="00322F52" w:rsidRDefault="00322F5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322F52" w:rsidRDefault="00322F5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322F52" w:rsidRDefault="00A71E4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Článek 2</w:t>
      </w:r>
    </w:p>
    <w:p w:rsidR="00322F52" w:rsidRDefault="00A71E4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Forma spolupráce</w:t>
      </w:r>
    </w:p>
    <w:p w:rsidR="00BD5EC0" w:rsidRDefault="00BD5EC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322F52" w:rsidRDefault="00CD67A0" w:rsidP="00CD67A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CIIRC </w:t>
      </w:r>
      <w:r w:rsidR="00411DB2">
        <w:rPr>
          <w:rFonts w:ascii="Times New Roman" w:eastAsia="Times New Roman" w:hAnsi="Times New Roman" w:cs="Times New Roman"/>
          <w:sz w:val="24"/>
          <w:szCs w:val="24"/>
        </w:rPr>
        <w:t>CMB</w:t>
      </w:r>
      <w:r w:rsidR="00A71E4B">
        <w:rPr>
          <w:rFonts w:ascii="Times New Roman" w:eastAsia="Times New Roman" w:hAnsi="Times New Roman" w:cs="Times New Roman"/>
          <w:sz w:val="24"/>
          <w:szCs w:val="24"/>
        </w:rPr>
        <w:t xml:space="preserve"> </w:t>
      </w:r>
      <w:r w:rsidR="006E7C54">
        <w:rPr>
          <w:rFonts w:ascii="Times New Roman" w:eastAsia="Times New Roman" w:hAnsi="Times New Roman" w:cs="Times New Roman"/>
          <w:sz w:val="24"/>
          <w:szCs w:val="24"/>
        </w:rPr>
        <w:t>ve spolupráci s</w:t>
      </w:r>
      <w:r w:rsidR="00170332">
        <w:rPr>
          <w:rFonts w:ascii="Times New Roman" w:eastAsia="Times New Roman" w:hAnsi="Times New Roman" w:cs="Times New Roman"/>
          <w:sz w:val="24"/>
          <w:szCs w:val="24"/>
        </w:rPr>
        <w:t> Nadací ABF</w:t>
      </w:r>
      <w:r w:rsidR="006E7C54">
        <w:rPr>
          <w:rFonts w:ascii="Times New Roman" w:eastAsia="Times New Roman" w:hAnsi="Times New Roman" w:cs="Times New Roman"/>
          <w:sz w:val="24"/>
          <w:szCs w:val="24"/>
        </w:rPr>
        <w:t xml:space="preserve"> a </w:t>
      </w:r>
      <w:r w:rsidR="006E7C54">
        <w:rPr>
          <w:rFonts w:ascii="Times New Roman" w:eastAsia="Times New Roman" w:hAnsi="Times New Roman" w:cs="Times New Roman"/>
          <w:color w:val="000000"/>
          <w:sz w:val="24"/>
          <w:szCs w:val="24"/>
        </w:rPr>
        <w:t>případnými</w:t>
      </w:r>
      <w:r w:rsidR="006E7C54">
        <w:rPr>
          <w:rFonts w:ascii="Times New Roman" w:eastAsia="Times New Roman" w:hAnsi="Times New Roman" w:cs="Times New Roman"/>
          <w:sz w:val="24"/>
          <w:szCs w:val="24"/>
        </w:rPr>
        <w:t xml:space="preserve"> dalšími partnery </w:t>
      </w:r>
      <w:r w:rsidR="00A71E4B">
        <w:rPr>
          <w:rFonts w:ascii="Times New Roman" w:eastAsia="Times New Roman" w:hAnsi="Times New Roman" w:cs="Times New Roman"/>
          <w:sz w:val="24"/>
          <w:szCs w:val="24"/>
        </w:rPr>
        <w:t>identifikuje a navrhne</w:t>
      </w:r>
      <w:r w:rsidR="00170332">
        <w:rPr>
          <w:rFonts w:ascii="Times New Roman" w:eastAsia="Times New Roman" w:hAnsi="Times New Roman" w:cs="Times New Roman"/>
          <w:sz w:val="24"/>
          <w:szCs w:val="24"/>
        </w:rPr>
        <w:t xml:space="preserve"> program</w:t>
      </w:r>
      <w:r w:rsidR="0034705F">
        <w:rPr>
          <w:rFonts w:ascii="Times New Roman" w:eastAsia="Times New Roman" w:hAnsi="Times New Roman" w:cs="Times New Roman"/>
          <w:sz w:val="24"/>
          <w:szCs w:val="24"/>
        </w:rPr>
        <w:t>y</w:t>
      </w:r>
      <w:r w:rsidR="00170332">
        <w:rPr>
          <w:rFonts w:ascii="Times New Roman" w:eastAsia="Times New Roman" w:hAnsi="Times New Roman" w:cs="Times New Roman"/>
          <w:sz w:val="24"/>
          <w:szCs w:val="24"/>
        </w:rPr>
        <w:t>,</w:t>
      </w:r>
      <w:r w:rsidR="00A71E4B">
        <w:rPr>
          <w:rFonts w:ascii="Times New Roman" w:eastAsia="Times New Roman" w:hAnsi="Times New Roman" w:cs="Times New Roman"/>
          <w:sz w:val="24"/>
          <w:szCs w:val="24"/>
        </w:rPr>
        <w:t xml:space="preserve"> postup</w:t>
      </w:r>
      <w:r w:rsidR="0034705F">
        <w:rPr>
          <w:rFonts w:ascii="Times New Roman" w:eastAsia="Times New Roman" w:hAnsi="Times New Roman" w:cs="Times New Roman"/>
          <w:sz w:val="24"/>
          <w:szCs w:val="24"/>
        </w:rPr>
        <w:t>y,</w:t>
      </w:r>
      <w:r w:rsidR="00170332">
        <w:rPr>
          <w:rFonts w:ascii="Times New Roman" w:eastAsia="Times New Roman" w:hAnsi="Times New Roman" w:cs="Times New Roman"/>
          <w:sz w:val="24"/>
          <w:szCs w:val="24"/>
        </w:rPr>
        <w:t xml:space="preserve"> výzkumné úkoly a vzdělávací moduly pro </w:t>
      </w:r>
      <w:r w:rsidR="0034705F">
        <w:rPr>
          <w:rFonts w:ascii="Times New Roman" w:eastAsia="Times New Roman" w:hAnsi="Times New Roman" w:cs="Times New Roman"/>
          <w:sz w:val="24"/>
          <w:szCs w:val="24"/>
        </w:rPr>
        <w:t>přípravu a uplatňování prvků „Smart Cities“ a „</w:t>
      </w:r>
      <w:r w:rsidR="009F7E09">
        <w:rPr>
          <w:rFonts w:ascii="Times New Roman" w:eastAsia="Times New Roman" w:hAnsi="Times New Roman" w:cs="Times New Roman"/>
          <w:sz w:val="24"/>
          <w:szCs w:val="24"/>
        </w:rPr>
        <w:t>S</w:t>
      </w:r>
      <w:r w:rsidR="0034705F">
        <w:rPr>
          <w:rFonts w:ascii="Times New Roman" w:eastAsia="Times New Roman" w:hAnsi="Times New Roman" w:cs="Times New Roman"/>
          <w:sz w:val="24"/>
          <w:szCs w:val="24"/>
        </w:rPr>
        <w:t xml:space="preserve">mart </w:t>
      </w:r>
      <w:r w:rsidR="009F7E09">
        <w:rPr>
          <w:rFonts w:ascii="Times New Roman" w:eastAsia="Times New Roman" w:hAnsi="Times New Roman" w:cs="Times New Roman"/>
          <w:sz w:val="24"/>
          <w:szCs w:val="24"/>
        </w:rPr>
        <w:t>H</w:t>
      </w:r>
      <w:r w:rsidR="0034705F">
        <w:rPr>
          <w:rFonts w:ascii="Times New Roman" w:eastAsia="Times New Roman" w:hAnsi="Times New Roman" w:cs="Times New Roman"/>
          <w:sz w:val="24"/>
          <w:szCs w:val="24"/>
        </w:rPr>
        <w:t xml:space="preserve">ouse“ ve výstavbě a architektuře. Při hodnocení výrobků a technologií, při posuzování urbanistických projektů měst a obcí a při hodnocení staveb. Program spolupráce bude každoročně vyhodnocován a upřesňován. </w:t>
      </w:r>
    </w:p>
    <w:p w:rsidR="00BD5EC0" w:rsidRDefault="00BD5EC0" w:rsidP="00CD67A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D5EC0" w:rsidRDefault="00BD5EC0" w:rsidP="00CD67A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F7E09" w:rsidRDefault="009F7E09" w:rsidP="00CD67A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Spolupráce mezi CIIRC CMB a nadací ABF bude zejména v</w:t>
      </w:r>
      <w:r w:rsidR="00BD5EC0">
        <w:rPr>
          <w:rFonts w:ascii="Times New Roman" w:eastAsia="Times New Roman" w:hAnsi="Times New Roman" w:cs="Times New Roman"/>
          <w:sz w:val="24"/>
          <w:szCs w:val="24"/>
        </w:rPr>
        <w:t xml:space="preserve"> těchto </w:t>
      </w:r>
      <w:r>
        <w:rPr>
          <w:rFonts w:ascii="Times New Roman" w:eastAsia="Times New Roman" w:hAnsi="Times New Roman" w:cs="Times New Roman"/>
          <w:sz w:val="24"/>
          <w:szCs w:val="24"/>
        </w:rPr>
        <w:t>následujících oblastech:</w:t>
      </w:r>
    </w:p>
    <w:p w:rsidR="00BD5EC0" w:rsidRDefault="00BD5EC0" w:rsidP="00CD67A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F7E09" w:rsidRPr="00BD5EC0" w:rsidRDefault="009F7E09" w:rsidP="00BD5EC0">
      <w:pPr>
        <w:pStyle w:val="Odstavecseseznamem"/>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5EC0">
        <w:rPr>
          <w:rFonts w:ascii="Times New Roman" w:eastAsia="Times New Roman" w:hAnsi="Times New Roman" w:cs="Times New Roman"/>
          <w:sz w:val="24"/>
          <w:szCs w:val="24"/>
        </w:rPr>
        <w:t>organizac</w:t>
      </w:r>
      <w:r w:rsidR="00BD5EC0" w:rsidRPr="00BD5EC0">
        <w:rPr>
          <w:rFonts w:ascii="Times New Roman" w:eastAsia="Times New Roman" w:hAnsi="Times New Roman" w:cs="Times New Roman"/>
          <w:sz w:val="24"/>
          <w:szCs w:val="24"/>
        </w:rPr>
        <w:t>e</w:t>
      </w:r>
      <w:r w:rsidRPr="00BD5EC0">
        <w:rPr>
          <w:rFonts w:ascii="Times New Roman" w:eastAsia="Times New Roman" w:hAnsi="Times New Roman" w:cs="Times New Roman"/>
          <w:sz w:val="24"/>
          <w:szCs w:val="24"/>
        </w:rPr>
        <w:t xml:space="preserve"> konferencí Future City</w:t>
      </w:r>
      <w:r w:rsidR="00BD5EC0" w:rsidRPr="00BD5EC0">
        <w:rPr>
          <w:rFonts w:ascii="Times New Roman" w:eastAsia="Times New Roman" w:hAnsi="Times New Roman" w:cs="Times New Roman"/>
          <w:sz w:val="24"/>
          <w:szCs w:val="24"/>
        </w:rPr>
        <w:t xml:space="preserve">. </w:t>
      </w:r>
      <w:r w:rsidRPr="00BD5EC0">
        <w:rPr>
          <w:rFonts w:ascii="Times New Roman" w:eastAsia="Times New Roman" w:hAnsi="Times New Roman" w:cs="Times New Roman"/>
          <w:sz w:val="24"/>
          <w:szCs w:val="24"/>
        </w:rPr>
        <w:t xml:space="preserve"> </w:t>
      </w:r>
      <w:r w:rsidR="00BD5EC0" w:rsidRPr="00BD5EC0">
        <w:rPr>
          <w:rFonts w:ascii="Times New Roman" w:eastAsia="Times New Roman" w:hAnsi="Times New Roman" w:cs="Times New Roman"/>
          <w:sz w:val="24"/>
          <w:szCs w:val="24"/>
        </w:rPr>
        <w:t>Nadace ABF zřídí samostatný fond, který bude použit pro financování konferencí Future City. Pro tento fond bude zřízen samostatný status, stanovující pravidla používání a spravování tohoto fondu.</w:t>
      </w:r>
    </w:p>
    <w:p w:rsidR="00BD5EC0" w:rsidRPr="00BD5EC0" w:rsidRDefault="009F7E09" w:rsidP="00BD5EC0">
      <w:pPr>
        <w:pStyle w:val="Odstavecseseznamem"/>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5EC0">
        <w:rPr>
          <w:rFonts w:ascii="Times New Roman" w:eastAsia="Times New Roman" w:hAnsi="Times New Roman" w:cs="Times New Roman"/>
          <w:sz w:val="24"/>
          <w:szCs w:val="24"/>
        </w:rPr>
        <w:t xml:space="preserve">účast CMB CIIRC na posuzování </w:t>
      </w:r>
      <w:r w:rsidR="00BD5EC0" w:rsidRPr="00BD5EC0">
        <w:rPr>
          <w:rFonts w:ascii="Times New Roman" w:eastAsia="Times New Roman" w:hAnsi="Times New Roman" w:cs="Times New Roman"/>
          <w:color w:val="000000"/>
          <w:sz w:val="24"/>
          <w:szCs w:val="24"/>
        </w:rPr>
        <w:t>celostátních i regionálních přehlídek hodnocení kvality výrobků, technologií, staveb i urbanistických řešení</w:t>
      </w:r>
      <w:r w:rsidR="00BD5EC0" w:rsidRPr="00BD5EC0">
        <w:rPr>
          <w:rFonts w:ascii="Times New Roman" w:eastAsia="Times New Roman" w:hAnsi="Times New Roman" w:cs="Times New Roman"/>
          <w:sz w:val="24"/>
          <w:szCs w:val="24"/>
        </w:rPr>
        <w:t xml:space="preserve"> </w:t>
      </w:r>
      <w:r w:rsidRPr="00BD5EC0">
        <w:rPr>
          <w:rFonts w:ascii="Times New Roman" w:eastAsia="Times New Roman" w:hAnsi="Times New Roman" w:cs="Times New Roman"/>
          <w:sz w:val="24"/>
          <w:szCs w:val="24"/>
        </w:rPr>
        <w:t>pořádaných Nadací ABF</w:t>
      </w:r>
    </w:p>
    <w:p w:rsidR="009F7E09" w:rsidRDefault="00BD5EC0" w:rsidP="009F7E09">
      <w:pPr>
        <w:pStyle w:val="Odstavecseseznamem"/>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rozvoj</w:t>
      </w:r>
      <w:r w:rsidR="009F7E09">
        <w:rPr>
          <w:rFonts w:ascii="Times New Roman" w:eastAsia="Times New Roman" w:hAnsi="Times New Roman" w:cs="Times New Roman"/>
          <w:sz w:val="24"/>
          <w:szCs w:val="24"/>
        </w:rPr>
        <w:t xml:space="preserve"> programu České stavební akademie</w:t>
      </w:r>
    </w:p>
    <w:p w:rsidR="00BD5EC0" w:rsidRDefault="00BD5EC0" w:rsidP="00BD5EC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D67A0" w:rsidRDefault="00CD67A0" w:rsidP="00CD67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22F52" w:rsidRDefault="00A71E4B">
      <w:pPr>
        <w:numPr>
          <w:ilvl w:val="0"/>
          <w:numId w:val="2"/>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Aktivity spadající pod toto Memorandum nejsou omezeny, nicméně obě strany prohlašují, že předmětem tohoto Memoranda není </w:t>
      </w:r>
      <w:r>
        <w:rPr>
          <w:rFonts w:ascii="Times New Roman" w:eastAsia="Times New Roman" w:hAnsi="Times New Roman" w:cs="Times New Roman"/>
          <w:sz w:val="24"/>
          <w:szCs w:val="24"/>
        </w:rPr>
        <w:t>jakákoliv</w:t>
      </w:r>
      <w:r>
        <w:rPr>
          <w:rFonts w:ascii="Times New Roman" w:eastAsia="Times New Roman" w:hAnsi="Times New Roman" w:cs="Times New Roman"/>
          <w:color w:val="000000"/>
          <w:sz w:val="24"/>
          <w:szCs w:val="24"/>
        </w:rPr>
        <w:t xml:space="preserve"> forma finanční podpory.</w:t>
      </w:r>
    </w:p>
    <w:p w:rsidR="00BD5EC0" w:rsidRDefault="00BD5EC0" w:rsidP="00BD5EC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322F52" w:rsidRDefault="00CD67A0">
      <w:pPr>
        <w:numPr>
          <w:ilvl w:val="0"/>
          <w:numId w:val="2"/>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CIIRC </w:t>
      </w:r>
      <w:r w:rsidR="00411DB2">
        <w:rPr>
          <w:rFonts w:ascii="Times New Roman" w:eastAsia="Times New Roman" w:hAnsi="Times New Roman" w:cs="Times New Roman"/>
          <w:color w:val="000000"/>
          <w:sz w:val="24"/>
          <w:szCs w:val="24"/>
        </w:rPr>
        <w:t>CMB</w:t>
      </w:r>
      <w:r w:rsidR="00A71E4B">
        <w:rPr>
          <w:rFonts w:ascii="Times New Roman" w:eastAsia="Times New Roman" w:hAnsi="Times New Roman" w:cs="Times New Roman"/>
          <w:color w:val="000000"/>
          <w:sz w:val="24"/>
          <w:szCs w:val="24"/>
        </w:rPr>
        <w:t xml:space="preserve"> je oprávněn na základě tohoto Memoranda označovat</w:t>
      </w:r>
      <w:r w:rsidR="0034705F">
        <w:rPr>
          <w:rFonts w:ascii="Times New Roman" w:eastAsia="Times New Roman" w:hAnsi="Times New Roman" w:cs="Times New Roman"/>
          <w:color w:val="000000"/>
          <w:sz w:val="24"/>
          <w:szCs w:val="24"/>
        </w:rPr>
        <w:t xml:space="preserve"> Nadaci ABF</w:t>
      </w:r>
      <w:r w:rsidR="00A71E4B">
        <w:rPr>
          <w:rFonts w:ascii="Times New Roman" w:eastAsia="Times New Roman" w:hAnsi="Times New Roman" w:cs="Times New Roman"/>
          <w:sz w:val="24"/>
          <w:szCs w:val="24"/>
        </w:rPr>
        <w:t xml:space="preserve"> </w:t>
      </w:r>
      <w:r w:rsidR="00A71E4B">
        <w:rPr>
          <w:rFonts w:ascii="Times New Roman" w:eastAsia="Times New Roman" w:hAnsi="Times New Roman" w:cs="Times New Roman"/>
          <w:color w:val="000000"/>
          <w:sz w:val="24"/>
          <w:szCs w:val="24"/>
        </w:rPr>
        <w:t>jako svého partnera, je oprávněn v souvislosti s naplňováním tohoto Memoranda užít logo</w:t>
      </w:r>
      <w:r w:rsidR="008E156F">
        <w:rPr>
          <w:rFonts w:ascii="Times New Roman" w:eastAsia="Times New Roman" w:hAnsi="Times New Roman" w:cs="Times New Roman"/>
          <w:color w:val="000000"/>
          <w:sz w:val="24"/>
          <w:szCs w:val="24"/>
        </w:rPr>
        <w:t xml:space="preserve"> </w:t>
      </w:r>
      <w:r w:rsidR="0034705F">
        <w:rPr>
          <w:rFonts w:ascii="Times New Roman" w:eastAsia="Times New Roman" w:hAnsi="Times New Roman" w:cs="Times New Roman"/>
          <w:color w:val="000000"/>
          <w:sz w:val="24"/>
          <w:szCs w:val="24"/>
        </w:rPr>
        <w:t>Nadace ABF</w:t>
      </w:r>
      <w:r w:rsidR="00A71E4B">
        <w:rPr>
          <w:rFonts w:ascii="Times New Roman" w:eastAsia="Times New Roman" w:hAnsi="Times New Roman" w:cs="Times New Roman"/>
          <w:color w:val="000000"/>
          <w:sz w:val="24"/>
          <w:szCs w:val="24"/>
        </w:rPr>
        <w:t xml:space="preserve"> a jednat o předmětu spolupráce s dalšími subjekty.</w:t>
      </w:r>
      <w:r w:rsidR="008E156F">
        <w:rPr>
          <w:rFonts w:ascii="Times New Roman" w:eastAsia="Times New Roman" w:hAnsi="Times New Roman" w:cs="Times New Roman"/>
          <w:color w:val="000000"/>
          <w:sz w:val="24"/>
          <w:szCs w:val="24"/>
        </w:rPr>
        <w:t xml:space="preserve"> Toto ustanovení platí i naopak o právu Nadace ABF vystupovat jako partner CMB.</w:t>
      </w:r>
    </w:p>
    <w:p w:rsidR="00322F52" w:rsidRDefault="00322F52">
      <w:pPr>
        <w:pBdr>
          <w:top w:val="nil"/>
          <w:left w:val="nil"/>
          <w:bottom w:val="nil"/>
          <w:right w:val="nil"/>
          <w:between w:val="nil"/>
        </w:pBdr>
        <w:spacing w:after="0" w:line="240" w:lineRule="auto"/>
        <w:ind w:left="426" w:hanging="720"/>
        <w:jc w:val="both"/>
        <w:rPr>
          <w:rFonts w:ascii="Times New Roman" w:eastAsia="Times New Roman" w:hAnsi="Times New Roman" w:cs="Times New Roman"/>
          <w:color w:val="000000"/>
          <w:sz w:val="24"/>
          <w:szCs w:val="24"/>
        </w:rPr>
      </w:pPr>
    </w:p>
    <w:p w:rsidR="00322F52" w:rsidRDefault="008E156F">
      <w:pPr>
        <w:numPr>
          <w:ilvl w:val="0"/>
          <w:numId w:val="2"/>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Oba partneři</w:t>
      </w:r>
      <w:r>
        <w:rPr>
          <w:rFonts w:ascii="Times New Roman" w:eastAsia="Times New Roman" w:hAnsi="Times New Roman" w:cs="Times New Roman"/>
          <w:color w:val="000000"/>
          <w:sz w:val="24"/>
          <w:szCs w:val="24"/>
        </w:rPr>
        <w:t xml:space="preserve"> se zavazují</w:t>
      </w:r>
      <w:r w:rsidR="00A71E4B">
        <w:rPr>
          <w:rFonts w:ascii="Times New Roman" w:eastAsia="Times New Roman" w:hAnsi="Times New Roman" w:cs="Times New Roman"/>
          <w:color w:val="000000"/>
          <w:sz w:val="24"/>
          <w:szCs w:val="24"/>
        </w:rPr>
        <w:t xml:space="preserve"> poskytnout </w:t>
      </w:r>
      <w:r>
        <w:rPr>
          <w:rFonts w:ascii="Times New Roman" w:eastAsia="Times New Roman" w:hAnsi="Times New Roman" w:cs="Times New Roman"/>
          <w:color w:val="000000"/>
          <w:sz w:val="24"/>
          <w:szCs w:val="24"/>
        </w:rPr>
        <w:t>si</w:t>
      </w:r>
      <w:r w:rsidR="00A71E4B">
        <w:rPr>
          <w:rFonts w:ascii="Times New Roman" w:eastAsia="Times New Roman" w:hAnsi="Times New Roman" w:cs="Times New Roman"/>
          <w:color w:val="000000"/>
          <w:sz w:val="24"/>
          <w:szCs w:val="24"/>
        </w:rPr>
        <w:t xml:space="preserve"> své logo v </w:t>
      </w:r>
      <w:r w:rsidR="00A71E4B" w:rsidRPr="00BD5EC0">
        <w:rPr>
          <w:rFonts w:ascii="Times New Roman" w:eastAsia="Times New Roman" w:hAnsi="Times New Roman" w:cs="Times New Roman"/>
          <w:color w:val="000000"/>
          <w:sz w:val="24"/>
          <w:szCs w:val="24"/>
        </w:rPr>
        <w:t>bezztrátovém</w:t>
      </w:r>
      <w:r w:rsidR="00A71E4B">
        <w:rPr>
          <w:rFonts w:ascii="Times New Roman" w:eastAsia="Times New Roman" w:hAnsi="Times New Roman" w:cs="Times New Roman"/>
          <w:color w:val="000000"/>
          <w:sz w:val="24"/>
          <w:szCs w:val="24"/>
        </w:rPr>
        <w:t xml:space="preserve"> formátu tak, aby mohla být naplněna ustanovení předchozího odstavce.</w:t>
      </w:r>
    </w:p>
    <w:p w:rsidR="001372C7" w:rsidRDefault="001372C7" w:rsidP="001372C7">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322F52" w:rsidRDefault="00A71E4B">
      <w:pPr>
        <w:numPr>
          <w:ilvl w:val="0"/>
          <w:numId w:val="2"/>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Strany Memoranda jsou oprávněny spolupracovat i formou, která není v tomto Memorandu výslovně zachycena, nicméně je v úzkém vztahu k cílům Memoranda a jeho smyslu.</w:t>
      </w:r>
    </w:p>
    <w:p w:rsidR="00322F52" w:rsidRDefault="00322F52">
      <w:p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p>
    <w:p w:rsidR="00322F52" w:rsidRDefault="00A71E4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Článek 3</w:t>
      </w:r>
    </w:p>
    <w:p w:rsidR="00322F52" w:rsidRDefault="00A71E4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Doba účinnosti Memoranda</w:t>
      </w:r>
    </w:p>
    <w:p w:rsidR="00322F52" w:rsidRDefault="00322F5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322F52" w:rsidRDefault="00A71E4B">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Toto Memorandum se uzavírá na dobu 10 let ode dne podpisu tohoto Memoranda pověřenými zástupci stran Memoranda. </w:t>
      </w:r>
    </w:p>
    <w:p w:rsidR="00322F52" w:rsidRDefault="00322F52">
      <w:p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p>
    <w:p w:rsidR="00322F52" w:rsidRDefault="00A71E4B">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Možnosti a podmínky prodloužení tohoto Memoranda budou projednány pověřenými zástupci obou stran nejpozději 6</w:t>
      </w:r>
      <w:r>
        <w:rPr>
          <w:rFonts w:ascii="Times New Roman" w:eastAsia="Times New Roman" w:hAnsi="Times New Roman" w:cs="Times New Roman"/>
          <w:sz w:val="24"/>
          <w:szCs w:val="24"/>
        </w:rPr>
        <w:t xml:space="preserve"> měsíců </w:t>
      </w:r>
      <w:r>
        <w:rPr>
          <w:rFonts w:ascii="Times New Roman" w:eastAsia="Times New Roman" w:hAnsi="Times New Roman" w:cs="Times New Roman"/>
          <w:color w:val="000000"/>
          <w:sz w:val="24"/>
          <w:szCs w:val="24"/>
        </w:rPr>
        <w:t>před ukončením účinnosti tohoto Memoranda.</w:t>
      </w:r>
    </w:p>
    <w:p w:rsidR="00322F52" w:rsidRDefault="00322F52">
      <w:pPr>
        <w:pBdr>
          <w:top w:val="nil"/>
          <w:left w:val="nil"/>
          <w:bottom w:val="nil"/>
          <w:right w:val="nil"/>
          <w:between w:val="nil"/>
        </w:pBdr>
        <w:spacing w:after="0" w:line="240" w:lineRule="auto"/>
        <w:ind w:left="426" w:hanging="720"/>
        <w:jc w:val="both"/>
        <w:rPr>
          <w:rFonts w:ascii="Times New Roman" w:eastAsia="Times New Roman" w:hAnsi="Times New Roman" w:cs="Times New Roman"/>
          <w:color w:val="000000"/>
          <w:sz w:val="24"/>
          <w:szCs w:val="24"/>
        </w:rPr>
      </w:pPr>
    </w:p>
    <w:p w:rsidR="00322F52" w:rsidRDefault="00A71E4B">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Obě strany Memoranda mohou toto Memorandum písemně vypovědět i bez udání důvodu. Nicméně obě strany si při výpovědi tohoto Memoranda musí počínat tak, aby druhé straně Memoranda nezpůsobily takovým krokem úmyslnou škodu. Výpověď je platná okamžikem jejího doručení druhé straně Memoranda.</w:t>
      </w:r>
    </w:p>
    <w:p w:rsidR="00322F52" w:rsidRDefault="00322F52">
      <w:pPr>
        <w:pBdr>
          <w:top w:val="nil"/>
          <w:left w:val="nil"/>
          <w:bottom w:val="nil"/>
          <w:right w:val="nil"/>
          <w:between w:val="nil"/>
        </w:pBdr>
        <w:spacing w:after="0" w:line="240" w:lineRule="auto"/>
        <w:ind w:left="426" w:hanging="720"/>
        <w:jc w:val="both"/>
        <w:rPr>
          <w:rFonts w:ascii="Times New Roman" w:eastAsia="Times New Roman" w:hAnsi="Times New Roman" w:cs="Times New Roman"/>
          <w:color w:val="000000"/>
          <w:sz w:val="24"/>
          <w:szCs w:val="24"/>
        </w:rPr>
      </w:pPr>
    </w:p>
    <w:p w:rsidR="00322F52" w:rsidRDefault="00A71E4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Článek 4</w:t>
      </w:r>
    </w:p>
    <w:p w:rsidR="00322F52" w:rsidRDefault="00A71E4B" w:rsidP="00A71E4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Závěrečná ustanovení</w:t>
      </w:r>
    </w:p>
    <w:p w:rsidR="00322F52" w:rsidRDefault="00322F52">
      <w:pPr>
        <w:pBdr>
          <w:top w:val="nil"/>
          <w:left w:val="nil"/>
          <w:bottom w:val="nil"/>
          <w:right w:val="nil"/>
          <w:between w:val="nil"/>
        </w:pBdr>
        <w:spacing w:after="0" w:line="240" w:lineRule="auto"/>
        <w:ind w:left="426" w:hanging="426"/>
        <w:jc w:val="center"/>
        <w:rPr>
          <w:rFonts w:ascii="Times New Roman" w:eastAsia="Times New Roman" w:hAnsi="Times New Roman" w:cs="Times New Roman"/>
          <w:b/>
          <w:color w:val="000000"/>
          <w:sz w:val="24"/>
          <w:szCs w:val="24"/>
        </w:rPr>
      </w:pPr>
    </w:p>
    <w:p w:rsidR="00322F52" w:rsidRDefault="00A71E4B">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Memorandum představuje prohlášení vůle k zahájení spolupráce a nezakládá žádnou povinnost podepsat smlouvu o partnerství. Žádná z výše uvedených stran neručí druhé straně za škody jakéhokoliv druhu či povahy, vzniklé důsledkem tohoto Memoranda nebo poskytnutých služeb.</w:t>
      </w:r>
    </w:p>
    <w:p w:rsidR="00322F52" w:rsidRDefault="00322F52">
      <w:pPr>
        <w:pBdr>
          <w:top w:val="nil"/>
          <w:left w:val="nil"/>
          <w:bottom w:val="nil"/>
          <w:right w:val="nil"/>
          <w:between w:val="nil"/>
        </w:pBdr>
        <w:spacing w:after="0" w:line="240" w:lineRule="auto"/>
        <w:ind w:left="426" w:hanging="720"/>
        <w:jc w:val="both"/>
        <w:rPr>
          <w:rFonts w:ascii="Times New Roman" w:eastAsia="Times New Roman" w:hAnsi="Times New Roman" w:cs="Times New Roman"/>
          <w:color w:val="000000"/>
          <w:sz w:val="24"/>
          <w:szCs w:val="24"/>
        </w:rPr>
      </w:pPr>
    </w:p>
    <w:p w:rsidR="00322F52" w:rsidRDefault="00A71E4B">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Toto Memorandum může být po vzájemné dohodě </w:t>
      </w:r>
      <w:r>
        <w:rPr>
          <w:rFonts w:ascii="Times New Roman" w:eastAsia="Times New Roman" w:hAnsi="Times New Roman" w:cs="Times New Roman"/>
          <w:sz w:val="24"/>
          <w:szCs w:val="24"/>
        </w:rPr>
        <w:t>kdykoliv</w:t>
      </w:r>
      <w:r>
        <w:rPr>
          <w:rFonts w:ascii="Times New Roman" w:eastAsia="Times New Roman" w:hAnsi="Times New Roman" w:cs="Times New Roman"/>
          <w:color w:val="000000"/>
          <w:sz w:val="24"/>
          <w:szCs w:val="24"/>
        </w:rPr>
        <w:t xml:space="preserve"> upraveno. Jakékoli změny Memoranda budou vždy činěny formou písemných</w:t>
      </w:r>
      <w:r w:rsidR="006E7C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vzestupně číslovaných dodatků podepsaných oprávněnými zástupci obou stran Memoranda.</w:t>
      </w:r>
    </w:p>
    <w:p w:rsidR="00322F52" w:rsidRDefault="00322F52">
      <w:pPr>
        <w:spacing w:after="0" w:line="240" w:lineRule="auto"/>
        <w:ind w:left="426" w:hanging="426"/>
        <w:jc w:val="both"/>
        <w:rPr>
          <w:rFonts w:ascii="Times New Roman" w:eastAsia="Times New Roman" w:hAnsi="Times New Roman" w:cs="Times New Roman"/>
          <w:sz w:val="24"/>
          <w:szCs w:val="24"/>
        </w:rPr>
      </w:pPr>
    </w:p>
    <w:p w:rsidR="00322F52" w:rsidRDefault="00A71E4B">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Obě strany prohlašují, že po přečtení tohoto Memoranda souhlasí s jeho obsahem, že bylo sepsáno na základě pravdivých údajů, jejich pravé a svobodné vůle, a nebylo ujednáno v tísni ani za jinak jednostranně nevýhodných podmínek.</w:t>
      </w:r>
    </w:p>
    <w:p w:rsidR="00322F52" w:rsidRDefault="00322F52">
      <w:p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p>
    <w:p w:rsidR="00322F52" w:rsidRDefault="00A71E4B" w:rsidP="00737451">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Toto Memorandum je vyhotoveno ve dvou (2) vyhotoveních, př</w:t>
      </w:r>
      <w:r w:rsidR="00737451">
        <w:rPr>
          <w:rFonts w:ascii="Times New Roman" w:eastAsia="Times New Roman" w:hAnsi="Times New Roman" w:cs="Times New Roman"/>
          <w:color w:val="000000"/>
          <w:sz w:val="24"/>
          <w:szCs w:val="24"/>
        </w:rPr>
        <w:t>ičemž každá strana obdrží jedno.</w:t>
      </w:r>
    </w:p>
    <w:p w:rsidR="00CD67A0" w:rsidRDefault="00CD67A0" w:rsidP="00CD67A0">
      <w:pPr>
        <w:pStyle w:val="Odstavecseseznamem"/>
        <w:rPr>
          <w:rFonts w:ascii="Times New Roman" w:eastAsia="Times New Roman" w:hAnsi="Times New Roman" w:cs="Times New Roman"/>
          <w:color w:val="000000"/>
          <w:sz w:val="24"/>
          <w:szCs w:val="24"/>
        </w:rPr>
      </w:pPr>
    </w:p>
    <w:p w:rsidR="00CD67A0" w:rsidRDefault="00CD67A0" w:rsidP="00CD67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22F52" w:rsidRDefault="00A71E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Praze dne …………….</w:t>
      </w:r>
    </w:p>
    <w:p w:rsidR="001640A7" w:rsidRDefault="001640A7">
      <w:pPr>
        <w:spacing w:after="0" w:line="240" w:lineRule="auto"/>
        <w:rPr>
          <w:rFonts w:ascii="Times New Roman" w:eastAsia="Times New Roman" w:hAnsi="Times New Roman" w:cs="Times New Roman"/>
          <w:sz w:val="24"/>
          <w:szCs w:val="24"/>
        </w:rPr>
      </w:pPr>
    </w:p>
    <w:p w:rsidR="00CD67A0" w:rsidRDefault="00CD67A0">
      <w:pPr>
        <w:spacing w:after="0" w:line="240" w:lineRule="auto"/>
        <w:rPr>
          <w:rFonts w:ascii="Times New Roman" w:eastAsia="Times New Roman" w:hAnsi="Times New Roman" w:cs="Times New Roman"/>
          <w:sz w:val="24"/>
          <w:szCs w:val="24"/>
        </w:rPr>
      </w:pPr>
    </w:p>
    <w:p w:rsidR="00CD67A0" w:rsidRDefault="00CD67A0">
      <w:pPr>
        <w:spacing w:after="0" w:line="240" w:lineRule="auto"/>
        <w:rPr>
          <w:rFonts w:ascii="Times New Roman" w:eastAsia="Times New Roman" w:hAnsi="Times New Roman" w:cs="Times New Roman"/>
          <w:sz w:val="24"/>
          <w:szCs w:val="24"/>
        </w:rPr>
      </w:pPr>
    </w:p>
    <w:p w:rsidR="00CD67A0" w:rsidRDefault="00CD67A0">
      <w:pPr>
        <w:spacing w:after="0" w:line="240" w:lineRule="auto"/>
        <w:rPr>
          <w:rFonts w:ascii="Times New Roman" w:eastAsia="Times New Roman" w:hAnsi="Times New Roman" w:cs="Times New Roman"/>
          <w:sz w:val="24"/>
          <w:szCs w:val="24"/>
        </w:rPr>
      </w:pPr>
    </w:p>
    <w:p w:rsidR="00CD67A0" w:rsidRDefault="00CD6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5CD9F416" wp14:editId="3075C736">
                <wp:simplePos x="0" y="0"/>
                <wp:positionH relativeFrom="column">
                  <wp:posOffset>3457575</wp:posOffset>
                </wp:positionH>
                <wp:positionV relativeFrom="paragraph">
                  <wp:posOffset>113665</wp:posOffset>
                </wp:positionV>
                <wp:extent cx="1924050" cy="0"/>
                <wp:effectExtent l="0" t="0" r="19050" b="19050"/>
                <wp:wrapNone/>
                <wp:docPr id="2" name="Přímá spojnice 2"/>
                <wp:cNvGraphicFramePr/>
                <a:graphic xmlns:a="http://schemas.openxmlformats.org/drawingml/2006/main">
                  <a:graphicData uri="http://schemas.microsoft.com/office/word/2010/wordprocessingShape">
                    <wps:wsp>
                      <wps:cNvCnPr/>
                      <wps:spPr>
                        <a:xfrm>
                          <a:off x="0" y="0"/>
                          <a:ext cx="19240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2EA94E"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2.25pt,8.95pt" to="423.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" strokecolor="black [3213]" strokeweight=".25pt"/>
            </w:pict>
          </mc:Fallback>
        </mc:AlternateContent>
      </w: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114935</wp:posOffset>
                </wp:positionV>
                <wp:extent cx="1924050" cy="0"/>
                <wp:effectExtent l="0" t="0" r="19050" b="19050"/>
                <wp:wrapNone/>
                <wp:docPr id="1" name="Přímá spojnice 1"/>
                <wp:cNvGraphicFramePr/>
                <a:graphic xmlns:a="http://schemas.openxmlformats.org/drawingml/2006/main">
                  <a:graphicData uri="http://schemas.microsoft.com/office/word/2010/wordprocessingShape">
                    <wps:wsp>
                      <wps:cNvCnPr/>
                      <wps:spPr>
                        <a:xfrm>
                          <a:off x="0" y="0"/>
                          <a:ext cx="19240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94739B" id="Přímá spojnic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pt,9.05pt" to="151.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" strokecolor="black [3213]" strokeweight=".25pt"/>
            </w:pict>
          </mc:Fallback>
        </mc:AlternateContent>
      </w:r>
    </w:p>
    <w:p w:rsidR="00CD67A0" w:rsidRDefault="00CD6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CD67A0" w:rsidRDefault="00CD67A0">
      <w:pPr>
        <w:spacing w:after="0" w:line="240" w:lineRule="auto"/>
        <w:rPr>
          <w:rFonts w:ascii="Times New Roman" w:eastAsia="Times New Roman" w:hAnsi="Times New Roman" w:cs="Times New Roman"/>
          <w:sz w:val="24"/>
          <w:szCs w:val="24"/>
        </w:rPr>
      </w:pPr>
    </w:p>
    <w:p w:rsidR="00CD67A0" w:rsidRDefault="00CD67A0">
      <w:pPr>
        <w:spacing w:after="0" w:line="240" w:lineRule="auto"/>
        <w:rPr>
          <w:rFonts w:ascii="Times New Roman" w:eastAsia="Times New Roman" w:hAnsi="Times New Roman" w:cs="Times New Roman"/>
          <w:sz w:val="24"/>
          <w:szCs w:val="24"/>
        </w:rPr>
      </w:pPr>
    </w:p>
    <w:p w:rsidR="00CD67A0" w:rsidRDefault="00CD67A0">
      <w:pPr>
        <w:spacing w:after="0" w:line="240" w:lineRule="auto"/>
        <w:rPr>
          <w:rFonts w:ascii="Times New Roman" w:eastAsia="Times New Roman" w:hAnsi="Times New Roman" w:cs="Times New Roman"/>
          <w:sz w:val="24"/>
          <w:szCs w:val="24"/>
        </w:rPr>
      </w:pPr>
    </w:p>
    <w:p w:rsidR="00BD5EC0" w:rsidRDefault="00BD5EC0">
      <w:pPr>
        <w:spacing w:after="0" w:line="240" w:lineRule="auto"/>
        <w:rPr>
          <w:rFonts w:ascii="Times New Roman" w:eastAsia="Times New Roman" w:hAnsi="Times New Roman" w:cs="Times New Roman"/>
          <w:sz w:val="24"/>
          <w:szCs w:val="24"/>
        </w:rPr>
      </w:pPr>
    </w:p>
    <w:p w:rsidR="00BD5EC0" w:rsidRDefault="00BD5EC0">
      <w:pPr>
        <w:spacing w:after="0" w:line="240" w:lineRule="auto"/>
        <w:rPr>
          <w:rFonts w:ascii="Times New Roman" w:eastAsia="Times New Roman" w:hAnsi="Times New Roman" w:cs="Times New Roman"/>
          <w:sz w:val="24"/>
          <w:szCs w:val="24"/>
        </w:rPr>
      </w:pPr>
    </w:p>
    <w:p w:rsidR="00CD67A0" w:rsidRDefault="00A71E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640A7">
        <w:rPr>
          <w:rFonts w:ascii="Times New Roman" w:eastAsia="Times New Roman" w:hAnsi="Times New Roman" w:cs="Times New Roman"/>
          <w:sz w:val="24"/>
          <w:szCs w:val="24"/>
        </w:rPr>
        <w:t xml:space="preserve">     </w:t>
      </w:r>
    </w:p>
    <w:p w:rsidR="00322F52" w:rsidRDefault="00411DB2">
      <w:pPr>
        <w:spacing w:after="0" w:line="240" w:lineRule="auto"/>
        <w:rPr>
          <w:rFonts w:ascii="Times New Roman" w:eastAsia="Times New Roman" w:hAnsi="Times New Roman" w:cs="Times New Roman"/>
          <w:sz w:val="24"/>
          <w:szCs w:val="24"/>
        </w:rPr>
      </w:pPr>
      <w:bookmarkStart w:id="0" w:name="_GoBack"/>
      <w:bookmarkEnd w:id="0"/>
      <w:r w:rsidRPr="00CD67A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71E4B">
        <w:rPr>
          <w:rFonts w:ascii="Times New Roman" w:eastAsia="Times New Roman" w:hAnsi="Times New Roman" w:cs="Times New Roman"/>
          <w:sz w:val="20"/>
          <w:szCs w:val="20"/>
        </w:rPr>
        <w:tab/>
      </w:r>
      <w:r w:rsidR="00A71E4B">
        <w:rPr>
          <w:rFonts w:ascii="Times New Roman" w:eastAsia="Times New Roman" w:hAnsi="Times New Roman" w:cs="Times New Roman"/>
          <w:sz w:val="20"/>
          <w:szCs w:val="20"/>
        </w:rPr>
        <w:tab/>
      </w:r>
      <w:r w:rsidR="001640A7">
        <w:rPr>
          <w:rFonts w:ascii="Times New Roman" w:eastAsia="Times New Roman" w:hAnsi="Times New Roman" w:cs="Times New Roman"/>
          <w:sz w:val="20"/>
          <w:szCs w:val="20"/>
        </w:rPr>
        <w:t xml:space="preserve">        </w:t>
      </w:r>
    </w:p>
    <w:sectPr w:rsidR="00322F52">
      <w:headerReference w:type="even" r:id="rId7"/>
      <w:headerReference w:type="default" r:id="rId8"/>
      <w:footerReference w:type="even" r:id="rId9"/>
      <w:footerReference w:type="default" r:id="rId10"/>
      <w:headerReference w:type="first" r:id="rId11"/>
      <w:footerReference w:type="first" r:id="rId12"/>
      <w:pgSz w:w="11906" w:h="16838"/>
      <w:pgMar w:top="1418" w:right="1417" w:bottom="1701" w:left="1417" w:header="0"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71" w:rsidRDefault="00EA4071" w:rsidP="00DC338E">
      <w:pPr>
        <w:spacing w:after="0" w:line="240" w:lineRule="auto"/>
      </w:pPr>
      <w:r>
        <w:separator/>
      </w:r>
    </w:p>
  </w:endnote>
  <w:endnote w:type="continuationSeparator" w:id="0">
    <w:p w:rsidR="00EA4071" w:rsidRDefault="00EA4071" w:rsidP="00DC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8E" w:rsidRDefault="00DC338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8E" w:rsidRDefault="00DC338E">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8E" w:rsidRDefault="00DC338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71" w:rsidRDefault="00EA4071" w:rsidP="00DC338E">
      <w:pPr>
        <w:spacing w:after="0" w:line="240" w:lineRule="auto"/>
      </w:pPr>
      <w:r>
        <w:separator/>
      </w:r>
    </w:p>
  </w:footnote>
  <w:footnote w:type="continuationSeparator" w:id="0">
    <w:p w:rsidR="00EA4071" w:rsidRDefault="00EA4071" w:rsidP="00DC3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8E" w:rsidRDefault="00DC338E">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8E" w:rsidRDefault="00DC338E">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8E" w:rsidRDefault="00DC338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CE4"/>
    <w:multiLevelType w:val="multilevel"/>
    <w:tmpl w:val="14BA814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33273"/>
    <w:multiLevelType w:val="hybridMultilevel"/>
    <w:tmpl w:val="DA9AF056"/>
    <w:lvl w:ilvl="0" w:tplc="CC5C91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8CF109D"/>
    <w:multiLevelType w:val="hybridMultilevel"/>
    <w:tmpl w:val="20F84780"/>
    <w:lvl w:ilvl="0" w:tplc="CC5C91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4FA6BF2"/>
    <w:multiLevelType w:val="multilevel"/>
    <w:tmpl w:val="FEEEBD2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C27CB2"/>
    <w:multiLevelType w:val="multilevel"/>
    <w:tmpl w:val="05FCFA5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52"/>
    <w:rsid w:val="001372C7"/>
    <w:rsid w:val="001640A7"/>
    <w:rsid w:val="00170332"/>
    <w:rsid w:val="00322F52"/>
    <w:rsid w:val="0034705F"/>
    <w:rsid w:val="00411DB2"/>
    <w:rsid w:val="005E481F"/>
    <w:rsid w:val="006B1C97"/>
    <w:rsid w:val="006E7C54"/>
    <w:rsid w:val="00713B5B"/>
    <w:rsid w:val="00737451"/>
    <w:rsid w:val="008052E9"/>
    <w:rsid w:val="008E156F"/>
    <w:rsid w:val="009F7E09"/>
    <w:rsid w:val="00A71E4B"/>
    <w:rsid w:val="00B95FEA"/>
    <w:rsid w:val="00BD5EC0"/>
    <w:rsid w:val="00C063C0"/>
    <w:rsid w:val="00CD67A0"/>
    <w:rsid w:val="00D27C67"/>
    <w:rsid w:val="00D37261"/>
    <w:rsid w:val="00DC338E"/>
    <w:rsid w:val="00DE7C1E"/>
    <w:rsid w:val="00EA4071"/>
    <w:rsid w:val="00EB3603"/>
    <w:rsid w:val="00EF0DE2"/>
    <w:rsid w:val="00F749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B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C063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63C0"/>
    <w:rPr>
      <w:rFonts w:ascii="Segoe UI" w:hAnsi="Segoe UI" w:cs="Segoe UI"/>
      <w:sz w:val="18"/>
      <w:szCs w:val="18"/>
    </w:rPr>
  </w:style>
  <w:style w:type="paragraph" w:styleId="Odstavecseseznamem">
    <w:name w:val="List Paragraph"/>
    <w:basedOn w:val="Normln"/>
    <w:uiPriority w:val="34"/>
    <w:qFormat/>
    <w:rsid w:val="001372C7"/>
    <w:pPr>
      <w:ind w:left="720"/>
      <w:contextualSpacing/>
    </w:pPr>
  </w:style>
  <w:style w:type="paragraph" w:styleId="Zhlav">
    <w:name w:val="header"/>
    <w:basedOn w:val="Normln"/>
    <w:link w:val="ZhlavChar"/>
    <w:uiPriority w:val="99"/>
    <w:unhideWhenUsed/>
    <w:rsid w:val="00DC338E"/>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DC338E"/>
  </w:style>
  <w:style w:type="paragraph" w:styleId="Zpat">
    <w:name w:val="footer"/>
    <w:basedOn w:val="Normln"/>
    <w:link w:val="ZpatChar"/>
    <w:uiPriority w:val="99"/>
    <w:unhideWhenUsed/>
    <w:rsid w:val="00DC338E"/>
    <w:pPr>
      <w:tabs>
        <w:tab w:val="center" w:pos="4703"/>
        <w:tab w:val="right" w:pos="9406"/>
      </w:tabs>
      <w:spacing w:after="0" w:line="240" w:lineRule="auto"/>
    </w:pPr>
  </w:style>
  <w:style w:type="character" w:customStyle="1" w:styleId="ZpatChar">
    <w:name w:val="Zápatí Char"/>
    <w:basedOn w:val="Standardnpsmoodstavce"/>
    <w:link w:val="Zpat"/>
    <w:uiPriority w:val="99"/>
    <w:rsid w:val="00DC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2019-12-05T11:00:00Z</dcterms:created>
  <dcterms:modified xsi:type="dcterms:W3CDTF">2019-12-05T11:00:00Z</dcterms:modified>
</cp:coreProperties>
</file>