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459C8" w14:textId="77777777" w:rsidR="007553A6" w:rsidRPr="0031754A" w:rsidRDefault="00A21443">
      <w:pPr>
        <w:pStyle w:val="Nzev"/>
        <w:rPr>
          <w:sz w:val="22"/>
          <w:szCs w:val="22"/>
        </w:rPr>
      </w:pPr>
      <w:r w:rsidRPr="0031754A">
        <w:rPr>
          <w:sz w:val="22"/>
          <w:szCs w:val="22"/>
        </w:rPr>
        <w:t xml:space="preserve">SMLOUVA O dodávce SW </w:t>
      </w:r>
    </w:p>
    <w:p w14:paraId="116459C9" w14:textId="77777777" w:rsidR="007553A6" w:rsidRPr="0031754A" w:rsidRDefault="00A21443">
      <w:pPr>
        <w:jc w:val="center"/>
        <w:rPr>
          <w:sz w:val="22"/>
        </w:rPr>
      </w:pPr>
      <w:r w:rsidRPr="0031754A">
        <w:rPr>
          <w:sz w:val="22"/>
        </w:rPr>
        <w:t>Číslo smlouvy 19Sml003</w:t>
      </w:r>
    </w:p>
    <w:p w14:paraId="116459E9" w14:textId="77777777" w:rsidR="007553A6" w:rsidRPr="0031754A" w:rsidRDefault="007553A6">
      <w:pPr>
        <w:rPr>
          <w:sz w:val="22"/>
        </w:rPr>
      </w:pPr>
    </w:p>
    <w:p w14:paraId="116459EA" w14:textId="77777777" w:rsidR="007553A6" w:rsidRPr="0031754A" w:rsidRDefault="00A21443">
      <w:pPr>
        <w:spacing w:after="60"/>
        <w:rPr>
          <w:b/>
          <w:bCs/>
          <w:sz w:val="22"/>
        </w:rPr>
      </w:pPr>
      <w:r w:rsidRPr="0031754A">
        <w:rPr>
          <w:b/>
          <w:bCs/>
          <w:sz w:val="22"/>
        </w:rPr>
        <w:t xml:space="preserve">Fakultní nemocnice Brno </w:t>
      </w:r>
    </w:p>
    <w:p w14:paraId="69DEAED8" w14:textId="77777777" w:rsidR="006D1F8F" w:rsidRPr="0031754A" w:rsidRDefault="006D1F8F">
      <w:pPr>
        <w:spacing w:after="60"/>
        <w:rPr>
          <w:sz w:val="22"/>
        </w:rPr>
      </w:pPr>
    </w:p>
    <w:p w14:paraId="195A912A" w14:textId="77777777" w:rsidR="006D1F8F" w:rsidRPr="0031754A" w:rsidRDefault="006D1F8F" w:rsidP="006D1F8F">
      <w:pPr>
        <w:spacing w:after="60"/>
        <w:rPr>
          <w:sz w:val="22"/>
        </w:rPr>
      </w:pPr>
      <w:r w:rsidRPr="0031754A">
        <w:rPr>
          <w:sz w:val="22"/>
        </w:rPr>
        <w:t xml:space="preserve">se sídlem: </w:t>
      </w:r>
      <w:r w:rsidRPr="0031754A">
        <w:rPr>
          <w:sz w:val="22"/>
        </w:rPr>
        <w:tab/>
      </w:r>
      <w:r w:rsidRPr="0031754A">
        <w:rPr>
          <w:sz w:val="22"/>
        </w:rPr>
        <w:tab/>
      </w:r>
      <w:r w:rsidRPr="0031754A">
        <w:rPr>
          <w:sz w:val="22"/>
        </w:rPr>
        <w:tab/>
      </w:r>
      <w:r w:rsidRPr="0031754A">
        <w:rPr>
          <w:sz w:val="22"/>
        </w:rPr>
        <w:tab/>
      </w:r>
      <w:r w:rsidRPr="0031754A">
        <w:rPr>
          <w:sz w:val="22"/>
        </w:rPr>
        <w:tab/>
        <w:t xml:space="preserve">Brno, Jihlavská 20, PSČ 625 00 </w:t>
      </w:r>
    </w:p>
    <w:p w14:paraId="116459EB" w14:textId="1EE68F21" w:rsidR="007553A6" w:rsidRPr="0031754A" w:rsidRDefault="00A21443">
      <w:pPr>
        <w:spacing w:after="60"/>
        <w:rPr>
          <w:sz w:val="22"/>
        </w:rPr>
      </w:pPr>
      <w:r w:rsidRPr="0031754A">
        <w:rPr>
          <w:sz w:val="22"/>
        </w:rPr>
        <w:t>IČO: 65269705</w:t>
      </w:r>
    </w:p>
    <w:p w14:paraId="116459EC" w14:textId="77777777" w:rsidR="007553A6" w:rsidRPr="0031754A" w:rsidRDefault="00A21443">
      <w:pPr>
        <w:spacing w:after="60"/>
        <w:rPr>
          <w:sz w:val="22"/>
        </w:rPr>
      </w:pPr>
      <w:r w:rsidRPr="0031754A">
        <w:rPr>
          <w:sz w:val="22"/>
        </w:rPr>
        <w:t>DIČ: CZ65269705</w:t>
      </w:r>
    </w:p>
    <w:p w14:paraId="116459EE" w14:textId="0D79EB85" w:rsidR="007553A6" w:rsidRPr="0031754A" w:rsidRDefault="00A21443">
      <w:pPr>
        <w:spacing w:after="60"/>
        <w:ind w:left="4248" w:hanging="4248"/>
        <w:rPr>
          <w:sz w:val="22"/>
        </w:rPr>
      </w:pPr>
      <w:r w:rsidRPr="0031754A">
        <w:rPr>
          <w:sz w:val="22"/>
        </w:rPr>
        <w:t xml:space="preserve">zastoupena:  </w:t>
      </w:r>
      <w:r w:rsidRPr="0031754A">
        <w:rPr>
          <w:sz w:val="22"/>
        </w:rPr>
        <w:tab/>
      </w:r>
      <w:r w:rsidR="006038F6" w:rsidRPr="006038F6">
        <w:rPr>
          <w:sz w:val="22"/>
        </w:rPr>
        <w:t xml:space="preserve">náměstkyní pro OPVP </w:t>
      </w:r>
      <w:r w:rsidR="00D87E0B">
        <w:rPr>
          <w:sz w:val="22"/>
        </w:rPr>
        <w:t>XXXXX</w:t>
      </w:r>
    </w:p>
    <w:p w14:paraId="116459EF" w14:textId="77777777" w:rsidR="007553A6" w:rsidRPr="0031754A" w:rsidRDefault="00A21443">
      <w:pPr>
        <w:spacing w:after="60"/>
        <w:ind w:left="4248" w:hanging="4248"/>
        <w:rPr>
          <w:sz w:val="22"/>
        </w:rPr>
      </w:pPr>
      <w:r w:rsidRPr="0031754A">
        <w:rPr>
          <w:sz w:val="22"/>
        </w:rPr>
        <w:t xml:space="preserve">bankovní spojení: </w:t>
      </w:r>
      <w:r w:rsidRPr="0031754A">
        <w:rPr>
          <w:sz w:val="22"/>
        </w:rPr>
        <w:tab/>
        <w:t>Česká národní banka, Na Příkopě 28,115 03 Praha 1, pobočka Brno, Rooseveltova 18, 601 10 Brno</w:t>
      </w:r>
    </w:p>
    <w:p w14:paraId="116459F0" w14:textId="41F1E3CD" w:rsidR="007553A6" w:rsidRPr="0031754A" w:rsidRDefault="00A21443">
      <w:pPr>
        <w:spacing w:after="60"/>
        <w:rPr>
          <w:sz w:val="22"/>
        </w:rPr>
      </w:pPr>
      <w:r w:rsidRPr="0031754A">
        <w:rPr>
          <w:sz w:val="22"/>
        </w:rPr>
        <w:t xml:space="preserve">číslo bankovního účtu: </w:t>
      </w:r>
      <w:r w:rsidRPr="0031754A">
        <w:rPr>
          <w:sz w:val="22"/>
        </w:rPr>
        <w:tab/>
      </w:r>
      <w:r w:rsidRPr="0031754A">
        <w:rPr>
          <w:sz w:val="22"/>
        </w:rPr>
        <w:tab/>
      </w:r>
      <w:r w:rsidRPr="0031754A">
        <w:rPr>
          <w:sz w:val="22"/>
        </w:rPr>
        <w:tab/>
      </w:r>
      <w:r w:rsidR="004A6530">
        <w:rPr>
          <w:sz w:val="22"/>
        </w:rPr>
        <w:tab/>
      </w:r>
      <w:r w:rsidRPr="0031754A">
        <w:rPr>
          <w:sz w:val="22"/>
        </w:rPr>
        <w:t>71234621/0710</w:t>
      </w:r>
    </w:p>
    <w:p w14:paraId="116459F1" w14:textId="77777777" w:rsidR="007553A6" w:rsidRPr="0031754A" w:rsidRDefault="00A21443">
      <w:pPr>
        <w:spacing w:after="60"/>
        <w:rPr>
          <w:sz w:val="22"/>
        </w:rPr>
      </w:pPr>
      <w:r w:rsidRPr="0031754A">
        <w:rPr>
          <w:sz w:val="22"/>
        </w:rPr>
        <w:t>FN Brno je státní příspěvková organizace zřízená rozhodnutím Ministerstva zdravotnictví. Nemá zákonnou povinnost zápisu do obchodního rejstříku, je zapsána do živnostenského rejstříku vedeného Živnostenským úřadem města Brna,</w:t>
      </w:r>
    </w:p>
    <w:p w14:paraId="116459F2" w14:textId="77777777" w:rsidR="007553A6" w:rsidRPr="0031754A" w:rsidRDefault="007553A6">
      <w:pPr>
        <w:spacing w:after="0"/>
        <w:rPr>
          <w:sz w:val="22"/>
        </w:rPr>
      </w:pPr>
    </w:p>
    <w:p w14:paraId="116459F3" w14:textId="77777777" w:rsidR="007553A6" w:rsidRPr="0031754A" w:rsidRDefault="00A21443">
      <w:pPr>
        <w:spacing w:after="0"/>
        <w:rPr>
          <w:sz w:val="22"/>
        </w:rPr>
      </w:pPr>
      <w:r w:rsidRPr="0031754A">
        <w:rPr>
          <w:sz w:val="22"/>
        </w:rPr>
        <w:t>dále jen jako „</w:t>
      </w:r>
      <w:r w:rsidRPr="0031754A">
        <w:rPr>
          <w:rStyle w:val="Siln"/>
          <w:i/>
          <w:sz w:val="22"/>
        </w:rPr>
        <w:t>Objednatel</w:t>
      </w:r>
      <w:r w:rsidRPr="0031754A">
        <w:rPr>
          <w:sz w:val="22"/>
        </w:rPr>
        <w:t>“</w:t>
      </w:r>
    </w:p>
    <w:tbl>
      <w:tblPr>
        <w:tblpPr w:leftFromText="141" w:rightFromText="141" w:vertAnchor="text" w:horzAnchor="margin" w:tblpY="400"/>
        <w:tblW w:w="8812" w:type="dxa"/>
        <w:tblLook w:val="01E0" w:firstRow="1" w:lastRow="1" w:firstColumn="1" w:lastColumn="1" w:noHBand="0" w:noVBand="0"/>
      </w:tblPr>
      <w:tblGrid>
        <w:gridCol w:w="4253"/>
        <w:gridCol w:w="4559"/>
      </w:tblGrid>
      <w:tr w:rsidR="007553A6" w:rsidRPr="00C32247" w14:paraId="116459F6" w14:textId="77777777">
        <w:trPr>
          <w:trHeight w:val="397"/>
        </w:trPr>
        <w:tc>
          <w:tcPr>
            <w:tcW w:w="4253" w:type="dxa"/>
            <w:vAlign w:val="center"/>
          </w:tcPr>
          <w:p w14:paraId="116459F4" w14:textId="77777777" w:rsidR="007553A6" w:rsidRPr="0031754A" w:rsidRDefault="00A21443">
            <w:pPr>
              <w:spacing w:after="0"/>
              <w:jc w:val="left"/>
              <w:rPr>
                <w:rStyle w:val="Siln"/>
                <w:sz w:val="22"/>
              </w:rPr>
            </w:pPr>
            <w:r w:rsidRPr="0031754A">
              <w:rPr>
                <w:rStyle w:val="Siln"/>
                <w:sz w:val="22"/>
              </w:rPr>
              <w:t>C SYSTEM CZ a.s.</w:t>
            </w:r>
          </w:p>
        </w:tc>
        <w:tc>
          <w:tcPr>
            <w:tcW w:w="4559" w:type="dxa"/>
            <w:vAlign w:val="center"/>
          </w:tcPr>
          <w:p w14:paraId="116459F5" w14:textId="77777777" w:rsidR="007553A6" w:rsidRPr="0031754A" w:rsidRDefault="007553A6">
            <w:pPr>
              <w:spacing w:after="0"/>
              <w:jc w:val="left"/>
              <w:rPr>
                <w:sz w:val="22"/>
              </w:rPr>
            </w:pPr>
          </w:p>
        </w:tc>
      </w:tr>
      <w:tr w:rsidR="007553A6" w:rsidRPr="00C32247" w14:paraId="116459FA" w14:textId="77777777">
        <w:trPr>
          <w:trHeight w:val="397"/>
        </w:trPr>
        <w:tc>
          <w:tcPr>
            <w:tcW w:w="4253" w:type="dxa"/>
            <w:vAlign w:val="center"/>
          </w:tcPr>
          <w:p w14:paraId="116459F7" w14:textId="77777777" w:rsidR="007553A6" w:rsidRPr="0031754A" w:rsidRDefault="00A21443">
            <w:pPr>
              <w:spacing w:after="0"/>
              <w:jc w:val="left"/>
              <w:rPr>
                <w:sz w:val="22"/>
              </w:rPr>
            </w:pPr>
            <w:r w:rsidRPr="0031754A">
              <w:rPr>
                <w:sz w:val="22"/>
              </w:rPr>
              <w:t>se sídlem:</w:t>
            </w:r>
          </w:p>
        </w:tc>
        <w:tc>
          <w:tcPr>
            <w:tcW w:w="4559" w:type="dxa"/>
            <w:vAlign w:val="center"/>
          </w:tcPr>
          <w:p w14:paraId="116459F8" w14:textId="77777777" w:rsidR="007553A6" w:rsidRPr="0031754A" w:rsidRDefault="00A21443">
            <w:pPr>
              <w:spacing w:after="0"/>
              <w:jc w:val="left"/>
              <w:rPr>
                <w:sz w:val="22"/>
              </w:rPr>
            </w:pPr>
            <w:r w:rsidRPr="0031754A">
              <w:rPr>
                <w:sz w:val="22"/>
              </w:rPr>
              <w:tab/>
            </w:r>
          </w:p>
          <w:p w14:paraId="116459F9" w14:textId="77777777" w:rsidR="007553A6" w:rsidRPr="0031754A" w:rsidRDefault="00A21443">
            <w:pPr>
              <w:spacing w:after="0"/>
              <w:jc w:val="left"/>
              <w:rPr>
                <w:sz w:val="22"/>
              </w:rPr>
            </w:pPr>
            <w:r w:rsidRPr="0031754A">
              <w:rPr>
                <w:sz w:val="22"/>
              </w:rPr>
              <w:t>Otakara Ševčíka 840/10, Židenice, 636 00 Brno</w:t>
            </w:r>
          </w:p>
        </w:tc>
      </w:tr>
      <w:tr w:rsidR="007553A6" w:rsidRPr="00C32247" w14:paraId="116459FD" w14:textId="77777777">
        <w:trPr>
          <w:trHeight w:val="397"/>
        </w:trPr>
        <w:tc>
          <w:tcPr>
            <w:tcW w:w="4253" w:type="dxa"/>
            <w:vAlign w:val="center"/>
          </w:tcPr>
          <w:p w14:paraId="116459FB" w14:textId="77777777" w:rsidR="007553A6" w:rsidRPr="0031754A" w:rsidRDefault="00A21443">
            <w:pPr>
              <w:spacing w:after="0"/>
              <w:jc w:val="left"/>
              <w:rPr>
                <w:sz w:val="22"/>
              </w:rPr>
            </w:pPr>
            <w:r w:rsidRPr="0031754A">
              <w:rPr>
                <w:sz w:val="22"/>
              </w:rPr>
              <w:t>IČO:</w:t>
            </w:r>
          </w:p>
        </w:tc>
        <w:tc>
          <w:tcPr>
            <w:tcW w:w="4559" w:type="dxa"/>
            <w:vAlign w:val="center"/>
          </w:tcPr>
          <w:p w14:paraId="116459FC" w14:textId="77777777" w:rsidR="007553A6" w:rsidRPr="0031754A" w:rsidRDefault="00A21443">
            <w:pPr>
              <w:spacing w:after="0"/>
              <w:jc w:val="left"/>
              <w:rPr>
                <w:sz w:val="22"/>
              </w:rPr>
            </w:pPr>
            <w:r w:rsidRPr="0031754A">
              <w:rPr>
                <w:sz w:val="22"/>
              </w:rPr>
              <w:t>27675645</w:t>
            </w:r>
          </w:p>
        </w:tc>
      </w:tr>
      <w:tr w:rsidR="007553A6" w:rsidRPr="00C32247" w14:paraId="11645A00" w14:textId="77777777">
        <w:trPr>
          <w:trHeight w:val="397"/>
        </w:trPr>
        <w:tc>
          <w:tcPr>
            <w:tcW w:w="4253" w:type="dxa"/>
            <w:vAlign w:val="center"/>
          </w:tcPr>
          <w:p w14:paraId="116459FE" w14:textId="77777777" w:rsidR="007553A6" w:rsidRPr="0031754A" w:rsidRDefault="00A21443">
            <w:pPr>
              <w:spacing w:after="0"/>
              <w:jc w:val="left"/>
              <w:rPr>
                <w:sz w:val="22"/>
              </w:rPr>
            </w:pPr>
            <w:r w:rsidRPr="0031754A">
              <w:rPr>
                <w:sz w:val="22"/>
              </w:rPr>
              <w:t>DIČ:</w:t>
            </w:r>
          </w:p>
        </w:tc>
        <w:tc>
          <w:tcPr>
            <w:tcW w:w="4559" w:type="dxa"/>
            <w:vAlign w:val="center"/>
          </w:tcPr>
          <w:p w14:paraId="116459FF" w14:textId="77777777" w:rsidR="007553A6" w:rsidRPr="0031754A" w:rsidRDefault="00A21443">
            <w:pPr>
              <w:spacing w:after="0"/>
              <w:jc w:val="left"/>
              <w:rPr>
                <w:sz w:val="22"/>
              </w:rPr>
            </w:pPr>
            <w:r w:rsidRPr="0031754A">
              <w:rPr>
                <w:sz w:val="22"/>
              </w:rPr>
              <w:t>CZ 27675645</w:t>
            </w:r>
          </w:p>
        </w:tc>
      </w:tr>
      <w:tr w:rsidR="007553A6" w:rsidRPr="00C32247" w14:paraId="11645A03" w14:textId="77777777">
        <w:trPr>
          <w:trHeight w:val="397"/>
        </w:trPr>
        <w:tc>
          <w:tcPr>
            <w:tcW w:w="4253" w:type="dxa"/>
            <w:vAlign w:val="center"/>
          </w:tcPr>
          <w:p w14:paraId="11645A01" w14:textId="77777777" w:rsidR="007553A6" w:rsidRPr="0031754A" w:rsidRDefault="00A21443">
            <w:pPr>
              <w:spacing w:after="0"/>
              <w:jc w:val="left"/>
              <w:rPr>
                <w:sz w:val="22"/>
              </w:rPr>
            </w:pPr>
            <w:r w:rsidRPr="0031754A">
              <w:rPr>
                <w:sz w:val="22"/>
              </w:rPr>
              <w:t>zastoupen:</w:t>
            </w:r>
          </w:p>
        </w:tc>
        <w:tc>
          <w:tcPr>
            <w:tcW w:w="4559" w:type="dxa"/>
            <w:vAlign w:val="center"/>
          </w:tcPr>
          <w:p w14:paraId="11645A02" w14:textId="3B1B724C" w:rsidR="007553A6" w:rsidRPr="0031754A" w:rsidRDefault="00D87E0B">
            <w:pPr>
              <w:spacing w:after="0"/>
              <w:jc w:val="left"/>
              <w:rPr>
                <w:sz w:val="22"/>
              </w:rPr>
            </w:pPr>
            <w:r>
              <w:rPr>
                <w:sz w:val="22"/>
              </w:rPr>
              <w:t>XXXXX</w:t>
            </w:r>
            <w:r w:rsidR="00A21443" w:rsidRPr="0031754A">
              <w:rPr>
                <w:sz w:val="22"/>
              </w:rPr>
              <w:t>, členem představenstva</w:t>
            </w:r>
          </w:p>
        </w:tc>
      </w:tr>
      <w:tr w:rsidR="007553A6" w:rsidRPr="00C32247" w14:paraId="11645A06" w14:textId="77777777">
        <w:trPr>
          <w:trHeight w:val="397"/>
        </w:trPr>
        <w:tc>
          <w:tcPr>
            <w:tcW w:w="4253" w:type="dxa"/>
            <w:vAlign w:val="center"/>
          </w:tcPr>
          <w:p w14:paraId="11645A04" w14:textId="77777777" w:rsidR="007553A6" w:rsidRPr="0031754A" w:rsidRDefault="00A21443">
            <w:pPr>
              <w:spacing w:after="0"/>
              <w:jc w:val="left"/>
              <w:rPr>
                <w:sz w:val="22"/>
              </w:rPr>
            </w:pPr>
            <w:r w:rsidRPr="0031754A">
              <w:rPr>
                <w:sz w:val="22"/>
              </w:rPr>
              <w:t>zapsán v obchodním rejstříku:</w:t>
            </w:r>
          </w:p>
        </w:tc>
        <w:tc>
          <w:tcPr>
            <w:tcW w:w="4559" w:type="dxa"/>
            <w:vAlign w:val="center"/>
          </w:tcPr>
          <w:p w14:paraId="11645A05" w14:textId="77777777" w:rsidR="007553A6" w:rsidRPr="0031754A" w:rsidRDefault="00A21443">
            <w:pPr>
              <w:spacing w:after="0"/>
              <w:jc w:val="left"/>
              <w:rPr>
                <w:sz w:val="22"/>
              </w:rPr>
            </w:pPr>
            <w:r w:rsidRPr="0031754A">
              <w:rPr>
                <w:sz w:val="22"/>
              </w:rPr>
              <w:t xml:space="preserve">u Krajského soudu v Brně, </w:t>
            </w:r>
            <w:proofErr w:type="spellStart"/>
            <w:r w:rsidRPr="0031754A">
              <w:rPr>
                <w:sz w:val="22"/>
              </w:rPr>
              <w:t>sp.zn</w:t>
            </w:r>
            <w:proofErr w:type="spellEnd"/>
            <w:r w:rsidRPr="0031754A">
              <w:rPr>
                <w:sz w:val="22"/>
              </w:rPr>
              <w:t>. B 4576</w:t>
            </w:r>
          </w:p>
        </w:tc>
      </w:tr>
      <w:tr w:rsidR="007553A6" w:rsidRPr="00C32247" w14:paraId="11645A09" w14:textId="77777777">
        <w:trPr>
          <w:trHeight w:val="397"/>
        </w:trPr>
        <w:tc>
          <w:tcPr>
            <w:tcW w:w="4253" w:type="dxa"/>
            <w:vAlign w:val="center"/>
          </w:tcPr>
          <w:p w14:paraId="11645A07" w14:textId="77777777" w:rsidR="007553A6" w:rsidRPr="0031754A" w:rsidRDefault="00A21443">
            <w:pPr>
              <w:spacing w:after="0"/>
              <w:jc w:val="left"/>
              <w:rPr>
                <w:sz w:val="22"/>
              </w:rPr>
            </w:pPr>
            <w:r w:rsidRPr="0031754A">
              <w:rPr>
                <w:sz w:val="22"/>
              </w:rPr>
              <w:t>bankovní spojení:</w:t>
            </w:r>
          </w:p>
        </w:tc>
        <w:tc>
          <w:tcPr>
            <w:tcW w:w="4559" w:type="dxa"/>
            <w:vAlign w:val="center"/>
          </w:tcPr>
          <w:p w14:paraId="11645A08" w14:textId="77777777" w:rsidR="007553A6" w:rsidRPr="0031754A" w:rsidRDefault="00A21443">
            <w:pPr>
              <w:spacing w:after="0"/>
              <w:jc w:val="left"/>
              <w:rPr>
                <w:sz w:val="22"/>
              </w:rPr>
            </w:pPr>
            <w:proofErr w:type="spellStart"/>
            <w:r w:rsidRPr="0031754A">
              <w:rPr>
                <w:sz w:val="22"/>
              </w:rPr>
              <w:t>UniCredit</w:t>
            </w:r>
            <w:proofErr w:type="spellEnd"/>
            <w:r w:rsidRPr="0031754A">
              <w:rPr>
                <w:sz w:val="22"/>
              </w:rPr>
              <w:t xml:space="preserve"> Bank Czech Republic and Slovakia, a.s., 1387284101/2700</w:t>
            </w:r>
          </w:p>
        </w:tc>
      </w:tr>
      <w:tr w:rsidR="007553A6" w:rsidRPr="00C32247" w14:paraId="11645A0C" w14:textId="77777777">
        <w:trPr>
          <w:trHeight w:val="397"/>
        </w:trPr>
        <w:tc>
          <w:tcPr>
            <w:tcW w:w="4253" w:type="dxa"/>
            <w:vAlign w:val="center"/>
          </w:tcPr>
          <w:p w14:paraId="11645A0A" w14:textId="77777777" w:rsidR="007553A6" w:rsidRPr="0031754A" w:rsidRDefault="00A21443">
            <w:pPr>
              <w:spacing w:after="0"/>
              <w:jc w:val="left"/>
              <w:rPr>
                <w:sz w:val="22"/>
              </w:rPr>
            </w:pPr>
            <w:r w:rsidRPr="0031754A">
              <w:rPr>
                <w:sz w:val="22"/>
              </w:rPr>
              <w:t>odpovědná osoba:</w:t>
            </w:r>
          </w:p>
        </w:tc>
        <w:tc>
          <w:tcPr>
            <w:tcW w:w="4559" w:type="dxa"/>
            <w:vAlign w:val="center"/>
          </w:tcPr>
          <w:p w14:paraId="11645A0B" w14:textId="77777777" w:rsidR="007553A6" w:rsidRPr="0031754A" w:rsidRDefault="00A21443">
            <w:pPr>
              <w:spacing w:after="0"/>
              <w:jc w:val="left"/>
              <w:rPr>
                <w:sz w:val="22"/>
              </w:rPr>
            </w:pPr>
            <w:r w:rsidRPr="0031754A">
              <w:rPr>
                <w:sz w:val="22"/>
              </w:rPr>
              <w:t>Ing. Ladislav Pálka MBA</w:t>
            </w:r>
          </w:p>
        </w:tc>
      </w:tr>
      <w:tr w:rsidR="007553A6" w:rsidRPr="00C32247" w14:paraId="11645A0F" w14:textId="77777777">
        <w:trPr>
          <w:trHeight w:val="397"/>
        </w:trPr>
        <w:tc>
          <w:tcPr>
            <w:tcW w:w="4253" w:type="dxa"/>
            <w:vAlign w:val="center"/>
          </w:tcPr>
          <w:p w14:paraId="11645A0D" w14:textId="77777777" w:rsidR="007553A6" w:rsidRPr="0031754A" w:rsidRDefault="00A21443">
            <w:pPr>
              <w:spacing w:after="0"/>
              <w:jc w:val="left"/>
              <w:rPr>
                <w:sz w:val="22"/>
              </w:rPr>
            </w:pPr>
            <w:r w:rsidRPr="0031754A">
              <w:rPr>
                <w:sz w:val="22"/>
              </w:rPr>
              <w:t>telefon:</w:t>
            </w:r>
          </w:p>
        </w:tc>
        <w:tc>
          <w:tcPr>
            <w:tcW w:w="4559" w:type="dxa"/>
            <w:vAlign w:val="center"/>
          </w:tcPr>
          <w:p w14:paraId="11645A0E" w14:textId="77777777" w:rsidR="007553A6" w:rsidRPr="0031754A" w:rsidRDefault="00A21443">
            <w:pPr>
              <w:spacing w:after="0"/>
              <w:jc w:val="left"/>
              <w:rPr>
                <w:sz w:val="22"/>
              </w:rPr>
            </w:pPr>
            <w:r w:rsidRPr="0031754A">
              <w:rPr>
                <w:sz w:val="22"/>
              </w:rPr>
              <w:t>+420 724 087 913</w:t>
            </w:r>
          </w:p>
        </w:tc>
      </w:tr>
      <w:tr w:rsidR="007553A6" w:rsidRPr="00C32247" w14:paraId="11645A12" w14:textId="77777777">
        <w:trPr>
          <w:trHeight w:val="397"/>
        </w:trPr>
        <w:tc>
          <w:tcPr>
            <w:tcW w:w="4253" w:type="dxa"/>
            <w:vAlign w:val="center"/>
          </w:tcPr>
          <w:p w14:paraId="11645A10" w14:textId="77777777" w:rsidR="007553A6" w:rsidRPr="0031754A" w:rsidRDefault="00A21443">
            <w:pPr>
              <w:spacing w:after="0"/>
              <w:jc w:val="left"/>
              <w:rPr>
                <w:sz w:val="22"/>
              </w:rPr>
            </w:pPr>
            <w:r w:rsidRPr="0031754A">
              <w:rPr>
                <w:sz w:val="22"/>
              </w:rPr>
              <w:t>e-mail:</w:t>
            </w:r>
          </w:p>
        </w:tc>
        <w:tc>
          <w:tcPr>
            <w:tcW w:w="4559" w:type="dxa"/>
            <w:vAlign w:val="center"/>
          </w:tcPr>
          <w:p w14:paraId="11645A11" w14:textId="77777777" w:rsidR="007553A6" w:rsidRPr="0031754A" w:rsidRDefault="00A21443">
            <w:pPr>
              <w:spacing w:after="0"/>
              <w:jc w:val="left"/>
              <w:rPr>
                <w:sz w:val="22"/>
              </w:rPr>
            </w:pPr>
            <w:r w:rsidRPr="0031754A">
              <w:rPr>
                <w:sz w:val="22"/>
              </w:rPr>
              <w:t>Ladislav.palka@csystem.cz</w:t>
            </w:r>
          </w:p>
        </w:tc>
      </w:tr>
      <w:tr w:rsidR="007553A6" w:rsidRPr="00C32247" w14:paraId="11645A15" w14:textId="77777777">
        <w:trPr>
          <w:trHeight w:val="397"/>
        </w:trPr>
        <w:tc>
          <w:tcPr>
            <w:tcW w:w="4253" w:type="dxa"/>
            <w:vAlign w:val="center"/>
          </w:tcPr>
          <w:p w14:paraId="11645A13" w14:textId="77777777" w:rsidR="007553A6" w:rsidRPr="0031754A" w:rsidRDefault="00A21443">
            <w:pPr>
              <w:spacing w:after="0"/>
              <w:jc w:val="left"/>
              <w:rPr>
                <w:sz w:val="22"/>
              </w:rPr>
            </w:pPr>
            <w:r w:rsidRPr="0031754A">
              <w:rPr>
                <w:sz w:val="22"/>
              </w:rPr>
              <w:t>dále jen jako „</w:t>
            </w:r>
            <w:r w:rsidRPr="0031754A">
              <w:rPr>
                <w:b/>
                <w:i/>
                <w:sz w:val="22"/>
              </w:rPr>
              <w:t>Dodavatel</w:t>
            </w:r>
            <w:r w:rsidRPr="0031754A">
              <w:rPr>
                <w:sz w:val="22"/>
              </w:rPr>
              <w:t xml:space="preserve">“ </w:t>
            </w:r>
          </w:p>
        </w:tc>
        <w:tc>
          <w:tcPr>
            <w:tcW w:w="4559" w:type="dxa"/>
            <w:vAlign w:val="center"/>
          </w:tcPr>
          <w:p w14:paraId="11645A14" w14:textId="77777777" w:rsidR="007553A6" w:rsidRPr="0031754A" w:rsidRDefault="007553A6">
            <w:pPr>
              <w:spacing w:after="0"/>
              <w:jc w:val="left"/>
              <w:rPr>
                <w:sz w:val="22"/>
              </w:rPr>
            </w:pPr>
          </w:p>
        </w:tc>
      </w:tr>
    </w:tbl>
    <w:p w14:paraId="11645A16" w14:textId="77777777" w:rsidR="007553A6" w:rsidRPr="0031754A" w:rsidRDefault="00A21443">
      <w:pPr>
        <w:rPr>
          <w:sz w:val="22"/>
        </w:rPr>
      </w:pPr>
      <w:r w:rsidRPr="0031754A">
        <w:rPr>
          <w:sz w:val="22"/>
        </w:rPr>
        <w:t>a</w:t>
      </w:r>
    </w:p>
    <w:p w14:paraId="11645A17" w14:textId="77777777" w:rsidR="007553A6" w:rsidRPr="0031754A" w:rsidRDefault="007553A6">
      <w:pPr>
        <w:rPr>
          <w:sz w:val="22"/>
        </w:rPr>
      </w:pPr>
    </w:p>
    <w:p w14:paraId="11645A18" w14:textId="77777777" w:rsidR="007553A6" w:rsidRPr="0031754A" w:rsidRDefault="00A21443">
      <w:pPr>
        <w:rPr>
          <w:bCs/>
          <w:sz w:val="22"/>
        </w:rPr>
      </w:pPr>
      <w:r w:rsidRPr="0031754A">
        <w:rPr>
          <w:bCs/>
          <w:sz w:val="22"/>
        </w:rPr>
        <w:t>Objednatel a Dodavatel budou označovaní jednotlivě jako „</w:t>
      </w:r>
      <w:r w:rsidRPr="0031754A">
        <w:rPr>
          <w:b/>
          <w:bCs/>
          <w:i/>
          <w:sz w:val="22"/>
        </w:rPr>
        <w:t>Smluvní strana</w:t>
      </w:r>
      <w:r w:rsidRPr="0031754A">
        <w:rPr>
          <w:bCs/>
          <w:sz w:val="22"/>
        </w:rPr>
        <w:t>“, a společně jako „</w:t>
      </w:r>
      <w:r w:rsidRPr="0031754A">
        <w:rPr>
          <w:b/>
          <w:bCs/>
          <w:i/>
          <w:sz w:val="22"/>
        </w:rPr>
        <w:t>Smluvní strany</w:t>
      </w:r>
      <w:r w:rsidRPr="0031754A">
        <w:rPr>
          <w:bCs/>
          <w:sz w:val="22"/>
        </w:rPr>
        <w:t>“,</w:t>
      </w:r>
    </w:p>
    <w:p w14:paraId="11645A19" w14:textId="20771FF6" w:rsidR="00663FCF" w:rsidRDefault="00663FCF">
      <w:pPr>
        <w:spacing w:after="160" w:line="259" w:lineRule="auto"/>
        <w:jc w:val="left"/>
        <w:rPr>
          <w:bCs/>
          <w:sz w:val="22"/>
        </w:rPr>
      </w:pPr>
      <w:r>
        <w:rPr>
          <w:bCs/>
          <w:sz w:val="22"/>
        </w:rPr>
        <w:br w:type="page"/>
      </w:r>
    </w:p>
    <w:p w14:paraId="11645A1A" w14:textId="77777777" w:rsidR="007553A6" w:rsidRPr="0031754A" w:rsidRDefault="00A21443">
      <w:pPr>
        <w:rPr>
          <w:bCs/>
          <w:sz w:val="22"/>
        </w:rPr>
      </w:pPr>
      <w:r w:rsidRPr="0031754A">
        <w:rPr>
          <w:bCs/>
          <w:sz w:val="22"/>
        </w:rPr>
        <w:lastRenderedPageBreak/>
        <w:t xml:space="preserve">uzavírají v souladu s ustanovením </w:t>
      </w:r>
      <w:r w:rsidRPr="0031754A">
        <w:rPr>
          <w:sz w:val="22"/>
        </w:rPr>
        <w:t>§ 1746 odst. 2 zákona č. 89/2012 Sb., občanský zákoník</w:t>
      </w:r>
      <w:r w:rsidRPr="0031754A">
        <w:rPr>
          <w:bCs/>
          <w:sz w:val="22"/>
        </w:rPr>
        <w:t>, ve znění pozdějších předpisů</w:t>
      </w:r>
      <w:r w:rsidRPr="0031754A">
        <w:rPr>
          <w:sz w:val="22"/>
        </w:rPr>
        <w:t xml:space="preserve"> (dále jen „</w:t>
      </w:r>
      <w:r w:rsidRPr="0031754A">
        <w:rPr>
          <w:i/>
          <w:sz w:val="22"/>
        </w:rPr>
        <w:t>občanský zákoník</w:t>
      </w:r>
      <w:r w:rsidRPr="0031754A">
        <w:rPr>
          <w:sz w:val="22"/>
        </w:rPr>
        <w:t>“)</w:t>
      </w:r>
      <w:r w:rsidRPr="0031754A">
        <w:rPr>
          <w:bCs/>
          <w:sz w:val="22"/>
        </w:rPr>
        <w:t>, tuto</w:t>
      </w:r>
    </w:p>
    <w:p w14:paraId="11645A1B" w14:textId="77777777" w:rsidR="007553A6" w:rsidRPr="0031754A" w:rsidRDefault="00A21443">
      <w:pPr>
        <w:spacing w:line="264" w:lineRule="auto"/>
        <w:jc w:val="center"/>
        <w:rPr>
          <w:b/>
          <w:bCs/>
          <w:sz w:val="22"/>
        </w:rPr>
      </w:pPr>
      <w:r w:rsidRPr="0031754A">
        <w:rPr>
          <w:b/>
          <w:bCs/>
          <w:sz w:val="22"/>
        </w:rPr>
        <w:t>SMLOUVU O DODÁVCE SW</w:t>
      </w:r>
    </w:p>
    <w:p w14:paraId="11645A1C" w14:textId="77777777" w:rsidR="007553A6" w:rsidRPr="0031754A" w:rsidRDefault="00A21443">
      <w:pPr>
        <w:jc w:val="center"/>
        <w:rPr>
          <w:sz w:val="22"/>
        </w:rPr>
      </w:pPr>
      <w:r w:rsidRPr="0031754A">
        <w:rPr>
          <w:sz w:val="22"/>
        </w:rPr>
        <w:t xml:space="preserve"> (dále jen „Smlouva“)</w:t>
      </w:r>
    </w:p>
    <w:p w14:paraId="11645A1D" w14:textId="77777777" w:rsidR="007553A6" w:rsidRPr="0031754A" w:rsidRDefault="007553A6">
      <w:pPr>
        <w:rPr>
          <w:sz w:val="22"/>
        </w:rPr>
      </w:pPr>
    </w:p>
    <w:p w14:paraId="11645A1E" w14:textId="77777777" w:rsidR="007553A6" w:rsidRPr="0031754A" w:rsidRDefault="00A21443">
      <w:pPr>
        <w:pStyle w:val="Nadpis1"/>
        <w:rPr>
          <w:sz w:val="22"/>
          <w:szCs w:val="22"/>
        </w:rPr>
      </w:pPr>
      <w:r w:rsidRPr="0031754A">
        <w:rPr>
          <w:sz w:val="22"/>
          <w:szCs w:val="22"/>
        </w:rPr>
        <w:t>PREAMBULE</w:t>
      </w:r>
    </w:p>
    <w:p w14:paraId="11645A1F" w14:textId="0EA1217C" w:rsidR="007553A6" w:rsidRPr="0031754A" w:rsidRDefault="00A21443" w:rsidP="00842D88">
      <w:pPr>
        <w:pStyle w:val="Odstavecseseznamem"/>
        <w:numPr>
          <w:ilvl w:val="0"/>
          <w:numId w:val="13"/>
        </w:numPr>
        <w:spacing w:line="264" w:lineRule="auto"/>
        <w:ind w:left="426"/>
        <w:rPr>
          <w:rFonts w:cstheme="minorHAnsi"/>
          <w:sz w:val="22"/>
        </w:rPr>
      </w:pPr>
      <w:r w:rsidRPr="0031754A">
        <w:rPr>
          <w:rFonts w:cstheme="minorHAnsi"/>
          <w:sz w:val="22"/>
        </w:rPr>
        <w:t>Tato Smlouva upravuje práva a povinnosti Smluvních stran související s dodávkou systému „</w:t>
      </w:r>
      <w:r w:rsidR="00842D88" w:rsidRPr="0031754A">
        <w:rPr>
          <w:rFonts w:cstheme="minorHAnsi"/>
          <w:b/>
          <w:sz w:val="22"/>
        </w:rPr>
        <w:t>Implementace ENIS - SOPHIS</w:t>
      </w:r>
      <w:r w:rsidRPr="0031754A">
        <w:rPr>
          <w:rFonts w:cstheme="minorHAnsi"/>
          <w:sz w:val="22"/>
        </w:rPr>
        <w:t xml:space="preserve">“, kdy Dodavatel se zavazuje </w:t>
      </w:r>
      <w:r w:rsidR="00D6237A" w:rsidRPr="0031754A">
        <w:rPr>
          <w:rFonts w:cstheme="minorHAnsi"/>
          <w:sz w:val="22"/>
        </w:rPr>
        <w:t xml:space="preserve">poskytnout </w:t>
      </w:r>
      <w:r w:rsidRPr="0031754A">
        <w:rPr>
          <w:rFonts w:cstheme="minorHAnsi"/>
          <w:sz w:val="22"/>
        </w:rPr>
        <w:t>Objednateli plnění sjednané v této Smlouvě a Objednatel se zavazuje za toto plnění Dodavateli zaplatit cenu podle této Smlouvy a užívat ho výhradně v souladu s podmínkami ujednanými v této Smlouvě. Smlouva dále upravuje vzájemná práva a povinnosti smluvních stran při plnění předmětu této Smlouvy a v souvislosti s ním.</w:t>
      </w:r>
    </w:p>
    <w:p w14:paraId="11645A20" w14:textId="77777777" w:rsidR="007553A6" w:rsidRPr="0031754A" w:rsidRDefault="00A21443">
      <w:pPr>
        <w:pStyle w:val="Odstavecseseznamem"/>
        <w:numPr>
          <w:ilvl w:val="0"/>
          <w:numId w:val="13"/>
        </w:numPr>
        <w:spacing w:line="264" w:lineRule="auto"/>
        <w:ind w:left="426"/>
        <w:rPr>
          <w:rFonts w:cstheme="minorHAnsi"/>
          <w:bCs/>
          <w:sz w:val="22"/>
        </w:rPr>
      </w:pPr>
      <w:r w:rsidRPr="0031754A">
        <w:rPr>
          <w:rFonts w:cstheme="minorHAnsi"/>
          <w:sz w:val="22"/>
        </w:rPr>
        <w:t xml:space="preserve">Jelikož mezi Smluvními stranami bude docházet ke sdělování informací, které Smluvní strany považují za důvěrné, je účelem této Smlouvy upravit také podmínky chování Smluvních stran vzhledem k nakládání s důvěrnými informacemi získanými v průběhu spolupráce na základě této Smlouvy, i před jejím zahájením. </w:t>
      </w:r>
    </w:p>
    <w:p w14:paraId="11645A21" w14:textId="77777777" w:rsidR="007553A6" w:rsidRPr="0031754A" w:rsidRDefault="00A21443">
      <w:pPr>
        <w:pStyle w:val="Odstavecseseznamem"/>
        <w:numPr>
          <w:ilvl w:val="0"/>
          <w:numId w:val="13"/>
        </w:numPr>
        <w:spacing w:line="264" w:lineRule="auto"/>
        <w:ind w:left="426"/>
        <w:rPr>
          <w:rFonts w:cstheme="minorHAnsi"/>
          <w:bCs/>
          <w:sz w:val="22"/>
        </w:rPr>
      </w:pPr>
      <w:r w:rsidRPr="0031754A">
        <w:rPr>
          <w:rFonts w:cstheme="minorHAnsi"/>
          <w:sz w:val="22"/>
        </w:rPr>
        <w:t xml:space="preserve">Jelikož v důsledku dodávky Systému na základě této Smlouvy může docházet ke vzniku předem nespecifikovaných výsledků, které mohou mít povahu duševního vlastnictví, je účelem této Smlouvy upravit také práva a povinnosti vztahující se k tomuto duševnímu vlastnictví. </w:t>
      </w:r>
    </w:p>
    <w:p w14:paraId="11645A22" w14:textId="77777777" w:rsidR="007553A6" w:rsidRPr="0031754A" w:rsidRDefault="00A21443">
      <w:pPr>
        <w:pStyle w:val="Odstavecseseznamem"/>
        <w:numPr>
          <w:ilvl w:val="0"/>
          <w:numId w:val="13"/>
        </w:numPr>
        <w:spacing w:line="264" w:lineRule="auto"/>
        <w:ind w:left="426"/>
        <w:rPr>
          <w:rFonts w:cstheme="minorHAnsi"/>
          <w:bCs/>
          <w:sz w:val="22"/>
        </w:rPr>
      </w:pPr>
      <w:r w:rsidRPr="0031754A">
        <w:rPr>
          <w:rFonts w:cstheme="minorHAnsi"/>
          <w:sz w:val="22"/>
        </w:rPr>
        <w:t>Smluvní strany se při plnění této Smlouvy zavazují postupovat ve vzájemné shodě a respektovat práva druhé Smluvní strany. Smluvní strany se zavazují vzájemně se informovat o všech skutečnostech, které jsou nebo mohou být důležité pro řádné plnění této Smlouvy.</w:t>
      </w:r>
    </w:p>
    <w:p w14:paraId="11645A23" w14:textId="77777777" w:rsidR="007553A6" w:rsidRPr="0031754A" w:rsidRDefault="00A21443">
      <w:pPr>
        <w:pStyle w:val="Odstavecseseznamem"/>
        <w:numPr>
          <w:ilvl w:val="0"/>
          <w:numId w:val="13"/>
        </w:numPr>
        <w:spacing w:line="264" w:lineRule="auto"/>
        <w:ind w:left="426"/>
        <w:rPr>
          <w:rFonts w:cstheme="minorHAnsi"/>
          <w:bCs/>
          <w:sz w:val="22"/>
        </w:rPr>
      </w:pPr>
      <w:r w:rsidRPr="0031754A">
        <w:rPr>
          <w:rFonts w:cstheme="minorHAnsi"/>
          <w:sz w:val="22"/>
        </w:rPr>
        <w:t>Smluvní strany jsou povinny postupovat při zajišťování předmětu Smlouvy s náležitou odbornou péčí, dle svého nejlepšího vědomí a dodržovat všechna práva a povinnosti stanovená níže touto Smlouvou.</w:t>
      </w:r>
    </w:p>
    <w:p w14:paraId="11645A24" w14:textId="77777777" w:rsidR="007553A6" w:rsidRPr="0031754A" w:rsidRDefault="007553A6">
      <w:pPr>
        <w:rPr>
          <w:sz w:val="22"/>
        </w:rPr>
      </w:pPr>
    </w:p>
    <w:p w14:paraId="11645A25" w14:textId="77777777" w:rsidR="007553A6" w:rsidRPr="0031754A" w:rsidRDefault="007553A6">
      <w:pPr>
        <w:pStyle w:val="lnekislovannew"/>
        <w:rPr>
          <w:sz w:val="22"/>
          <w:szCs w:val="22"/>
        </w:rPr>
      </w:pPr>
    </w:p>
    <w:p w14:paraId="11645A26" w14:textId="77777777" w:rsidR="007553A6" w:rsidRPr="0031754A" w:rsidRDefault="00A21443">
      <w:pPr>
        <w:pStyle w:val="Nadpis1"/>
        <w:rPr>
          <w:sz w:val="22"/>
          <w:szCs w:val="22"/>
        </w:rPr>
      </w:pPr>
      <w:r w:rsidRPr="0031754A">
        <w:rPr>
          <w:sz w:val="22"/>
          <w:szCs w:val="22"/>
        </w:rPr>
        <w:t>DEFINICE A VÝKLAD SMLOUVY</w:t>
      </w:r>
    </w:p>
    <w:p w14:paraId="11645A27" w14:textId="77777777" w:rsidR="007553A6" w:rsidRPr="0031754A" w:rsidRDefault="00A21443">
      <w:pPr>
        <w:pStyle w:val="Odstavecseseznamem"/>
        <w:numPr>
          <w:ilvl w:val="0"/>
          <w:numId w:val="15"/>
        </w:numPr>
        <w:overflowPunct w:val="0"/>
        <w:autoSpaceDE w:val="0"/>
        <w:autoSpaceDN w:val="0"/>
        <w:adjustRightInd w:val="0"/>
        <w:spacing w:line="264" w:lineRule="auto"/>
        <w:textAlignment w:val="baseline"/>
        <w:rPr>
          <w:rFonts w:cstheme="minorHAnsi"/>
          <w:sz w:val="22"/>
        </w:rPr>
      </w:pPr>
      <w:r w:rsidRPr="0031754A">
        <w:rPr>
          <w:rFonts w:cstheme="minorHAnsi"/>
          <w:sz w:val="22"/>
        </w:rPr>
        <w:t>Pro účely Smlouvy o dodávce SW se rozumí:</w:t>
      </w:r>
    </w:p>
    <w:p w14:paraId="11645A28" w14:textId="77777777" w:rsidR="007553A6" w:rsidRPr="0031754A" w:rsidRDefault="00A21443">
      <w:pPr>
        <w:numPr>
          <w:ilvl w:val="1"/>
          <w:numId w:val="15"/>
        </w:numPr>
        <w:overflowPunct w:val="0"/>
        <w:autoSpaceDE w:val="0"/>
        <w:autoSpaceDN w:val="0"/>
        <w:adjustRightInd w:val="0"/>
        <w:spacing w:line="264" w:lineRule="auto"/>
        <w:textAlignment w:val="baseline"/>
        <w:rPr>
          <w:rFonts w:cstheme="minorHAnsi"/>
          <w:sz w:val="22"/>
        </w:rPr>
      </w:pPr>
      <w:r w:rsidRPr="0031754A">
        <w:rPr>
          <w:rFonts w:cstheme="minorHAnsi"/>
          <w:b/>
          <w:i/>
          <w:sz w:val="22"/>
        </w:rPr>
        <w:t>„Akceptačním řízením</w:t>
      </w:r>
      <w:r w:rsidRPr="0031754A">
        <w:rPr>
          <w:rFonts w:cstheme="minorHAnsi"/>
          <w:sz w:val="22"/>
        </w:rPr>
        <w:t>” je řízení o předání a převzetí Plnění dle této Smlouvy, v jehož rámci dochází k posouzení splnění akceptačních kritérií stanovených Smluvními stranami, tj. zejména posouzení funkčnosti a splnění specifikací Plnění dle této Smlouvy.</w:t>
      </w:r>
    </w:p>
    <w:p w14:paraId="11645A29" w14:textId="77777777" w:rsidR="007553A6" w:rsidRPr="0031754A" w:rsidRDefault="00A21443">
      <w:pPr>
        <w:numPr>
          <w:ilvl w:val="1"/>
          <w:numId w:val="15"/>
        </w:numPr>
        <w:overflowPunct w:val="0"/>
        <w:autoSpaceDE w:val="0"/>
        <w:autoSpaceDN w:val="0"/>
        <w:adjustRightInd w:val="0"/>
        <w:spacing w:line="264" w:lineRule="auto"/>
        <w:textAlignment w:val="baseline"/>
        <w:rPr>
          <w:rFonts w:cstheme="minorHAnsi"/>
          <w:sz w:val="22"/>
        </w:rPr>
      </w:pPr>
      <w:r w:rsidRPr="0031754A">
        <w:rPr>
          <w:rFonts w:cstheme="minorHAnsi"/>
          <w:sz w:val="22"/>
        </w:rPr>
        <w:t>„</w:t>
      </w:r>
      <w:r w:rsidRPr="0031754A">
        <w:rPr>
          <w:rFonts w:cstheme="minorHAnsi"/>
          <w:b/>
          <w:i/>
          <w:sz w:val="22"/>
        </w:rPr>
        <w:t>Autorským zákonem</w:t>
      </w:r>
      <w:r w:rsidRPr="0031754A">
        <w:rPr>
          <w:rFonts w:cstheme="minorHAnsi"/>
          <w:sz w:val="22"/>
        </w:rPr>
        <w:t>” zákon č. 121/2000 Sb., o právu autorském, o právech souvisejících s právem autorským a o změně některých zákonů, ve znění pozdějších předpisů;</w:t>
      </w:r>
    </w:p>
    <w:p w14:paraId="11645A2B" w14:textId="4B43C5AA" w:rsidR="007553A6" w:rsidRPr="0031754A" w:rsidRDefault="00A21443">
      <w:pPr>
        <w:numPr>
          <w:ilvl w:val="1"/>
          <w:numId w:val="15"/>
        </w:numPr>
        <w:overflowPunct w:val="0"/>
        <w:autoSpaceDE w:val="0"/>
        <w:autoSpaceDN w:val="0"/>
        <w:adjustRightInd w:val="0"/>
        <w:spacing w:line="264" w:lineRule="auto"/>
        <w:textAlignment w:val="baseline"/>
        <w:rPr>
          <w:rFonts w:cstheme="minorHAnsi"/>
          <w:sz w:val="22"/>
        </w:rPr>
      </w:pPr>
      <w:r w:rsidRPr="0031754A">
        <w:rPr>
          <w:rFonts w:cstheme="minorHAnsi"/>
          <w:sz w:val="22"/>
        </w:rPr>
        <w:t>„</w:t>
      </w:r>
      <w:r w:rsidRPr="0031754A">
        <w:rPr>
          <w:rFonts w:cstheme="minorHAnsi"/>
          <w:b/>
          <w:i/>
          <w:sz w:val="22"/>
        </w:rPr>
        <w:t>Implementací Systému</w:t>
      </w:r>
      <w:r w:rsidRPr="0031754A">
        <w:rPr>
          <w:rFonts w:cstheme="minorHAnsi"/>
          <w:sz w:val="22"/>
        </w:rPr>
        <w:t>” souhrn činností směřujících k přizpůsobení softwarového a hardwarového vybavení podle definovaných pravidel. Implementace Systému zahrnuje rovněž instalaci aplikačního programového vybavení včetně řízení celého projektu, požadované dodávky a nezbytná školení.</w:t>
      </w:r>
    </w:p>
    <w:p w14:paraId="11645A2C" w14:textId="77777777" w:rsidR="007553A6" w:rsidRPr="0031754A" w:rsidRDefault="00A21443">
      <w:pPr>
        <w:numPr>
          <w:ilvl w:val="1"/>
          <w:numId w:val="15"/>
        </w:numPr>
        <w:overflowPunct w:val="0"/>
        <w:autoSpaceDE w:val="0"/>
        <w:autoSpaceDN w:val="0"/>
        <w:adjustRightInd w:val="0"/>
        <w:spacing w:line="264" w:lineRule="auto"/>
        <w:textAlignment w:val="baseline"/>
        <w:rPr>
          <w:rFonts w:cstheme="minorHAnsi"/>
          <w:sz w:val="22"/>
        </w:rPr>
      </w:pPr>
      <w:r w:rsidRPr="0031754A">
        <w:rPr>
          <w:rFonts w:cstheme="minorHAnsi"/>
          <w:sz w:val="22"/>
        </w:rPr>
        <w:t>„</w:t>
      </w:r>
      <w:r w:rsidRPr="0031754A">
        <w:rPr>
          <w:rFonts w:cstheme="minorHAnsi"/>
          <w:b/>
          <w:i/>
          <w:sz w:val="22"/>
        </w:rPr>
        <w:t>Pracovní den</w:t>
      </w:r>
      <w:r w:rsidRPr="0031754A">
        <w:rPr>
          <w:rFonts w:cstheme="minorHAnsi"/>
          <w:sz w:val="22"/>
        </w:rPr>
        <w:t>“ znamená kterýkoliv kalendářní den s výjimkou soboty, neděle, dne pracovního volna a dne pracovního klidu ve smyslu platných právních předpisů České republiky;</w:t>
      </w:r>
    </w:p>
    <w:p w14:paraId="11645A2D" w14:textId="77777777" w:rsidR="007553A6" w:rsidRPr="0031754A" w:rsidRDefault="00A21443">
      <w:pPr>
        <w:numPr>
          <w:ilvl w:val="1"/>
          <w:numId w:val="15"/>
        </w:numPr>
        <w:overflowPunct w:val="0"/>
        <w:autoSpaceDE w:val="0"/>
        <w:autoSpaceDN w:val="0"/>
        <w:adjustRightInd w:val="0"/>
        <w:spacing w:line="264" w:lineRule="auto"/>
        <w:textAlignment w:val="baseline"/>
        <w:rPr>
          <w:rFonts w:cstheme="minorHAnsi"/>
          <w:sz w:val="22"/>
        </w:rPr>
      </w:pPr>
      <w:r w:rsidRPr="0031754A">
        <w:rPr>
          <w:rFonts w:cstheme="minorHAnsi"/>
          <w:sz w:val="22"/>
        </w:rPr>
        <w:lastRenderedPageBreak/>
        <w:t>„</w:t>
      </w:r>
      <w:r w:rsidRPr="0031754A">
        <w:rPr>
          <w:rFonts w:cstheme="minorHAnsi"/>
          <w:b/>
          <w:i/>
          <w:sz w:val="22"/>
        </w:rPr>
        <w:t>Předávacím protokolem</w:t>
      </w:r>
      <w:r w:rsidRPr="0031754A">
        <w:rPr>
          <w:rFonts w:cstheme="minorHAnsi"/>
          <w:sz w:val="22"/>
        </w:rPr>
        <w:t>“ znamená předávací protokol o předání Plnění Dodavatelem Objednateli a o převzetí Plnění Objednatelem od Dodavatele podepsaný Smluvními stranami;</w:t>
      </w:r>
    </w:p>
    <w:p w14:paraId="11645A2E" w14:textId="77777777" w:rsidR="007553A6" w:rsidRPr="0031754A" w:rsidRDefault="00A21443">
      <w:pPr>
        <w:numPr>
          <w:ilvl w:val="1"/>
          <w:numId w:val="15"/>
        </w:numPr>
        <w:overflowPunct w:val="0"/>
        <w:autoSpaceDE w:val="0"/>
        <w:autoSpaceDN w:val="0"/>
        <w:adjustRightInd w:val="0"/>
        <w:spacing w:line="264" w:lineRule="auto"/>
        <w:textAlignment w:val="baseline"/>
        <w:rPr>
          <w:rFonts w:cstheme="minorHAnsi"/>
          <w:sz w:val="22"/>
        </w:rPr>
      </w:pPr>
      <w:r w:rsidRPr="0031754A">
        <w:rPr>
          <w:rFonts w:cstheme="minorHAnsi"/>
          <w:sz w:val="22"/>
        </w:rPr>
        <w:t>„</w:t>
      </w:r>
      <w:r w:rsidRPr="0031754A">
        <w:rPr>
          <w:rFonts w:cstheme="minorHAnsi"/>
          <w:b/>
          <w:i/>
          <w:sz w:val="22"/>
        </w:rPr>
        <w:t>Předmětem duševního vlastnictví</w:t>
      </w:r>
      <w:r w:rsidRPr="0031754A">
        <w:rPr>
          <w:rFonts w:cstheme="minorHAnsi"/>
          <w:sz w:val="22"/>
        </w:rPr>
        <w:t>” majetek nehmotné povahy, kterým jsou díla chráněná podle práva autorského (tj. i vytvořený programový kód) a práv souvisejících s právem autorským a předměty průmyslově právní ochrany, tj. technická řešení (patenty, užitné vzory, případně topografie polovodičových výrobků), předměty průmyslového výtvarnictví a designu (průmyslové vzory), označení výrobků a služeb (ochranné známky, označení původu, zeměpisná označení, obchodní firma) a dále především obchodní tajemství a know-how (psané i nepsané výrobní, obchodní a jiné zkušenosti);</w:t>
      </w:r>
    </w:p>
    <w:p w14:paraId="11645A2F" w14:textId="77777777" w:rsidR="007553A6" w:rsidRPr="0031754A" w:rsidRDefault="00A21443">
      <w:pPr>
        <w:numPr>
          <w:ilvl w:val="1"/>
          <w:numId w:val="15"/>
        </w:numPr>
        <w:overflowPunct w:val="0"/>
        <w:autoSpaceDE w:val="0"/>
        <w:autoSpaceDN w:val="0"/>
        <w:adjustRightInd w:val="0"/>
        <w:spacing w:line="264" w:lineRule="auto"/>
        <w:textAlignment w:val="baseline"/>
        <w:rPr>
          <w:rFonts w:cstheme="minorHAnsi"/>
          <w:sz w:val="22"/>
        </w:rPr>
      </w:pPr>
      <w:r w:rsidRPr="0031754A">
        <w:rPr>
          <w:rFonts w:cstheme="minorHAnsi"/>
          <w:sz w:val="22"/>
        </w:rPr>
        <w:t xml:space="preserve"> „</w:t>
      </w:r>
      <w:r w:rsidRPr="0031754A">
        <w:rPr>
          <w:rFonts w:cstheme="minorHAnsi"/>
          <w:b/>
          <w:i/>
          <w:sz w:val="22"/>
        </w:rPr>
        <w:t>Plnění</w:t>
      </w:r>
      <w:r w:rsidRPr="0031754A">
        <w:rPr>
          <w:rFonts w:cstheme="minorHAnsi"/>
          <w:sz w:val="22"/>
        </w:rPr>
        <w:t>“ znamená dodávku plnění specifikovaného touto Smlouvou a jejími přílohami a další činnosti a dodávky, které je Dodavatel povinen dle této Smlouvy poskytnout Objednateli;</w:t>
      </w:r>
    </w:p>
    <w:p w14:paraId="11645A30" w14:textId="77777777" w:rsidR="007553A6" w:rsidRPr="0031754A" w:rsidRDefault="00A21443">
      <w:pPr>
        <w:numPr>
          <w:ilvl w:val="1"/>
          <w:numId w:val="15"/>
        </w:numPr>
        <w:overflowPunct w:val="0"/>
        <w:autoSpaceDE w:val="0"/>
        <w:autoSpaceDN w:val="0"/>
        <w:adjustRightInd w:val="0"/>
        <w:spacing w:line="264" w:lineRule="auto"/>
        <w:textAlignment w:val="baseline"/>
        <w:rPr>
          <w:rFonts w:cstheme="minorHAnsi"/>
          <w:sz w:val="22"/>
        </w:rPr>
      </w:pPr>
      <w:r w:rsidRPr="0031754A">
        <w:rPr>
          <w:rFonts w:cstheme="minorHAnsi"/>
          <w:sz w:val="22"/>
        </w:rPr>
        <w:t>„</w:t>
      </w:r>
      <w:r w:rsidRPr="0031754A">
        <w:rPr>
          <w:rFonts w:cstheme="minorHAnsi"/>
          <w:b/>
          <w:i/>
          <w:sz w:val="22"/>
        </w:rPr>
        <w:t>Softwarovým vybavením</w:t>
      </w:r>
      <w:r w:rsidRPr="0031754A">
        <w:rPr>
          <w:rFonts w:cstheme="minorHAnsi"/>
          <w:sz w:val="22"/>
        </w:rPr>
        <w:t>” souhrnné označení pro programové vybavení technického a komunikačního zařízení, aplikační a jiné programové vybavení, včetně příslušné dokumentace, návodů pro uživatele a následných aktualizací, ať již v tištěné podobě nebo ve strojovém kódu – to vše detailně specifikované v </w:t>
      </w:r>
      <w:r w:rsidRPr="0031754A">
        <w:rPr>
          <w:rFonts w:cstheme="minorHAnsi"/>
          <w:b/>
          <w:i/>
          <w:sz w:val="22"/>
        </w:rPr>
        <w:t>Příloze č. 1 – Specifikace Systému</w:t>
      </w:r>
      <w:r w:rsidRPr="0031754A">
        <w:rPr>
          <w:rFonts w:cstheme="minorHAnsi"/>
          <w:sz w:val="22"/>
        </w:rPr>
        <w:t>, která tvoří nedílnou součást této Smlouvy, a to jak softwarové vybavení vytvořené před podpisem této Smlouvy tak i veškeré softwarové vybavení vytvořené pro Objednatele na základě této Smlouvy;</w:t>
      </w:r>
    </w:p>
    <w:p w14:paraId="11645A31" w14:textId="77777777" w:rsidR="007553A6" w:rsidRPr="0031754A" w:rsidRDefault="00A21443">
      <w:pPr>
        <w:numPr>
          <w:ilvl w:val="1"/>
          <w:numId w:val="15"/>
        </w:numPr>
        <w:overflowPunct w:val="0"/>
        <w:autoSpaceDE w:val="0"/>
        <w:autoSpaceDN w:val="0"/>
        <w:adjustRightInd w:val="0"/>
        <w:spacing w:line="264" w:lineRule="auto"/>
        <w:textAlignment w:val="baseline"/>
        <w:rPr>
          <w:rFonts w:cstheme="minorHAnsi"/>
          <w:sz w:val="22"/>
        </w:rPr>
      </w:pPr>
      <w:r w:rsidRPr="0031754A">
        <w:rPr>
          <w:rFonts w:cstheme="minorHAnsi"/>
          <w:sz w:val="22"/>
        </w:rPr>
        <w:t>„</w:t>
      </w:r>
      <w:r w:rsidRPr="0031754A">
        <w:rPr>
          <w:rFonts w:cstheme="minorHAnsi"/>
          <w:b/>
          <w:i/>
          <w:sz w:val="22"/>
        </w:rPr>
        <w:t>Systémem</w:t>
      </w:r>
      <w:r w:rsidRPr="0031754A">
        <w:rPr>
          <w:rFonts w:cstheme="minorHAnsi"/>
          <w:sz w:val="22"/>
        </w:rPr>
        <w:t>” souhrn technického a komunikačního zařízení, programového a aplikačního programového vybavení, jiného programového vybavení, dokumentace, rozšíření a modifikací, tedy systém, zahrnující nezbytný software, hardware, komunikační prostředky a služby s nimi spojené – to vše detailně specifikované v </w:t>
      </w:r>
      <w:r w:rsidRPr="0031754A">
        <w:rPr>
          <w:rFonts w:cstheme="minorHAnsi"/>
          <w:b/>
          <w:i/>
          <w:sz w:val="22"/>
        </w:rPr>
        <w:t>Příloze č. 1 – Specifikace Systému</w:t>
      </w:r>
      <w:r w:rsidRPr="0031754A">
        <w:rPr>
          <w:rFonts w:cstheme="minorHAnsi"/>
          <w:sz w:val="22"/>
        </w:rPr>
        <w:t>, která tvoří nedílnou součást této Smlouvy;</w:t>
      </w:r>
    </w:p>
    <w:p w14:paraId="11645A32" w14:textId="77777777" w:rsidR="007553A6" w:rsidRPr="0031754A" w:rsidRDefault="00A21443">
      <w:pPr>
        <w:numPr>
          <w:ilvl w:val="1"/>
          <w:numId w:val="15"/>
        </w:numPr>
        <w:overflowPunct w:val="0"/>
        <w:autoSpaceDE w:val="0"/>
        <w:autoSpaceDN w:val="0"/>
        <w:adjustRightInd w:val="0"/>
        <w:spacing w:line="264" w:lineRule="auto"/>
        <w:textAlignment w:val="baseline"/>
        <w:rPr>
          <w:rFonts w:cstheme="minorHAnsi"/>
          <w:sz w:val="22"/>
        </w:rPr>
      </w:pPr>
      <w:r w:rsidRPr="0031754A">
        <w:rPr>
          <w:rFonts w:cstheme="minorHAnsi"/>
          <w:sz w:val="22"/>
        </w:rPr>
        <w:t xml:space="preserve"> „</w:t>
      </w:r>
      <w:r w:rsidRPr="0031754A">
        <w:rPr>
          <w:rFonts w:cstheme="minorHAnsi"/>
          <w:b/>
          <w:i/>
          <w:sz w:val="22"/>
        </w:rPr>
        <w:t>Zdrojovými kódy</w:t>
      </w:r>
      <w:r w:rsidRPr="0031754A">
        <w:rPr>
          <w:rFonts w:cstheme="minorHAnsi"/>
          <w:sz w:val="22"/>
        </w:rPr>
        <w:t xml:space="preserve">“ zdrojové kódy k programům Systému včetně zdrojových kódů k programům dodaným na základě této Smlouvy, které splňují všeobecně uznávané standardy zápisu daného programovacího jazyka, a jsou též ve formě </w:t>
      </w:r>
      <w:proofErr w:type="spellStart"/>
      <w:r w:rsidRPr="0031754A">
        <w:rPr>
          <w:rFonts w:cstheme="minorHAnsi"/>
          <w:sz w:val="22"/>
        </w:rPr>
        <w:t>zkompilovatelného</w:t>
      </w:r>
      <w:proofErr w:type="spellEnd"/>
      <w:r w:rsidRPr="0031754A">
        <w:rPr>
          <w:rFonts w:cstheme="minorHAnsi"/>
          <w:sz w:val="22"/>
        </w:rPr>
        <w:t xml:space="preserve"> a spustitelného projektu ve standardizovaném vývojovém prostředí.</w:t>
      </w:r>
    </w:p>
    <w:p w14:paraId="11645A33" w14:textId="77777777" w:rsidR="007553A6" w:rsidRPr="0031754A" w:rsidRDefault="00A21443">
      <w:pPr>
        <w:pStyle w:val="Odstavecseseznamem"/>
        <w:numPr>
          <w:ilvl w:val="0"/>
          <w:numId w:val="15"/>
        </w:numPr>
        <w:rPr>
          <w:rFonts w:cstheme="minorHAnsi"/>
          <w:sz w:val="22"/>
        </w:rPr>
      </w:pPr>
      <w:r w:rsidRPr="0031754A">
        <w:rPr>
          <w:rFonts w:cstheme="minorHAnsi"/>
          <w:sz w:val="22"/>
        </w:rPr>
        <w:t>Při výkladu této Smlouvy budou používána níže uvedená výkladová pravidla, pokud z této Smlouvy nebo z jejího kontextu nevyplývá jinak:</w:t>
      </w:r>
    </w:p>
    <w:p w14:paraId="11645A34" w14:textId="77777777" w:rsidR="007553A6" w:rsidRPr="0031754A" w:rsidRDefault="00A21443">
      <w:pPr>
        <w:pStyle w:val="Odstavecseseznamem"/>
        <w:numPr>
          <w:ilvl w:val="1"/>
          <w:numId w:val="15"/>
        </w:numPr>
        <w:rPr>
          <w:rFonts w:cstheme="minorHAnsi"/>
          <w:sz w:val="22"/>
        </w:rPr>
      </w:pPr>
      <w:r w:rsidRPr="0031754A">
        <w:rPr>
          <w:rFonts w:cstheme="minorHAnsi"/>
          <w:sz w:val="22"/>
        </w:rPr>
        <w:t>Kde se v této Smlouvě odkazuje na „Smlouvu“, rozumí se tím odkaz na tuto Smlouvu, včetně jejích Příloh.</w:t>
      </w:r>
    </w:p>
    <w:p w14:paraId="11645A35" w14:textId="77777777" w:rsidR="007553A6" w:rsidRPr="0031754A" w:rsidRDefault="00A21443">
      <w:pPr>
        <w:pStyle w:val="Odstavecseseznamem"/>
        <w:numPr>
          <w:ilvl w:val="1"/>
          <w:numId w:val="15"/>
        </w:numPr>
        <w:rPr>
          <w:rFonts w:cstheme="minorHAnsi"/>
          <w:sz w:val="22"/>
        </w:rPr>
      </w:pPr>
      <w:r w:rsidRPr="0031754A">
        <w:rPr>
          <w:rFonts w:cstheme="minorHAnsi"/>
          <w:sz w:val="22"/>
        </w:rPr>
        <w:t xml:space="preserve">Kde se v této Smlouvě odkazuje na „články“ nebo „Přílohy“ bez další specifikace, rozumí se tím ujednání a Přílohy této Smlouvy, přičemž směřuje-li odkaz k článku, který sestává z několika </w:t>
      </w:r>
      <w:proofErr w:type="spellStart"/>
      <w:r w:rsidRPr="0031754A">
        <w:rPr>
          <w:rFonts w:cstheme="minorHAnsi"/>
          <w:sz w:val="22"/>
        </w:rPr>
        <w:t>podčlánků</w:t>
      </w:r>
      <w:proofErr w:type="spellEnd"/>
      <w:r w:rsidRPr="0031754A">
        <w:rPr>
          <w:rFonts w:cstheme="minorHAnsi"/>
          <w:sz w:val="22"/>
        </w:rPr>
        <w:t>, odstavců, bodů nebo písmen, rozumí se tím odkaz na veškerá ujednání této Smlouvy obsažená v takovém článku.</w:t>
      </w:r>
    </w:p>
    <w:p w14:paraId="11645A36" w14:textId="77777777" w:rsidR="007553A6" w:rsidRPr="0031754A" w:rsidRDefault="00A21443">
      <w:pPr>
        <w:pStyle w:val="Odstavecseseznamem"/>
        <w:numPr>
          <w:ilvl w:val="1"/>
          <w:numId w:val="15"/>
        </w:numPr>
        <w:rPr>
          <w:rFonts w:cstheme="minorHAnsi"/>
          <w:sz w:val="22"/>
        </w:rPr>
      </w:pPr>
      <w:r w:rsidRPr="0031754A">
        <w:rPr>
          <w:rFonts w:cstheme="minorHAnsi"/>
          <w:sz w:val="22"/>
        </w:rPr>
        <w:t>Kde se v této Smlouvě odkazuje na „dny“, rozumí se tím kalendářní dny.</w:t>
      </w:r>
    </w:p>
    <w:p w14:paraId="11645A37" w14:textId="77777777" w:rsidR="007553A6" w:rsidRPr="0031754A" w:rsidRDefault="00A21443">
      <w:pPr>
        <w:pStyle w:val="Odstavecseseznamem"/>
        <w:numPr>
          <w:ilvl w:val="1"/>
          <w:numId w:val="15"/>
        </w:numPr>
        <w:rPr>
          <w:rFonts w:cstheme="minorHAnsi"/>
          <w:sz w:val="22"/>
        </w:rPr>
      </w:pPr>
      <w:r w:rsidRPr="0031754A">
        <w:rPr>
          <w:rFonts w:cstheme="minorHAnsi"/>
          <w:sz w:val="22"/>
        </w:rPr>
        <w:t>Kde se v této Smlouvě odkazuje na „osobu“ či „osoby“, rozumí se tím jakékoli fyzické osoby, právnické osoby, jejich sdružení, sdružení těchto sdružení, spolky a pobočné spolky, podnikatelská seskupení, obchodní či veřejnoprávní korporace bez ohledu na to, zda mají právní osobnost či nikoli.</w:t>
      </w:r>
    </w:p>
    <w:p w14:paraId="11645A38" w14:textId="77777777" w:rsidR="007553A6" w:rsidRPr="0031754A" w:rsidRDefault="00A21443">
      <w:pPr>
        <w:pStyle w:val="Odstavecseseznamem"/>
        <w:numPr>
          <w:ilvl w:val="1"/>
          <w:numId w:val="15"/>
        </w:numPr>
        <w:rPr>
          <w:rFonts w:cstheme="minorHAnsi"/>
          <w:sz w:val="22"/>
        </w:rPr>
      </w:pPr>
      <w:r w:rsidRPr="0031754A">
        <w:rPr>
          <w:rFonts w:cstheme="minorHAnsi"/>
          <w:sz w:val="22"/>
        </w:rPr>
        <w:t>Pojmy definované v této Smlouvě v jednotném čísle zahrnují i množné číslo a naopak.</w:t>
      </w:r>
    </w:p>
    <w:p w14:paraId="11645A39" w14:textId="77777777" w:rsidR="007553A6" w:rsidRPr="0031754A" w:rsidRDefault="00A21443">
      <w:pPr>
        <w:pStyle w:val="Odstavecseseznamem"/>
        <w:numPr>
          <w:ilvl w:val="1"/>
          <w:numId w:val="15"/>
        </w:numPr>
        <w:rPr>
          <w:rFonts w:cstheme="minorHAnsi"/>
          <w:sz w:val="22"/>
        </w:rPr>
      </w:pPr>
      <w:r w:rsidRPr="0031754A">
        <w:rPr>
          <w:rFonts w:cstheme="minorHAnsi"/>
          <w:sz w:val="22"/>
        </w:rPr>
        <w:t>Nadpisy použité v této Smlouvě slouží pouze pro přehlednost a nemají vliv na výklad této Smlouvy.</w:t>
      </w:r>
    </w:p>
    <w:p w14:paraId="11645A3A" w14:textId="77777777" w:rsidR="007553A6" w:rsidRPr="0031754A" w:rsidRDefault="007553A6">
      <w:pPr>
        <w:pStyle w:val="Odstavecseseznamem"/>
        <w:numPr>
          <w:ilvl w:val="0"/>
          <w:numId w:val="0"/>
        </w:numPr>
        <w:ind w:left="720"/>
        <w:rPr>
          <w:rFonts w:cstheme="minorHAnsi"/>
          <w:sz w:val="22"/>
        </w:rPr>
      </w:pPr>
    </w:p>
    <w:p w14:paraId="11645A3B" w14:textId="77777777" w:rsidR="007553A6" w:rsidRPr="0031754A" w:rsidRDefault="007553A6">
      <w:pPr>
        <w:pStyle w:val="lnekislovannew"/>
        <w:rPr>
          <w:sz w:val="22"/>
          <w:szCs w:val="22"/>
        </w:rPr>
      </w:pPr>
    </w:p>
    <w:p w14:paraId="11645A3C" w14:textId="77777777" w:rsidR="007553A6" w:rsidRPr="0031754A" w:rsidRDefault="00A21443">
      <w:pPr>
        <w:pStyle w:val="Nadpis1"/>
        <w:rPr>
          <w:sz w:val="22"/>
          <w:szCs w:val="22"/>
        </w:rPr>
      </w:pPr>
      <w:r w:rsidRPr="0031754A">
        <w:rPr>
          <w:sz w:val="22"/>
          <w:szCs w:val="22"/>
        </w:rPr>
        <w:t>účel a předmět smlouvy</w:t>
      </w:r>
    </w:p>
    <w:p w14:paraId="11645A3D" w14:textId="24664FE1" w:rsidR="007553A6" w:rsidRPr="0031754A" w:rsidRDefault="00A21443">
      <w:pPr>
        <w:pStyle w:val="cislovani1"/>
        <w:numPr>
          <w:ilvl w:val="1"/>
          <w:numId w:val="17"/>
        </w:numPr>
        <w:tabs>
          <w:tab w:val="clear" w:pos="1440"/>
        </w:tabs>
        <w:spacing w:before="0" w:line="264" w:lineRule="auto"/>
        <w:ind w:left="284" w:hanging="284"/>
        <w:rPr>
          <w:rFonts w:asciiTheme="minorHAnsi" w:hAnsiTheme="minorHAnsi"/>
          <w:sz w:val="22"/>
          <w:szCs w:val="22"/>
        </w:rPr>
      </w:pPr>
      <w:r w:rsidRPr="0031754A">
        <w:rPr>
          <w:rFonts w:asciiTheme="minorHAnsi" w:hAnsiTheme="minorHAnsi"/>
          <w:sz w:val="22"/>
          <w:szCs w:val="22"/>
        </w:rPr>
        <w:t xml:space="preserve">Účelem a Předmětem této Smlouvy je stanovení podmínek a právního rámce pro </w:t>
      </w:r>
      <w:r w:rsidR="00460D31" w:rsidRPr="0031754A">
        <w:rPr>
          <w:rFonts w:asciiTheme="minorHAnsi" w:hAnsiTheme="minorHAnsi"/>
          <w:sz w:val="22"/>
          <w:szCs w:val="22"/>
        </w:rPr>
        <w:t xml:space="preserve">provedení a </w:t>
      </w:r>
      <w:r w:rsidR="00842D88" w:rsidRPr="0031754A">
        <w:rPr>
          <w:rFonts w:asciiTheme="minorHAnsi" w:hAnsiTheme="minorHAnsi"/>
          <w:sz w:val="22"/>
          <w:szCs w:val="22"/>
        </w:rPr>
        <w:t>implementaci rozšíření informačního systému ENIS</w:t>
      </w:r>
      <w:r w:rsidR="0078147E">
        <w:rPr>
          <w:rFonts w:asciiTheme="minorHAnsi" w:hAnsiTheme="minorHAnsi"/>
          <w:sz w:val="22"/>
          <w:szCs w:val="22"/>
        </w:rPr>
        <w:t xml:space="preserve">, </w:t>
      </w:r>
      <w:r w:rsidR="0078147E" w:rsidRPr="0031754A">
        <w:rPr>
          <w:rFonts w:asciiTheme="minorHAnsi" w:hAnsiTheme="minorHAnsi"/>
          <w:sz w:val="22"/>
          <w:szCs w:val="22"/>
        </w:rPr>
        <w:t xml:space="preserve">který je již u Objednatele instalován </w:t>
      </w:r>
      <w:r w:rsidR="0078147E">
        <w:rPr>
          <w:rFonts w:asciiTheme="minorHAnsi" w:hAnsiTheme="minorHAnsi"/>
          <w:sz w:val="22"/>
          <w:szCs w:val="22"/>
        </w:rPr>
        <w:t xml:space="preserve">a provozován. </w:t>
      </w:r>
      <w:r w:rsidR="000209D0">
        <w:rPr>
          <w:rFonts w:asciiTheme="minorHAnsi" w:hAnsiTheme="minorHAnsi"/>
          <w:sz w:val="22"/>
          <w:szCs w:val="22"/>
        </w:rPr>
        <w:t>K</w:t>
      </w:r>
      <w:r w:rsidR="00AD4183">
        <w:rPr>
          <w:rFonts w:asciiTheme="minorHAnsi" w:hAnsiTheme="minorHAnsi"/>
          <w:sz w:val="22"/>
          <w:szCs w:val="22"/>
        </w:rPr>
        <w:t xml:space="preserve">onkrétně </w:t>
      </w:r>
      <w:r w:rsidR="000209D0">
        <w:rPr>
          <w:rFonts w:asciiTheme="minorHAnsi" w:hAnsiTheme="minorHAnsi"/>
          <w:sz w:val="22"/>
          <w:szCs w:val="22"/>
        </w:rPr>
        <w:t xml:space="preserve">se jedná o rozšíření </w:t>
      </w:r>
      <w:r w:rsidR="00AD4183">
        <w:rPr>
          <w:rFonts w:asciiTheme="minorHAnsi" w:hAnsiTheme="minorHAnsi"/>
          <w:sz w:val="22"/>
          <w:szCs w:val="22"/>
        </w:rPr>
        <w:t>jeho části zajišťující integraci se systémem Objednatele</w:t>
      </w:r>
      <w:r w:rsidR="000209D0">
        <w:rPr>
          <w:rFonts w:asciiTheme="minorHAnsi" w:hAnsiTheme="minorHAnsi"/>
          <w:sz w:val="22"/>
          <w:szCs w:val="22"/>
        </w:rPr>
        <w:t xml:space="preserve">, </w:t>
      </w:r>
      <w:r w:rsidR="0078147E">
        <w:rPr>
          <w:rFonts w:asciiTheme="minorHAnsi" w:hAnsiTheme="minorHAnsi"/>
          <w:sz w:val="22"/>
          <w:szCs w:val="22"/>
        </w:rPr>
        <w:t xml:space="preserve">pracovně označeném SOPHIS, </w:t>
      </w:r>
      <w:r w:rsidR="000209D0">
        <w:rPr>
          <w:rFonts w:asciiTheme="minorHAnsi" w:hAnsiTheme="minorHAnsi"/>
          <w:sz w:val="22"/>
          <w:szCs w:val="22"/>
        </w:rPr>
        <w:t>zajišťujícím podávání léků,</w:t>
      </w:r>
      <w:r w:rsidR="00AD4183">
        <w:rPr>
          <w:rFonts w:asciiTheme="minorHAnsi" w:hAnsiTheme="minorHAnsi"/>
          <w:sz w:val="22"/>
          <w:szCs w:val="22"/>
        </w:rPr>
        <w:t xml:space="preserve"> </w:t>
      </w:r>
      <w:r w:rsidR="00460D31" w:rsidRPr="0031754A">
        <w:rPr>
          <w:rFonts w:asciiTheme="minorHAnsi" w:hAnsiTheme="minorHAnsi"/>
          <w:sz w:val="22"/>
          <w:szCs w:val="22"/>
        </w:rPr>
        <w:t>(toto rozšíření informačního systému ENIS – SOPHIS dále též jen „Systém“ nebo „Softwarové vybavení“ rovněž dle definic v čl. I. této smlouvy)</w:t>
      </w:r>
      <w:r w:rsidR="00842D88" w:rsidRPr="0031754A">
        <w:rPr>
          <w:rFonts w:asciiTheme="minorHAnsi" w:hAnsiTheme="minorHAnsi"/>
          <w:sz w:val="22"/>
          <w:szCs w:val="22"/>
        </w:rPr>
        <w:t xml:space="preserve">, včetně </w:t>
      </w:r>
      <w:r w:rsidR="00C32247">
        <w:rPr>
          <w:rFonts w:asciiTheme="minorHAnsi" w:hAnsiTheme="minorHAnsi"/>
          <w:sz w:val="22"/>
          <w:szCs w:val="22"/>
        </w:rPr>
        <w:t>integrace rozšířeného informačního systému ENIS – SOPHIS</w:t>
      </w:r>
      <w:r w:rsidR="00FA3D2C">
        <w:rPr>
          <w:rFonts w:asciiTheme="minorHAnsi" w:hAnsiTheme="minorHAnsi"/>
          <w:sz w:val="22"/>
          <w:szCs w:val="22"/>
        </w:rPr>
        <w:t xml:space="preserve"> v rozsahu specifikovaném </w:t>
      </w:r>
      <w:r w:rsidR="00FA3D2C" w:rsidRPr="0031754A">
        <w:rPr>
          <w:rFonts w:asciiTheme="minorHAnsi" w:hAnsiTheme="minorHAnsi"/>
          <w:sz w:val="22"/>
          <w:szCs w:val="22"/>
        </w:rPr>
        <w:t>v </w:t>
      </w:r>
      <w:r w:rsidR="00FA3D2C" w:rsidRPr="0031754A">
        <w:rPr>
          <w:rFonts w:asciiTheme="minorHAnsi" w:hAnsiTheme="minorHAnsi" w:cstheme="minorHAnsi"/>
          <w:b/>
          <w:i/>
          <w:sz w:val="22"/>
          <w:szCs w:val="22"/>
        </w:rPr>
        <w:t>Příloze č. 1 – Specifikace Systému</w:t>
      </w:r>
      <w:r w:rsidR="00C32247">
        <w:rPr>
          <w:rFonts w:asciiTheme="minorHAnsi" w:hAnsiTheme="minorHAnsi"/>
          <w:sz w:val="22"/>
          <w:szCs w:val="22"/>
        </w:rPr>
        <w:t xml:space="preserve">, jakož i </w:t>
      </w:r>
      <w:r w:rsidR="00842D88" w:rsidRPr="0031754A">
        <w:rPr>
          <w:rFonts w:asciiTheme="minorHAnsi" w:hAnsiTheme="minorHAnsi"/>
          <w:sz w:val="22"/>
          <w:szCs w:val="22"/>
        </w:rPr>
        <w:t xml:space="preserve">dalších služeb </w:t>
      </w:r>
      <w:r w:rsidRPr="0031754A">
        <w:rPr>
          <w:rFonts w:asciiTheme="minorHAnsi" w:hAnsiTheme="minorHAnsi"/>
          <w:sz w:val="22"/>
          <w:szCs w:val="22"/>
        </w:rPr>
        <w:t xml:space="preserve">související se Systémem tak, jak je toto plnění definováno touto Smlouvou. </w:t>
      </w:r>
    </w:p>
    <w:p w14:paraId="11645A3E" w14:textId="77777777" w:rsidR="007553A6" w:rsidRPr="0031754A" w:rsidRDefault="00A21443">
      <w:pPr>
        <w:pStyle w:val="cislovani1"/>
        <w:numPr>
          <w:ilvl w:val="1"/>
          <w:numId w:val="17"/>
        </w:numPr>
        <w:tabs>
          <w:tab w:val="clear" w:pos="1440"/>
        </w:tabs>
        <w:spacing w:before="0" w:line="264" w:lineRule="auto"/>
        <w:ind w:left="284" w:hanging="284"/>
        <w:rPr>
          <w:rFonts w:asciiTheme="minorHAnsi" w:hAnsiTheme="minorHAnsi"/>
          <w:sz w:val="22"/>
          <w:szCs w:val="22"/>
        </w:rPr>
      </w:pPr>
      <w:r w:rsidRPr="0031754A">
        <w:rPr>
          <w:rFonts w:asciiTheme="minorHAnsi" w:hAnsiTheme="minorHAnsi"/>
          <w:sz w:val="22"/>
          <w:szCs w:val="22"/>
        </w:rPr>
        <w:t>Předmětem plnění Dodavatele dle této Smlouvy je tedy zejména:</w:t>
      </w:r>
    </w:p>
    <w:p w14:paraId="11645A3F" w14:textId="3BBA80F6" w:rsidR="007553A6" w:rsidRPr="0031754A" w:rsidRDefault="00460D31">
      <w:pPr>
        <w:pStyle w:val="cislovani1"/>
        <w:numPr>
          <w:ilvl w:val="2"/>
          <w:numId w:val="17"/>
        </w:numPr>
        <w:tabs>
          <w:tab w:val="clear" w:pos="2160"/>
        </w:tabs>
        <w:spacing w:before="0" w:line="264" w:lineRule="auto"/>
        <w:ind w:left="851" w:hanging="425"/>
        <w:rPr>
          <w:rFonts w:asciiTheme="minorHAnsi" w:hAnsiTheme="minorHAnsi"/>
          <w:sz w:val="22"/>
          <w:szCs w:val="22"/>
        </w:rPr>
      </w:pPr>
      <w:r w:rsidRPr="0031754A">
        <w:rPr>
          <w:rFonts w:asciiTheme="minorHAnsi" w:hAnsiTheme="minorHAnsi" w:cstheme="minorHAnsi"/>
          <w:sz w:val="22"/>
          <w:szCs w:val="22"/>
        </w:rPr>
        <w:t>provedení r</w:t>
      </w:r>
      <w:r w:rsidR="00A21443" w:rsidRPr="0031754A">
        <w:rPr>
          <w:rFonts w:asciiTheme="minorHAnsi" w:hAnsiTheme="minorHAnsi" w:cstheme="minorHAnsi"/>
          <w:sz w:val="22"/>
          <w:szCs w:val="22"/>
        </w:rPr>
        <w:t xml:space="preserve">ozšíření funkčních vlastností </w:t>
      </w:r>
      <w:r w:rsidR="006D1F8F" w:rsidRPr="0031754A">
        <w:rPr>
          <w:rFonts w:asciiTheme="minorHAnsi" w:hAnsiTheme="minorHAnsi" w:cstheme="minorHAnsi"/>
          <w:sz w:val="22"/>
          <w:szCs w:val="22"/>
        </w:rPr>
        <w:t xml:space="preserve">instalovaného </w:t>
      </w:r>
      <w:r w:rsidR="00842D88" w:rsidRPr="0031754A">
        <w:rPr>
          <w:rFonts w:asciiTheme="minorHAnsi" w:hAnsiTheme="minorHAnsi" w:cstheme="minorHAnsi"/>
          <w:sz w:val="22"/>
          <w:szCs w:val="22"/>
        </w:rPr>
        <w:t xml:space="preserve">informačního </w:t>
      </w:r>
      <w:r w:rsidR="00A21443" w:rsidRPr="0031754A">
        <w:rPr>
          <w:rFonts w:asciiTheme="minorHAnsi" w:hAnsiTheme="minorHAnsi" w:cstheme="minorHAnsi"/>
          <w:sz w:val="22"/>
          <w:szCs w:val="22"/>
        </w:rPr>
        <w:t xml:space="preserve">systému </w:t>
      </w:r>
      <w:r w:rsidR="00842D88" w:rsidRPr="0031754A">
        <w:rPr>
          <w:rFonts w:asciiTheme="minorHAnsi" w:hAnsiTheme="minorHAnsi" w:cstheme="minorHAnsi"/>
          <w:sz w:val="22"/>
          <w:szCs w:val="22"/>
        </w:rPr>
        <w:t>ENIS</w:t>
      </w:r>
      <w:r w:rsidRPr="0031754A">
        <w:rPr>
          <w:rFonts w:asciiTheme="minorHAnsi" w:hAnsiTheme="minorHAnsi" w:cstheme="minorHAnsi"/>
          <w:sz w:val="22"/>
          <w:szCs w:val="22"/>
        </w:rPr>
        <w:t xml:space="preserve"> o Systém</w:t>
      </w:r>
      <w:r w:rsidR="00A21443" w:rsidRPr="0031754A">
        <w:rPr>
          <w:rFonts w:asciiTheme="minorHAnsi" w:hAnsiTheme="minorHAnsi" w:cstheme="minorHAnsi"/>
          <w:sz w:val="22"/>
          <w:szCs w:val="22"/>
        </w:rPr>
        <w:t>,</w:t>
      </w:r>
    </w:p>
    <w:p w14:paraId="072114D8" w14:textId="38F5D328" w:rsidR="00C32247" w:rsidRPr="0031754A" w:rsidRDefault="00A21443">
      <w:pPr>
        <w:pStyle w:val="cislovani1"/>
        <w:numPr>
          <w:ilvl w:val="2"/>
          <w:numId w:val="17"/>
        </w:numPr>
        <w:tabs>
          <w:tab w:val="clear" w:pos="2160"/>
        </w:tabs>
        <w:spacing w:before="0" w:line="264" w:lineRule="auto"/>
        <w:ind w:left="851" w:hanging="425"/>
        <w:rPr>
          <w:rFonts w:asciiTheme="minorHAnsi" w:hAnsiTheme="minorHAnsi"/>
          <w:sz w:val="22"/>
          <w:szCs w:val="22"/>
        </w:rPr>
      </w:pPr>
      <w:r w:rsidRPr="0031754A">
        <w:rPr>
          <w:rFonts w:asciiTheme="minorHAnsi" w:hAnsiTheme="minorHAnsi" w:cstheme="minorHAnsi"/>
          <w:sz w:val="22"/>
          <w:szCs w:val="22"/>
        </w:rPr>
        <w:t>Implementace a nastavení</w:t>
      </w:r>
      <w:r w:rsidR="0078147E">
        <w:rPr>
          <w:rFonts w:asciiTheme="minorHAnsi" w:hAnsiTheme="minorHAnsi" w:cstheme="minorHAnsi"/>
          <w:sz w:val="22"/>
          <w:szCs w:val="22"/>
        </w:rPr>
        <w:t xml:space="preserve"> </w:t>
      </w:r>
      <w:r w:rsidR="0078147E" w:rsidRPr="0031754A">
        <w:rPr>
          <w:rFonts w:asciiTheme="minorHAnsi" w:hAnsiTheme="minorHAnsi" w:cstheme="minorHAnsi"/>
          <w:sz w:val="22"/>
          <w:szCs w:val="22"/>
        </w:rPr>
        <w:t>funkčních vlastností</w:t>
      </w:r>
      <w:r w:rsidRPr="0031754A">
        <w:rPr>
          <w:rFonts w:asciiTheme="minorHAnsi" w:hAnsiTheme="minorHAnsi" w:cstheme="minorHAnsi"/>
          <w:sz w:val="22"/>
          <w:szCs w:val="22"/>
        </w:rPr>
        <w:t xml:space="preserve"> </w:t>
      </w:r>
      <w:r w:rsidR="0078147E" w:rsidRPr="0031754A">
        <w:rPr>
          <w:rFonts w:asciiTheme="minorHAnsi" w:hAnsiTheme="minorHAnsi" w:cstheme="minorHAnsi"/>
          <w:sz w:val="22"/>
          <w:szCs w:val="22"/>
        </w:rPr>
        <w:t xml:space="preserve">Systému </w:t>
      </w:r>
      <w:r w:rsidR="0078147E">
        <w:rPr>
          <w:rFonts w:asciiTheme="minorHAnsi" w:hAnsiTheme="minorHAnsi" w:cstheme="minorHAnsi"/>
          <w:sz w:val="22"/>
          <w:szCs w:val="22"/>
        </w:rPr>
        <w:t xml:space="preserve">do </w:t>
      </w:r>
      <w:r w:rsidR="00842D88" w:rsidRPr="0031754A">
        <w:rPr>
          <w:rFonts w:asciiTheme="minorHAnsi" w:hAnsiTheme="minorHAnsi" w:cstheme="minorHAnsi"/>
          <w:sz w:val="22"/>
          <w:szCs w:val="22"/>
        </w:rPr>
        <w:t>s</w:t>
      </w:r>
      <w:r w:rsidR="00D6237A" w:rsidRPr="0031754A">
        <w:rPr>
          <w:rFonts w:asciiTheme="minorHAnsi" w:hAnsiTheme="minorHAnsi" w:cstheme="minorHAnsi"/>
          <w:sz w:val="22"/>
          <w:szCs w:val="22"/>
        </w:rPr>
        <w:t>ystému</w:t>
      </w:r>
      <w:r w:rsidR="00842D88" w:rsidRPr="0031754A">
        <w:rPr>
          <w:rFonts w:asciiTheme="minorHAnsi" w:hAnsiTheme="minorHAnsi" w:cstheme="minorHAnsi"/>
          <w:sz w:val="22"/>
          <w:szCs w:val="22"/>
        </w:rPr>
        <w:t xml:space="preserve"> ENIS</w:t>
      </w:r>
      <w:r w:rsidR="00C32247" w:rsidRPr="0031754A">
        <w:rPr>
          <w:rFonts w:asciiTheme="minorHAnsi" w:hAnsiTheme="minorHAnsi" w:cstheme="minorHAnsi"/>
          <w:sz w:val="22"/>
          <w:szCs w:val="22"/>
        </w:rPr>
        <w:t>,</w:t>
      </w:r>
    </w:p>
    <w:p w14:paraId="11645A40" w14:textId="49B2896A" w:rsidR="007553A6" w:rsidRPr="0031754A" w:rsidRDefault="004E2199">
      <w:pPr>
        <w:pStyle w:val="cislovani1"/>
        <w:numPr>
          <w:ilvl w:val="2"/>
          <w:numId w:val="17"/>
        </w:numPr>
        <w:tabs>
          <w:tab w:val="clear" w:pos="2160"/>
        </w:tabs>
        <w:spacing w:before="0" w:line="264" w:lineRule="auto"/>
        <w:ind w:left="851" w:hanging="425"/>
        <w:rPr>
          <w:rFonts w:asciiTheme="minorHAnsi" w:hAnsiTheme="minorHAnsi"/>
          <w:sz w:val="22"/>
          <w:szCs w:val="22"/>
        </w:rPr>
      </w:pPr>
      <w:r>
        <w:rPr>
          <w:rFonts w:asciiTheme="minorHAnsi" w:hAnsiTheme="minorHAnsi" w:cstheme="minorHAnsi"/>
          <w:sz w:val="22"/>
          <w:szCs w:val="22"/>
        </w:rPr>
        <w:t>I</w:t>
      </w:r>
      <w:r w:rsidR="00C32247" w:rsidRPr="0031754A">
        <w:rPr>
          <w:rFonts w:asciiTheme="minorHAnsi" w:hAnsiTheme="minorHAnsi" w:cstheme="minorHAnsi"/>
          <w:sz w:val="22"/>
          <w:szCs w:val="22"/>
        </w:rPr>
        <w:t>ntegrace</w:t>
      </w:r>
      <w:r w:rsidR="00C32247">
        <w:rPr>
          <w:rFonts w:asciiTheme="minorHAnsi" w:hAnsiTheme="minorHAnsi" w:cstheme="minorHAnsi"/>
          <w:sz w:val="22"/>
          <w:szCs w:val="22"/>
        </w:rPr>
        <w:t xml:space="preserve"> informačního systému ENIS rozšířeného o Systém na manažerský informační systém Objednatele </w:t>
      </w:r>
      <w:r w:rsidR="00FA3D2C">
        <w:rPr>
          <w:rFonts w:asciiTheme="minorHAnsi" w:hAnsiTheme="minorHAnsi"/>
          <w:sz w:val="22"/>
          <w:szCs w:val="22"/>
        </w:rPr>
        <w:t xml:space="preserve">v rozsahu specifikovaném </w:t>
      </w:r>
      <w:r w:rsidR="00FA3D2C" w:rsidRPr="0031754A">
        <w:rPr>
          <w:rFonts w:asciiTheme="minorHAnsi" w:hAnsiTheme="minorHAnsi"/>
          <w:sz w:val="22"/>
          <w:szCs w:val="22"/>
        </w:rPr>
        <w:t>v </w:t>
      </w:r>
      <w:r w:rsidR="00FA3D2C" w:rsidRPr="0031754A">
        <w:rPr>
          <w:rFonts w:asciiTheme="minorHAnsi" w:hAnsiTheme="minorHAnsi" w:cstheme="minorHAnsi"/>
          <w:b/>
          <w:i/>
          <w:sz w:val="22"/>
          <w:szCs w:val="22"/>
        </w:rPr>
        <w:t>Příloze č. 1 – Specifikace Systému</w:t>
      </w:r>
      <w:r w:rsidR="00FA3D2C">
        <w:rPr>
          <w:rFonts w:asciiTheme="minorHAnsi" w:hAnsiTheme="minorHAnsi" w:cstheme="minorHAnsi"/>
          <w:sz w:val="22"/>
          <w:szCs w:val="22"/>
        </w:rPr>
        <w:t xml:space="preserve"> </w:t>
      </w:r>
      <w:r w:rsidR="00C32247">
        <w:rPr>
          <w:rFonts w:asciiTheme="minorHAnsi" w:hAnsiTheme="minorHAnsi" w:cstheme="minorHAnsi"/>
          <w:sz w:val="22"/>
          <w:szCs w:val="22"/>
        </w:rPr>
        <w:t>(dále jen „</w:t>
      </w:r>
      <w:proofErr w:type="gramStart"/>
      <w:r w:rsidR="00C32247">
        <w:rPr>
          <w:rFonts w:asciiTheme="minorHAnsi" w:hAnsiTheme="minorHAnsi" w:cstheme="minorHAnsi"/>
          <w:sz w:val="22"/>
          <w:szCs w:val="22"/>
        </w:rPr>
        <w:t>Integrace“)</w:t>
      </w:r>
      <w:r w:rsidR="00FA3D2C">
        <w:rPr>
          <w:rFonts w:asciiTheme="minorHAnsi" w:hAnsiTheme="minorHAnsi" w:cstheme="minorHAnsi"/>
          <w:sz w:val="22"/>
          <w:szCs w:val="22"/>
        </w:rPr>
        <w:t xml:space="preserve"> </w:t>
      </w:r>
      <w:r w:rsidR="00C32247">
        <w:rPr>
          <w:rFonts w:asciiTheme="minorHAnsi" w:hAnsiTheme="minorHAnsi" w:cstheme="minorHAnsi"/>
          <w:sz w:val="22"/>
          <w:szCs w:val="22"/>
        </w:rPr>
        <w:t>.</w:t>
      </w:r>
      <w:proofErr w:type="gramEnd"/>
    </w:p>
    <w:p w14:paraId="11645A41" w14:textId="1A32971D" w:rsidR="007553A6" w:rsidRPr="0031754A" w:rsidRDefault="00842D88">
      <w:pPr>
        <w:pStyle w:val="cislovani1"/>
        <w:numPr>
          <w:ilvl w:val="0"/>
          <w:numId w:val="0"/>
        </w:numPr>
        <w:spacing w:before="0" w:line="264" w:lineRule="auto"/>
        <w:ind w:left="284"/>
        <w:rPr>
          <w:rFonts w:asciiTheme="minorHAnsi" w:hAnsiTheme="minorHAnsi"/>
          <w:sz w:val="22"/>
          <w:szCs w:val="22"/>
        </w:rPr>
      </w:pPr>
      <w:r w:rsidRPr="0031754A">
        <w:rPr>
          <w:rFonts w:asciiTheme="minorHAnsi" w:hAnsiTheme="minorHAnsi"/>
          <w:sz w:val="22"/>
          <w:szCs w:val="22"/>
        </w:rPr>
        <w:t>P</w:t>
      </w:r>
      <w:r w:rsidR="00A21443" w:rsidRPr="0031754A">
        <w:rPr>
          <w:rFonts w:asciiTheme="minorHAnsi" w:hAnsiTheme="minorHAnsi"/>
          <w:sz w:val="22"/>
          <w:szCs w:val="22"/>
        </w:rPr>
        <w:t xml:space="preserve">ředmět plnění této Smlouvy je </w:t>
      </w:r>
      <w:r w:rsidRPr="0031754A">
        <w:rPr>
          <w:rFonts w:asciiTheme="minorHAnsi" w:hAnsiTheme="minorHAnsi"/>
          <w:sz w:val="22"/>
          <w:szCs w:val="22"/>
        </w:rPr>
        <w:t xml:space="preserve">dále </w:t>
      </w:r>
      <w:r w:rsidR="00A21443" w:rsidRPr="0031754A">
        <w:rPr>
          <w:rFonts w:asciiTheme="minorHAnsi" w:hAnsiTheme="minorHAnsi"/>
          <w:sz w:val="22"/>
          <w:szCs w:val="22"/>
        </w:rPr>
        <w:t>specifikován v </w:t>
      </w:r>
      <w:r w:rsidR="00A21443" w:rsidRPr="0031754A">
        <w:rPr>
          <w:rFonts w:asciiTheme="minorHAnsi" w:hAnsiTheme="minorHAnsi" w:cstheme="minorHAnsi"/>
          <w:b/>
          <w:i/>
          <w:sz w:val="22"/>
          <w:szCs w:val="22"/>
        </w:rPr>
        <w:t>Příloze č. 1 – Specifikace Systému</w:t>
      </w:r>
      <w:r w:rsidR="00A21443" w:rsidRPr="0031754A">
        <w:rPr>
          <w:rFonts w:asciiTheme="minorHAnsi" w:hAnsiTheme="minorHAnsi"/>
          <w:sz w:val="22"/>
          <w:szCs w:val="22"/>
        </w:rPr>
        <w:t>, která tvoří nedílnou součást této Smlouvy (</w:t>
      </w:r>
      <w:r w:rsidR="00663FCF">
        <w:rPr>
          <w:rFonts w:asciiTheme="minorHAnsi" w:hAnsiTheme="minorHAnsi"/>
          <w:sz w:val="22"/>
          <w:szCs w:val="22"/>
        </w:rPr>
        <w:t xml:space="preserve">veškerá tato plnění </w:t>
      </w:r>
      <w:r w:rsidR="00A21443" w:rsidRPr="0031754A">
        <w:rPr>
          <w:rFonts w:asciiTheme="minorHAnsi" w:hAnsiTheme="minorHAnsi"/>
          <w:sz w:val="22"/>
          <w:szCs w:val="22"/>
        </w:rPr>
        <w:t xml:space="preserve">dále jen </w:t>
      </w:r>
      <w:r w:rsidR="00A21443" w:rsidRPr="0031754A">
        <w:rPr>
          <w:rFonts w:asciiTheme="minorHAnsi" w:hAnsiTheme="minorHAnsi"/>
          <w:i/>
          <w:sz w:val="22"/>
          <w:szCs w:val="22"/>
        </w:rPr>
        <w:t>„Plnění“</w:t>
      </w:r>
      <w:r w:rsidR="00A21443" w:rsidRPr="0031754A">
        <w:rPr>
          <w:rFonts w:asciiTheme="minorHAnsi" w:hAnsiTheme="minorHAnsi"/>
          <w:sz w:val="22"/>
          <w:szCs w:val="22"/>
        </w:rPr>
        <w:t>).</w:t>
      </w:r>
    </w:p>
    <w:p w14:paraId="11645A42" w14:textId="77777777" w:rsidR="007553A6" w:rsidRDefault="007553A6">
      <w:pPr>
        <w:rPr>
          <w:rFonts w:eastAsiaTheme="majorEastAsia" w:cstheme="majorBidi"/>
          <w:b/>
          <w:caps/>
          <w:sz w:val="22"/>
        </w:rPr>
      </w:pPr>
    </w:p>
    <w:p w14:paraId="0B955FCF" w14:textId="77777777" w:rsidR="002B3A27" w:rsidRPr="0031754A" w:rsidRDefault="002B3A27">
      <w:pPr>
        <w:rPr>
          <w:rFonts w:eastAsiaTheme="majorEastAsia" w:cstheme="majorBidi"/>
          <w:b/>
          <w:caps/>
          <w:sz w:val="22"/>
        </w:rPr>
      </w:pPr>
    </w:p>
    <w:p w14:paraId="11645A43" w14:textId="77777777" w:rsidR="007553A6" w:rsidRPr="0031754A" w:rsidRDefault="007553A6">
      <w:pPr>
        <w:pStyle w:val="lnekislovannew"/>
        <w:rPr>
          <w:sz w:val="22"/>
          <w:szCs w:val="22"/>
        </w:rPr>
      </w:pPr>
    </w:p>
    <w:p w14:paraId="11645A44" w14:textId="77777777" w:rsidR="007553A6" w:rsidRPr="0031754A" w:rsidRDefault="00A21443">
      <w:pPr>
        <w:pStyle w:val="Nadpis1"/>
        <w:rPr>
          <w:rFonts w:cstheme="minorHAnsi"/>
          <w:sz w:val="22"/>
          <w:szCs w:val="22"/>
        </w:rPr>
      </w:pPr>
      <w:r w:rsidRPr="0031754A">
        <w:rPr>
          <w:rFonts w:cstheme="minorHAnsi"/>
          <w:sz w:val="22"/>
          <w:szCs w:val="22"/>
        </w:rPr>
        <w:t xml:space="preserve">PRÁVA K PLNĚNÍ </w:t>
      </w:r>
    </w:p>
    <w:p w14:paraId="11645A45" w14:textId="77777777" w:rsidR="007553A6" w:rsidRPr="0031754A" w:rsidRDefault="00A21443">
      <w:pPr>
        <w:pStyle w:val="Odstavecseseznamem"/>
        <w:numPr>
          <w:ilvl w:val="0"/>
          <w:numId w:val="18"/>
        </w:numPr>
        <w:rPr>
          <w:rFonts w:cstheme="minorHAnsi"/>
          <w:sz w:val="22"/>
        </w:rPr>
      </w:pPr>
      <w:r w:rsidRPr="0031754A">
        <w:rPr>
          <w:rStyle w:val="hps"/>
          <w:rFonts w:cstheme="minorHAnsi"/>
          <w:sz w:val="22"/>
        </w:rPr>
        <w:t>Smluvní strany výslovně sjednávají, že p</w:t>
      </w:r>
      <w:r w:rsidRPr="0031754A">
        <w:rPr>
          <w:rFonts w:cstheme="minorHAnsi"/>
          <w:sz w:val="22"/>
        </w:rPr>
        <w:t>ro ty části Plnění, které budou představovány Softwarovým vybavením:</w:t>
      </w:r>
    </w:p>
    <w:p w14:paraId="11645A46" w14:textId="77777777" w:rsidR="007553A6" w:rsidRPr="0031754A" w:rsidRDefault="00A21443">
      <w:pPr>
        <w:pStyle w:val="Odstavecseseznamem"/>
        <w:numPr>
          <w:ilvl w:val="1"/>
          <w:numId w:val="18"/>
        </w:numPr>
        <w:rPr>
          <w:rFonts w:cstheme="minorHAnsi"/>
          <w:sz w:val="22"/>
        </w:rPr>
      </w:pPr>
      <w:r w:rsidRPr="0031754A">
        <w:rPr>
          <w:rFonts w:cstheme="minorHAnsi"/>
          <w:sz w:val="22"/>
        </w:rPr>
        <w:t xml:space="preserve">Dodavatel prohlašuje, že k dodávanému Softwarovému vybavení bude disponovat všemi potřebnými oprávněními, tj. buď bude výlučným vykonavatelem majetkových autorských práv k dodávanému Softwarovému vybavení, nebo bude disponovat právy a souhlasy nakládat se Softwarovým vybavením, </w:t>
      </w:r>
      <w:r w:rsidRPr="0031754A">
        <w:rPr>
          <w:sz w:val="22"/>
        </w:rPr>
        <w:t>anebo se bude jednat o Softwarové vybavení, jehož licence umožňují Dodavateli použít toto Softwarové vybavení i bez definovaného souhlasu</w:t>
      </w:r>
      <w:r w:rsidRPr="0031754A">
        <w:rPr>
          <w:rFonts w:cstheme="minorHAnsi"/>
          <w:sz w:val="22"/>
        </w:rPr>
        <w:t>. Dodavatel prohlašuje, že dodávané Softwarové vybavení nebude v rozporu s autorskými ani jinými právy třetích osob, a že nic Dodavateli nebude bránit v tom, aby Objednateli poskytl oprávnění užít Softwarové vybavení v rozsahu stanoveném touto Smlouvou.</w:t>
      </w:r>
    </w:p>
    <w:p w14:paraId="11645A47" w14:textId="21A5E3BB" w:rsidR="007553A6" w:rsidRPr="0031754A" w:rsidRDefault="00460D31" w:rsidP="00460D31">
      <w:pPr>
        <w:pStyle w:val="Odstavecseseznamem"/>
        <w:numPr>
          <w:ilvl w:val="1"/>
          <w:numId w:val="18"/>
        </w:numPr>
        <w:rPr>
          <w:rFonts w:cstheme="minorHAnsi"/>
          <w:sz w:val="22"/>
        </w:rPr>
      </w:pPr>
      <w:r w:rsidRPr="0031754A">
        <w:rPr>
          <w:rFonts w:cstheme="minorHAnsi"/>
          <w:sz w:val="22"/>
        </w:rPr>
        <w:t xml:space="preserve">Dodavatel poskytuje Objednateli právo užít (licenci) veškerá autorská díla, která vzniknou na základě této smlouvy, zejména Systém, za stejných podmínek a ve stejném rozsahu jako již poskytnul licenci k užití Software na základě smlouvy č. </w:t>
      </w:r>
      <w:r w:rsidR="00C32247" w:rsidRPr="0031754A">
        <w:rPr>
          <w:rFonts w:cstheme="minorHAnsi"/>
          <w:sz w:val="22"/>
        </w:rPr>
        <w:t>DP/2167/2012/</w:t>
      </w:r>
      <w:proofErr w:type="spellStart"/>
      <w:r w:rsidR="00C32247" w:rsidRPr="0031754A">
        <w:rPr>
          <w:rFonts w:cstheme="minorHAnsi"/>
          <w:sz w:val="22"/>
        </w:rPr>
        <w:t>Ka</w:t>
      </w:r>
      <w:proofErr w:type="spellEnd"/>
      <w:r w:rsidRPr="0031754A">
        <w:rPr>
          <w:rFonts w:cstheme="minorHAnsi"/>
          <w:sz w:val="22"/>
        </w:rPr>
        <w:t xml:space="preserve"> ze dne </w:t>
      </w:r>
      <w:r w:rsidR="00C32247" w:rsidRPr="0031754A">
        <w:rPr>
          <w:rFonts w:cstheme="minorHAnsi"/>
          <w:sz w:val="22"/>
        </w:rPr>
        <w:t>30. 11. 2012</w:t>
      </w:r>
      <w:r w:rsidRPr="0031754A">
        <w:rPr>
          <w:rFonts w:cstheme="minorHAnsi"/>
          <w:sz w:val="22"/>
        </w:rPr>
        <w:t>, ledaže se smluvní strany písemně dohodnou na poskytnutí licence pro Objednatele výhodnější.</w:t>
      </w:r>
    </w:p>
    <w:p w14:paraId="11645A48" w14:textId="77777777" w:rsidR="007553A6" w:rsidRPr="0031754A" w:rsidRDefault="00A21443">
      <w:pPr>
        <w:pStyle w:val="Odstavecseseznamem"/>
        <w:numPr>
          <w:ilvl w:val="1"/>
          <w:numId w:val="18"/>
        </w:numPr>
        <w:rPr>
          <w:rFonts w:cstheme="minorHAnsi"/>
          <w:sz w:val="22"/>
        </w:rPr>
      </w:pPr>
      <w:r w:rsidRPr="0031754A">
        <w:rPr>
          <w:rFonts w:cstheme="minorHAnsi"/>
          <w:sz w:val="22"/>
        </w:rPr>
        <w:t>Objednatel není oprávněn Softwarové vybavení jakkoliv upravovat, kopírovat a s výjimkou použití standardních zdokumentovaných rozhraní spojovat s jinými softwarovými produkty poskytovanými osobami odlišnými od Dodavatele, nebude-li Smluvními stranami ujednáno jinak.</w:t>
      </w:r>
    </w:p>
    <w:p w14:paraId="11645A4A" w14:textId="2AD94820" w:rsidR="007553A6" w:rsidRPr="0031754A" w:rsidRDefault="00A21443">
      <w:pPr>
        <w:pStyle w:val="Odstavecseseznamem"/>
        <w:numPr>
          <w:ilvl w:val="0"/>
          <w:numId w:val="18"/>
        </w:numPr>
        <w:rPr>
          <w:rFonts w:cstheme="minorHAnsi"/>
          <w:sz w:val="22"/>
        </w:rPr>
      </w:pPr>
      <w:r w:rsidRPr="0031754A">
        <w:rPr>
          <w:rFonts w:cstheme="minorHAnsi"/>
          <w:sz w:val="22"/>
        </w:rPr>
        <w:t xml:space="preserve">Smluvní strany shodně prohlašují, že veškerá zvláštní práva ke všem databázím, </w:t>
      </w:r>
      <w:r w:rsidR="00ED22B3" w:rsidRPr="0031754A">
        <w:rPr>
          <w:rFonts w:cstheme="minorHAnsi"/>
          <w:sz w:val="22"/>
        </w:rPr>
        <w:t xml:space="preserve">které jsou nebo </w:t>
      </w:r>
      <w:r w:rsidRPr="0031754A">
        <w:rPr>
          <w:rFonts w:cstheme="minorHAnsi"/>
          <w:sz w:val="22"/>
        </w:rPr>
        <w:t>by mohl</w:t>
      </w:r>
      <w:r w:rsidR="00ED22B3" w:rsidRPr="0031754A">
        <w:rPr>
          <w:rFonts w:cstheme="minorHAnsi"/>
          <w:sz w:val="22"/>
        </w:rPr>
        <w:t>y</w:t>
      </w:r>
      <w:r w:rsidRPr="0031754A">
        <w:rPr>
          <w:rFonts w:cstheme="minorHAnsi"/>
          <w:sz w:val="22"/>
        </w:rPr>
        <w:t xml:space="preserve"> být součástí Systému</w:t>
      </w:r>
      <w:r w:rsidR="00ED22B3" w:rsidRPr="0031754A">
        <w:rPr>
          <w:rFonts w:cstheme="minorHAnsi"/>
          <w:sz w:val="22"/>
        </w:rPr>
        <w:t>,</w:t>
      </w:r>
      <w:r w:rsidRPr="0031754A">
        <w:rPr>
          <w:rFonts w:cstheme="minorHAnsi"/>
          <w:sz w:val="22"/>
        </w:rPr>
        <w:t xml:space="preserve"> náleží Objednateli jako pořizovateli databáze. Dodavatel bere na </w:t>
      </w:r>
      <w:r w:rsidRPr="0031754A">
        <w:rPr>
          <w:rFonts w:cstheme="minorHAnsi"/>
          <w:sz w:val="22"/>
        </w:rPr>
        <w:lastRenderedPageBreak/>
        <w:t>vědomí, že není oprávněn, jakkoliv vytěžovat nebo zužitkovávat tyto databáze pro jiné účely, než je plnění této Smlouvy. Dodavatel dále bere na vědomí, že Objednatel považuje veškerý obsah uvedených databází za důvěrný a Dodavatel je ve vztahu k němu povinen dodržovat pravidla ochrany důvěrných informací stanovená v Článku X. této Smlouvy.</w:t>
      </w:r>
    </w:p>
    <w:p w14:paraId="11645A4B" w14:textId="77777777" w:rsidR="007553A6" w:rsidRPr="0031754A" w:rsidRDefault="00A21443">
      <w:pPr>
        <w:pStyle w:val="Odstavecseseznamem"/>
        <w:numPr>
          <w:ilvl w:val="0"/>
          <w:numId w:val="18"/>
        </w:numPr>
        <w:rPr>
          <w:rFonts w:cstheme="minorHAnsi"/>
          <w:sz w:val="22"/>
        </w:rPr>
      </w:pPr>
      <w:r w:rsidRPr="0031754A">
        <w:rPr>
          <w:rFonts w:cstheme="minorHAnsi"/>
          <w:sz w:val="22"/>
        </w:rPr>
        <w:t xml:space="preserve">Smluvní strany se dohodly, že Objednatel touto Smlouvou nezískává Zdrojové kódy k Systému. </w:t>
      </w:r>
    </w:p>
    <w:p w14:paraId="11645A4C" w14:textId="77777777" w:rsidR="007553A6" w:rsidRPr="0031754A" w:rsidRDefault="00A21443">
      <w:pPr>
        <w:pStyle w:val="Odstavecseseznamem"/>
        <w:numPr>
          <w:ilvl w:val="0"/>
          <w:numId w:val="18"/>
        </w:numPr>
        <w:rPr>
          <w:rFonts w:cstheme="minorHAnsi"/>
          <w:sz w:val="22"/>
        </w:rPr>
      </w:pPr>
      <w:r w:rsidRPr="0031754A">
        <w:rPr>
          <w:rFonts w:cstheme="minorHAnsi"/>
          <w:sz w:val="22"/>
        </w:rPr>
        <w:t>Je-li součástí Plnění jakýkoliv aplikační SW třetí strany, Dodavatel se zavazuje, bude-li to nutné pro plnění této Smlouvy, udržovat v platnosti ve všech zásadních ohledech licence, souhlasy, povolení a další oprávnění požadovaná právními předpisy platnými pro realizaci plnění dle této Smlouvy a neohrozí platnost takové licence, souhlasu, povolení a oprávnění. Dodavatel se zavazuje Plnění poskytnout tak, aby jeho užívání Objednatelem nebylo v rozporu s jakýmkoli právem třetí osoby na patentovou, známkoprávní, či jinou ochranou duševního vlastnictví.</w:t>
      </w:r>
    </w:p>
    <w:p w14:paraId="11645A4D" w14:textId="77777777" w:rsidR="007553A6" w:rsidRDefault="007553A6">
      <w:pPr>
        <w:pStyle w:val="Odstavecseseznamem"/>
        <w:numPr>
          <w:ilvl w:val="0"/>
          <w:numId w:val="0"/>
        </w:numPr>
        <w:ind w:left="360"/>
        <w:rPr>
          <w:rFonts w:cstheme="minorHAnsi"/>
          <w:sz w:val="22"/>
        </w:rPr>
      </w:pPr>
    </w:p>
    <w:p w14:paraId="7C894710" w14:textId="77777777" w:rsidR="002B3A27" w:rsidRPr="0031754A" w:rsidRDefault="002B3A27">
      <w:pPr>
        <w:pStyle w:val="Odstavecseseznamem"/>
        <w:numPr>
          <w:ilvl w:val="0"/>
          <w:numId w:val="0"/>
        </w:numPr>
        <w:ind w:left="360"/>
        <w:rPr>
          <w:rFonts w:cstheme="minorHAnsi"/>
          <w:sz w:val="22"/>
        </w:rPr>
      </w:pPr>
    </w:p>
    <w:p w14:paraId="11645A4E" w14:textId="77777777" w:rsidR="007553A6" w:rsidRPr="0031754A" w:rsidRDefault="007553A6">
      <w:pPr>
        <w:pStyle w:val="lnekislovannew"/>
        <w:rPr>
          <w:sz w:val="22"/>
          <w:szCs w:val="22"/>
        </w:rPr>
      </w:pPr>
    </w:p>
    <w:p w14:paraId="11645A4F" w14:textId="77777777" w:rsidR="007553A6" w:rsidRPr="0031754A" w:rsidRDefault="00A21443">
      <w:pPr>
        <w:pStyle w:val="Nadpis1"/>
        <w:rPr>
          <w:sz w:val="22"/>
          <w:szCs w:val="22"/>
        </w:rPr>
      </w:pPr>
      <w:r w:rsidRPr="0031754A">
        <w:rPr>
          <w:sz w:val="22"/>
          <w:szCs w:val="22"/>
        </w:rPr>
        <w:t>CENA plnění</w:t>
      </w:r>
    </w:p>
    <w:p w14:paraId="11645A50" w14:textId="77777777" w:rsidR="007553A6" w:rsidRPr="0031754A" w:rsidRDefault="00A21443">
      <w:pPr>
        <w:pStyle w:val="cislovani1"/>
        <w:numPr>
          <w:ilvl w:val="1"/>
          <w:numId w:val="19"/>
        </w:numPr>
        <w:spacing w:before="0" w:line="264" w:lineRule="auto"/>
        <w:ind w:left="426" w:hanging="426"/>
        <w:rPr>
          <w:rFonts w:asciiTheme="minorHAnsi" w:hAnsiTheme="minorHAnsi" w:cstheme="minorHAnsi"/>
          <w:sz w:val="22"/>
          <w:szCs w:val="22"/>
        </w:rPr>
      </w:pPr>
      <w:r w:rsidRPr="0031754A">
        <w:rPr>
          <w:rFonts w:asciiTheme="minorHAnsi" w:hAnsiTheme="minorHAnsi" w:cstheme="minorHAnsi"/>
          <w:sz w:val="22"/>
          <w:szCs w:val="22"/>
        </w:rPr>
        <w:t>Cena Plnění Dodavatele dle této Smlouvy (dále též jen „</w:t>
      </w:r>
      <w:r w:rsidRPr="0031754A">
        <w:rPr>
          <w:rFonts w:asciiTheme="minorHAnsi" w:hAnsiTheme="minorHAnsi" w:cstheme="minorHAnsi"/>
          <w:i/>
          <w:sz w:val="22"/>
          <w:szCs w:val="22"/>
        </w:rPr>
        <w:t>Cena Plnění</w:t>
      </w:r>
      <w:r w:rsidRPr="0031754A">
        <w:rPr>
          <w:rFonts w:asciiTheme="minorHAnsi" w:hAnsiTheme="minorHAnsi" w:cstheme="minorHAnsi"/>
          <w:sz w:val="22"/>
          <w:szCs w:val="22"/>
        </w:rPr>
        <w:t>“) je smluvními stranami sjednána a podrobně specifikována v </w:t>
      </w:r>
      <w:bookmarkStart w:id="0" w:name="_Hlk517454432"/>
      <w:r w:rsidRPr="0031754A">
        <w:rPr>
          <w:rFonts w:asciiTheme="minorHAnsi" w:hAnsiTheme="minorHAnsi" w:cstheme="minorHAnsi"/>
          <w:b/>
          <w:i/>
          <w:sz w:val="22"/>
          <w:szCs w:val="22"/>
        </w:rPr>
        <w:t>Příloze č. 2 – Cenová kalkulace</w:t>
      </w:r>
      <w:bookmarkEnd w:id="0"/>
      <w:r w:rsidRPr="0031754A">
        <w:rPr>
          <w:rFonts w:asciiTheme="minorHAnsi" w:hAnsiTheme="minorHAnsi" w:cstheme="minorHAnsi"/>
          <w:sz w:val="22"/>
          <w:szCs w:val="22"/>
        </w:rPr>
        <w:t>, která tvoří nedílnou součást této Smlouvy. V Ceně Plnění jsou zahrnuty zejména:</w:t>
      </w:r>
    </w:p>
    <w:p w14:paraId="69AFA96D" w14:textId="21DBE810" w:rsidR="00FA3D2C" w:rsidRDefault="00C32247" w:rsidP="00206108">
      <w:pPr>
        <w:pStyle w:val="Odstavecseseznamem"/>
        <w:numPr>
          <w:ilvl w:val="0"/>
          <w:numId w:val="36"/>
        </w:numPr>
        <w:suppressAutoHyphens/>
        <w:autoSpaceDN w:val="0"/>
        <w:spacing w:before="0" w:after="120" w:line="264" w:lineRule="auto"/>
        <w:textAlignment w:val="baseline"/>
        <w:rPr>
          <w:rFonts w:cstheme="minorHAnsi"/>
          <w:sz w:val="22"/>
        </w:rPr>
      </w:pPr>
      <w:r w:rsidRPr="00FA3D2C">
        <w:rPr>
          <w:rFonts w:cstheme="minorHAnsi"/>
          <w:sz w:val="22"/>
        </w:rPr>
        <w:t>odměna za poskytnutí l</w:t>
      </w:r>
      <w:r w:rsidR="00A21443" w:rsidRPr="00FA3D2C">
        <w:rPr>
          <w:rFonts w:cstheme="minorHAnsi"/>
          <w:sz w:val="22"/>
        </w:rPr>
        <w:t xml:space="preserve">icence </w:t>
      </w:r>
      <w:r w:rsidR="00ED22B3" w:rsidRPr="00FA3D2C">
        <w:rPr>
          <w:rFonts w:cstheme="minorHAnsi"/>
          <w:sz w:val="22"/>
        </w:rPr>
        <w:t>Systému</w:t>
      </w:r>
      <w:r w:rsidR="00A21443" w:rsidRPr="00FA3D2C">
        <w:rPr>
          <w:rFonts w:cstheme="minorHAnsi"/>
          <w:sz w:val="22"/>
        </w:rPr>
        <w:t>,</w:t>
      </w:r>
      <w:r w:rsidR="00FA3D2C" w:rsidRPr="00FA3D2C">
        <w:rPr>
          <w:rFonts w:cstheme="minorHAnsi"/>
          <w:sz w:val="22"/>
        </w:rPr>
        <w:t xml:space="preserve"> </w:t>
      </w:r>
    </w:p>
    <w:p w14:paraId="0CC3EE75" w14:textId="05987980" w:rsidR="00FA3D2C" w:rsidRDefault="00C32247" w:rsidP="00FA3D2C">
      <w:pPr>
        <w:pStyle w:val="Odstavecseseznamem"/>
        <w:numPr>
          <w:ilvl w:val="0"/>
          <w:numId w:val="36"/>
        </w:numPr>
        <w:suppressAutoHyphens/>
        <w:autoSpaceDN w:val="0"/>
        <w:spacing w:before="0" w:after="120" w:line="264" w:lineRule="auto"/>
        <w:textAlignment w:val="baseline"/>
        <w:rPr>
          <w:rFonts w:cstheme="minorHAnsi"/>
          <w:sz w:val="22"/>
        </w:rPr>
      </w:pPr>
      <w:r w:rsidRPr="00FA3D2C">
        <w:rPr>
          <w:rFonts w:cstheme="minorHAnsi"/>
          <w:sz w:val="22"/>
        </w:rPr>
        <w:t>Provedení a i</w:t>
      </w:r>
      <w:r w:rsidR="00A21443" w:rsidRPr="00FA3D2C">
        <w:rPr>
          <w:rFonts w:cstheme="minorHAnsi"/>
          <w:sz w:val="22"/>
        </w:rPr>
        <w:t xml:space="preserve">mplementace </w:t>
      </w:r>
      <w:proofErr w:type="gramStart"/>
      <w:r w:rsidRPr="00FA3D2C">
        <w:rPr>
          <w:rFonts w:cstheme="minorHAnsi"/>
          <w:sz w:val="22"/>
        </w:rPr>
        <w:t xml:space="preserve">Systému </w:t>
      </w:r>
      <w:r w:rsidR="00A21443" w:rsidRPr="00FA3D2C">
        <w:rPr>
          <w:rFonts w:cstheme="minorHAnsi"/>
          <w:sz w:val="22"/>
        </w:rPr>
        <w:t>a .</w:t>
      </w:r>
      <w:proofErr w:type="gramEnd"/>
    </w:p>
    <w:p w14:paraId="11645A52" w14:textId="539FA95D" w:rsidR="007553A6" w:rsidRDefault="00C32247" w:rsidP="00FA3D2C">
      <w:pPr>
        <w:pStyle w:val="Odstavecseseznamem"/>
        <w:numPr>
          <w:ilvl w:val="0"/>
          <w:numId w:val="36"/>
        </w:numPr>
        <w:suppressAutoHyphens/>
        <w:autoSpaceDN w:val="0"/>
        <w:spacing w:before="0" w:after="120" w:line="264" w:lineRule="auto"/>
        <w:textAlignment w:val="baseline"/>
        <w:rPr>
          <w:rFonts w:cstheme="minorHAnsi"/>
          <w:sz w:val="22"/>
        </w:rPr>
      </w:pPr>
      <w:r w:rsidRPr="00FA3D2C">
        <w:rPr>
          <w:rFonts w:cstheme="minorHAnsi"/>
          <w:sz w:val="22"/>
        </w:rPr>
        <w:t>Integrace</w:t>
      </w:r>
      <w:r w:rsidR="00FA3D2C" w:rsidRPr="00FA3D2C">
        <w:rPr>
          <w:rFonts w:cstheme="minorHAnsi"/>
          <w:sz w:val="22"/>
        </w:rPr>
        <w:t xml:space="preserve"> </w:t>
      </w:r>
      <w:r w:rsidR="00FA3D2C" w:rsidRPr="00FA3D2C">
        <w:rPr>
          <w:sz w:val="22"/>
        </w:rPr>
        <w:t>v rozsahu specifikovaném v </w:t>
      </w:r>
      <w:r w:rsidR="00FA3D2C" w:rsidRPr="00FA3D2C">
        <w:rPr>
          <w:rFonts w:cstheme="minorHAnsi"/>
          <w:b/>
          <w:i/>
          <w:sz w:val="22"/>
        </w:rPr>
        <w:t>Příloze č. 1 – Specifikace Systému</w:t>
      </w:r>
      <w:r w:rsidRPr="00FA3D2C">
        <w:rPr>
          <w:rFonts w:cstheme="minorHAnsi"/>
          <w:sz w:val="22"/>
        </w:rPr>
        <w:t>.</w:t>
      </w:r>
    </w:p>
    <w:p w14:paraId="292FFA2D" w14:textId="77777777" w:rsidR="00FA3D2C" w:rsidRPr="00FA3D2C" w:rsidRDefault="00FA3D2C" w:rsidP="00FA3D2C">
      <w:pPr>
        <w:pStyle w:val="Odstavecseseznamem"/>
        <w:numPr>
          <w:ilvl w:val="0"/>
          <w:numId w:val="0"/>
        </w:numPr>
        <w:suppressAutoHyphens/>
        <w:autoSpaceDN w:val="0"/>
        <w:spacing w:line="264" w:lineRule="auto"/>
        <w:ind w:left="1210"/>
        <w:textAlignment w:val="baseline"/>
        <w:rPr>
          <w:rFonts w:cstheme="minorHAnsi"/>
          <w:sz w:val="22"/>
        </w:rPr>
      </w:pPr>
    </w:p>
    <w:p w14:paraId="11645A53" w14:textId="4579E450" w:rsidR="007553A6" w:rsidRPr="0031754A" w:rsidRDefault="00A21443" w:rsidP="00FA3D2C">
      <w:pPr>
        <w:numPr>
          <w:ilvl w:val="0"/>
          <w:numId w:val="20"/>
        </w:numPr>
        <w:autoSpaceDE w:val="0"/>
        <w:autoSpaceDN w:val="0"/>
        <w:adjustRightInd w:val="0"/>
        <w:spacing w:line="264" w:lineRule="auto"/>
        <w:ind w:left="426"/>
        <w:rPr>
          <w:rFonts w:cstheme="minorHAnsi"/>
          <w:sz w:val="22"/>
        </w:rPr>
      </w:pPr>
      <w:r w:rsidRPr="0031754A">
        <w:rPr>
          <w:rFonts w:cstheme="minorHAnsi"/>
          <w:sz w:val="22"/>
        </w:rPr>
        <w:t xml:space="preserve">Cena Plnění dle této Smlouvy bude hrazena bezhotovostně na bankovní účet Dodavatele, a to na základě daňových dokladů. Fakturu - daňový doklad vystaví Dodavatel po splnění dodávky a předání předmětu plnění Objednateli. Splatnost faktury je rozložena do 2 rovnoměrných splátek, první splátka 60 dnů od data vystavení faktury, každá další splátka 30 dnů od splatnosti předchozí splátky. Součástí faktury bude splátkový kalendář, datum splatnosti faktury bude shodné s datem poslední splátky. Datum uskutečnění zdanitelného plnění bude shodné s datem předání předmětu plnění Objednateli, </w:t>
      </w:r>
      <w:proofErr w:type="gramStart"/>
      <w:r w:rsidRPr="0031754A">
        <w:rPr>
          <w:rFonts w:cstheme="minorHAnsi"/>
          <w:sz w:val="22"/>
        </w:rPr>
        <w:t>t.j. datem</w:t>
      </w:r>
      <w:proofErr w:type="gramEnd"/>
      <w:r w:rsidRPr="0031754A">
        <w:rPr>
          <w:rFonts w:cstheme="minorHAnsi"/>
          <w:sz w:val="22"/>
        </w:rPr>
        <w:t xml:space="preserve"> podpisu předávacího protokolu.</w:t>
      </w:r>
    </w:p>
    <w:p w14:paraId="11645A54" w14:textId="6CB0AFA4" w:rsidR="007553A6" w:rsidRPr="0031754A" w:rsidRDefault="00A21443">
      <w:pPr>
        <w:numPr>
          <w:ilvl w:val="0"/>
          <w:numId w:val="20"/>
        </w:numPr>
        <w:autoSpaceDE w:val="0"/>
        <w:autoSpaceDN w:val="0"/>
        <w:adjustRightInd w:val="0"/>
        <w:spacing w:line="264" w:lineRule="auto"/>
        <w:ind w:left="426" w:hanging="426"/>
        <w:rPr>
          <w:rFonts w:cstheme="minorHAnsi"/>
          <w:sz w:val="22"/>
          <w:u w:val="single"/>
        </w:rPr>
      </w:pPr>
      <w:r w:rsidRPr="0031754A">
        <w:rPr>
          <w:rFonts w:cstheme="minorHAnsi"/>
          <w:bCs/>
          <w:sz w:val="22"/>
        </w:rPr>
        <w:t>Daňové doklady (faktury) vystavené Dodavatelem musí splňovat veškeré náležitosti daňového dokladu ve smyslu příslušných právních předpisů platných na území České republiky</w:t>
      </w:r>
      <w:r w:rsidR="00ED22B3" w:rsidRPr="0031754A">
        <w:rPr>
          <w:rFonts w:cstheme="minorHAnsi"/>
          <w:bCs/>
          <w:sz w:val="22"/>
        </w:rPr>
        <w:t>,</w:t>
      </w:r>
      <w:r w:rsidRPr="0031754A">
        <w:rPr>
          <w:rFonts w:cstheme="minorHAnsi"/>
          <w:bCs/>
          <w:sz w:val="22"/>
        </w:rPr>
        <w:t xml:space="preserve"> zejména musí splňovat ustanovení zákona č. 235/2004 Sb., o dani z přidané hodnoty, ve znění pozdějších předpisů, a musí na ní být uvedena sjednaná kupní cena a datum splatnosti v souladu se smlouvou. </w:t>
      </w:r>
      <w:r w:rsidRPr="0031754A">
        <w:rPr>
          <w:rFonts w:cstheme="minorHAnsi"/>
          <w:sz w:val="22"/>
        </w:rPr>
        <w:t>Cena Plnění, stejně jako jakékoliv jiné peněžité částky uváděné ve Smlouvě, je uváděna bez DPH. K Ceně Plnění bude připočítána DPH dle příslušných předpisů ve výši platné ke dni uskutečnění zdanitelného plnění.</w:t>
      </w:r>
    </w:p>
    <w:p w14:paraId="11645A55" w14:textId="77777777" w:rsidR="007553A6" w:rsidRPr="0031754A" w:rsidRDefault="00A21443">
      <w:pPr>
        <w:numPr>
          <w:ilvl w:val="0"/>
          <w:numId w:val="20"/>
        </w:numPr>
        <w:autoSpaceDE w:val="0"/>
        <w:autoSpaceDN w:val="0"/>
        <w:adjustRightInd w:val="0"/>
        <w:spacing w:line="264" w:lineRule="auto"/>
        <w:ind w:left="426" w:hanging="426"/>
        <w:rPr>
          <w:rFonts w:cstheme="minorHAnsi"/>
          <w:sz w:val="22"/>
        </w:rPr>
      </w:pPr>
      <w:r w:rsidRPr="0031754A">
        <w:rPr>
          <w:rFonts w:cstheme="minorHAnsi"/>
          <w:sz w:val="22"/>
        </w:rPr>
        <w:t>V případě, že daňový doklad nebude vystaven v souladu se Smlouvou, je Objednatel oprávněn zaslat jej ve lhůtě splatnosti zpět k doplnění Dodavateli, aniž se dostane do prodlení s úhradou Ceny Plnění. Lhůta splatnosti částky k úhradě dle daňového dokladu počíná běžet znovu od doručení doplněného/opraveného daňového dokladu Objednateli.</w:t>
      </w:r>
    </w:p>
    <w:p w14:paraId="11645A56" w14:textId="77777777" w:rsidR="007553A6" w:rsidRPr="0031754A" w:rsidRDefault="00A21443">
      <w:pPr>
        <w:numPr>
          <w:ilvl w:val="0"/>
          <w:numId w:val="20"/>
        </w:numPr>
        <w:autoSpaceDE w:val="0"/>
        <w:autoSpaceDN w:val="0"/>
        <w:adjustRightInd w:val="0"/>
        <w:spacing w:line="264" w:lineRule="auto"/>
        <w:ind w:left="426" w:hanging="426"/>
        <w:rPr>
          <w:rFonts w:cstheme="minorHAnsi"/>
          <w:sz w:val="22"/>
        </w:rPr>
      </w:pPr>
      <w:r w:rsidRPr="0031754A">
        <w:rPr>
          <w:rFonts w:cstheme="minorHAnsi"/>
          <w:sz w:val="22"/>
        </w:rPr>
        <w:t xml:space="preserve">V případě, že k okamžiku uskutečnění zdanitelného plnění bude Dodavatel zapsán v registru plátců daně z přidané hodnoty jako nespolehlivý plátce, má Objednatel právo uhradit za Dodavatele DPH z tohoto zdanitelného plnění, aniž by byl vyznán jako ručitel správcem daně </w:t>
      </w:r>
      <w:r w:rsidRPr="0031754A">
        <w:rPr>
          <w:rFonts w:cstheme="minorHAnsi"/>
          <w:sz w:val="22"/>
        </w:rPr>
        <w:lastRenderedPageBreak/>
        <w:t xml:space="preserve">Dodavatele, postupem v souladu s </w:t>
      </w:r>
      <w:r w:rsidRPr="0031754A">
        <w:rPr>
          <w:sz w:val="22"/>
        </w:rPr>
        <w:t xml:space="preserve">§ 109a zák. č. 235/2004 Sb., o dani z přidané hodnoty, ve znění pozdějších přepisů. </w:t>
      </w:r>
    </w:p>
    <w:p w14:paraId="11645A57" w14:textId="77777777" w:rsidR="007553A6" w:rsidRPr="0031754A" w:rsidRDefault="00A21443">
      <w:pPr>
        <w:numPr>
          <w:ilvl w:val="0"/>
          <w:numId w:val="20"/>
        </w:numPr>
        <w:autoSpaceDE w:val="0"/>
        <w:autoSpaceDN w:val="0"/>
        <w:adjustRightInd w:val="0"/>
        <w:spacing w:line="264" w:lineRule="auto"/>
        <w:ind w:left="426" w:hanging="426"/>
        <w:rPr>
          <w:rFonts w:cstheme="minorHAnsi"/>
          <w:sz w:val="22"/>
        </w:rPr>
      </w:pPr>
      <w:r w:rsidRPr="0031754A">
        <w:rPr>
          <w:rFonts w:cstheme="minorHAnsi"/>
          <w:sz w:val="22"/>
        </w:rPr>
        <w:t xml:space="preserve">Pokud Objednatel uhradí částku ve výši DPH na účet správce daně Dodavatele a zbývající částku sjednané ceny (relevantní část bez DPH) Dodavateli, považuje se jeho závazek uhradit sjednanou cenu za splněný. Dnem úhrady se rozumí den odepsání poslední příslušné částky z účtu Objednatele. </w:t>
      </w:r>
    </w:p>
    <w:p w14:paraId="11645A58" w14:textId="77777777" w:rsidR="007553A6" w:rsidRPr="0031754A" w:rsidRDefault="00A21443">
      <w:pPr>
        <w:numPr>
          <w:ilvl w:val="0"/>
          <w:numId w:val="20"/>
        </w:numPr>
        <w:autoSpaceDE w:val="0"/>
        <w:autoSpaceDN w:val="0"/>
        <w:adjustRightInd w:val="0"/>
        <w:spacing w:line="264" w:lineRule="auto"/>
        <w:ind w:left="426" w:hanging="426"/>
        <w:rPr>
          <w:rFonts w:cstheme="minorHAnsi"/>
          <w:sz w:val="22"/>
        </w:rPr>
      </w:pPr>
      <w:r w:rsidRPr="0031754A">
        <w:rPr>
          <w:rFonts w:cstheme="minorHAnsi"/>
          <w:sz w:val="22"/>
        </w:rPr>
        <w:t xml:space="preserve">Dodavatel je oprávněn postoupit své peněžité pohledávky za Objednatelem výhradně po předchozím písemném souhlasu Objednatele, jinak je postoupení vůči Objednateli neúčinné. Dodavatel je oprávněn započítat své peněžité pohledávky za Objednatelem výhradně na základě písemné dohody obou smluvních stran, jinak je započtení pohledávek neplatné. </w:t>
      </w:r>
    </w:p>
    <w:p w14:paraId="11645A5A" w14:textId="77777777" w:rsidR="007553A6" w:rsidRDefault="007553A6">
      <w:pPr>
        <w:rPr>
          <w:sz w:val="22"/>
        </w:rPr>
      </w:pPr>
    </w:p>
    <w:p w14:paraId="397819DD" w14:textId="77777777" w:rsidR="002B3A27" w:rsidRPr="0031754A" w:rsidRDefault="002B3A27">
      <w:pPr>
        <w:rPr>
          <w:sz w:val="22"/>
        </w:rPr>
      </w:pPr>
    </w:p>
    <w:p w14:paraId="11645A5B" w14:textId="77777777" w:rsidR="007553A6" w:rsidRPr="0031754A" w:rsidRDefault="007553A6">
      <w:pPr>
        <w:pStyle w:val="lnekislovannew"/>
        <w:rPr>
          <w:sz w:val="22"/>
          <w:szCs w:val="22"/>
        </w:rPr>
      </w:pPr>
    </w:p>
    <w:p w14:paraId="11645A5C" w14:textId="77777777" w:rsidR="007553A6" w:rsidRPr="0031754A" w:rsidRDefault="00A21443">
      <w:pPr>
        <w:pStyle w:val="Nadpis1"/>
        <w:rPr>
          <w:sz w:val="22"/>
          <w:szCs w:val="22"/>
        </w:rPr>
      </w:pPr>
      <w:r w:rsidRPr="0031754A">
        <w:rPr>
          <w:sz w:val="22"/>
          <w:szCs w:val="22"/>
        </w:rPr>
        <w:t xml:space="preserve">DOBA, MÍSTO A ZPŮSOB PLNĚNÍ </w:t>
      </w:r>
    </w:p>
    <w:p w14:paraId="11645A5D" w14:textId="77777777" w:rsidR="007553A6" w:rsidRPr="0031754A" w:rsidRDefault="00A21443">
      <w:pPr>
        <w:pStyle w:val="cislovani1"/>
        <w:numPr>
          <w:ilvl w:val="1"/>
          <w:numId w:val="22"/>
        </w:numPr>
        <w:tabs>
          <w:tab w:val="clear" w:pos="1440"/>
        </w:tabs>
        <w:spacing w:before="0" w:line="264" w:lineRule="auto"/>
        <w:ind w:left="426" w:hanging="426"/>
        <w:rPr>
          <w:rFonts w:asciiTheme="minorHAnsi" w:hAnsiTheme="minorHAnsi" w:cstheme="minorHAnsi"/>
          <w:sz w:val="22"/>
          <w:szCs w:val="22"/>
        </w:rPr>
      </w:pPr>
      <w:bookmarkStart w:id="1" w:name="_Ref331407921"/>
      <w:r w:rsidRPr="0031754A">
        <w:rPr>
          <w:rFonts w:asciiTheme="minorHAnsi" w:hAnsiTheme="minorHAnsi" w:cstheme="minorHAnsi"/>
          <w:sz w:val="22"/>
          <w:szCs w:val="22"/>
        </w:rPr>
        <w:t xml:space="preserve">Dodavatel je povinen dodat Plnění v termínech uvedených v </w:t>
      </w:r>
      <w:r w:rsidRPr="0031754A">
        <w:rPr>
          <w:rFonts w:asciiTheme="minorHAnsi" w:hAnsiTheme="minorHAnsi" w:cstheme="minorHAnsi"/>
          <w:b/>
          <w:i/>
          <w:sz w:val="22"/>
          <w:szCs w:val="22"/>
        </w:rPr>
        <w:t>Příloze č. 3 – Harmonogram plnění</w:t>
      </w:r>
      <w:r w:rsidRPr="0031754A">
        <w:rPr>
          <w:rFonts w:asciiTheme="minorHAnsi" w:hAnsiTheme="minorHAnsi" w:cstheme="minorHAnsi"/>
          <w:sz w:val="22"/>
          <w:szCs w:val="22"/>
        </w:rPr>
        <w:t xml:space="preserve">, který tvoří nedílnou součást této Smlouvy. </w:t>
      </w:r>
      <w:r w:rsidRPr="0031754A">
        <w:rPr>
          <w:rFonts w:asciiTheme="minorHAnsi" w:hAnsiTheme="minorHAnsi"/>
          <w:sz w:val="22"/>
          <w:szCs w:val="22"/>
        </w:rPr>
        <w:t>Povinnosti Dodavatele z této Smlouvy se považují za splněné za podmínky, že mezi stranami došlo k podpisu Předávacího protokolu, v jehož rámci byla stvrzena funkčnost dodaného plnění.</w:t>
      </w:r>
      <w:r w:rsidRPr="0031754A">
        <w:rPr>
          <w:rFonts w:asciiTheme="minorHAnsi" w:hAnsiTheme="minorHAnsi" w:cstheme="minorHAnsi"/>
          <w:sz w:val="22"/>
          <w:szCs w:val="22"/>
        </w:rPr>
        <w:t xml:space="preserve"> Termín dodání a místo dodání Plnění lze změnit jen s výslovným a předchozím souhlasem obou Smluvních stran.</w:t>
      </w:r>
    </w:p>
    <w:p w14:paraId="11645A5E" w14:textId="77777777" w:rsidR="007553A6" w:rsidRPr="0031754A" w:rsidRDefault="00A21443">
      <w:pPr>
        <w:pStyle w:val="cislovani1"/>
        <w:numPr>
          <w:ilvl w:val="1"/>
          <w:numId w:val="22"/>
        </w:numPr>
        <w:tabs>
          <w:tab w:val="clear" w:pos="1440"/>
        </w:tabs>
        <w:spacing w:before="0" w:line="264" w:lineRule="auto"/>
        <w:ind w:left="426" w:hanging="426"/>
        <w:rPr>
          <w:rFonts w:asciiTheme="minorHAnsi" w:hAnsiTheme="minorHAnsi" w:cstheme="minorHAnsi"/>
          <w:sz w:val="22"/>
          <w:szCs w:val="22"/>
        </w:rPr>
      </w:pPr>
      <w:bookmarkStart w:id="2" w:name="_Hlk19778733"/>
      <w:r w:rsidRPr="0031754A">
        <w:rPr>
          <w:rFonts w:asciiTheme="minorHAnsi" w:hAnsiTheme="minorHAnsi" w:cstheme="minorHAnsi"/>
          <w:sz w:val="22"/>
          <w:szCs w:val="22"/>
        </w:rPr>
        <w:t xml:space="preserve">Místem dodání Plnění je Česká republika. Konkrétní místo a termín dodání Plnění jsou uvedeny v </w:t>
      </w:r>
      <w:r w:rsidRPr="0031754A">
        <w:rPr>
          <w:rFonts w:asciiTheme="minorHAnsi" w:hAnsiTheme="minorHAnsi" w:cstheme="minorHAnsi"/>
          <w:b/>
          <w:i/>
          <w:sz w:val="22"/>
          <w:szCs w:val="22"/>
        </w:rPr>
        <w:t>Příloze č. 3 – Harmonogram plnění</w:t>
      </w:r>
      <w:r w:rsidRPr="0031754A">
        <w:rPr>
          <w:rFonts w:asciiTheme="minorHAnsi" w:hAnsiTheme="minorHAnsi" w:cstheme="minorHAnsi"/>
          <w:sz w:val="22"/>
          <w:szCs w:val="22"/>
        </w:rPr>
        <w:t xml:space="preserve">. Přípravné, analytické, programátorské, popř. jiné činnosti Dodavatel provádí ve svém sídle. </w:t>
      </w:r>
      <w:bookmarkEnd w:id="1"/>
    </w:p>
    <w:bookmarkEnd w:id="2"/>
    <w:p w14:paraId="11645A5F" w14:textId="2D5A4750" w:rsidR="007553A6" w:rsidRPr="0031754A" w:rsidRDefault="00A21443">
      <w:pPr>
        <w:pStyle w:val="cislovani1"/>
        <w:numPr>
          <w:ilvl w:val="1"/>
          <w:numId w:val="22"/>
        </w:numPr>
        <w:tabs>
          <w:tab w:val="clear" w:pos="1440"/>
        </w:tabs>
        <w:spacing w:before="0" w:line="264" w:lineRule="auto"/>
        <w:ind w:left="426" w:hanging="426"/>
        <w:rPr>
          <w:rFonts w:asciiTheme="minorHAnsi" w:hAnsiTheme="minorHAnsi" w:cstheme="minorHAnsi"/>
          <w:sz w:val="22"/>
          <w:szCs w:val="22"/>
        </w:rPr>
      </w:pPr>
      <w:r w:rsidRPr="0031754A">
        <w:rPr>
          <w:rFonts w:asciiTheme="minorHAnsi" w:hAnsiTheme="minorHAnsi" w:cstheme="minorHAnsi"/>
          <w:sz w:val="22"/>
          <w:szCs w:val="22"/>
        </w:rPr>
        <w:t xml:space="preserve">Smluvní strany se dohodly, že v průběhu realizace Plnění dle této Smlouvy budou způsob plnění, dílčí výstupy a výsledky průběžně prezentovány a konzultovány na společných jednáních obou smluvních stran na pravidelných kontrolních dnech, budou-li stanoveny v </w:t>
      </w:r>
      <w:r w:rsidRPr="0031754A">
        <w:rPr>
          <w:rFonts w:asciiTheme="minorHAnsi" w:hAnsiTheme="minorHAnsi" w:cstheme="minorHAnsi"/>
          <w:b/>
          <w:i/>
          <w:sz w:val="22"/>
          <w:szCs w:val="22"/>
        </w:rPr>
        <w:t>Příloze č. 3 – Harmonogram plnění</w:t>
      </w:r>
      <w:r w:rsidRPr="0031754A">
        <w:rPr>
          <w:rFonts w:asciiTheme="minorHAnsi" w:hAnsiTheme="minorHAnsi" w:cstheme="minorHAnsi"/>
          <w:sz w:val="22"/>
          <w:szCs w:val="22"/>
        </w:rPr>
        <w:t xml:space="preserve">. Termíny kontrolních dnů stejně jako požadované </w:t>
      </w:r>
      <w:r w:rsidR="00ED22B3" w:rsidRPr="0031754A">
        <w:rPr>
          <w:rFonts w:asciiTheme="minorHAnsi" w:hAnsiTheme="minorHAnsi" w:cstheme="minorHAnsi"/>
          <w:sz w:val="22"/>
          <w:szCs w:val="22"/>
        </w:rPr>
        <w:t xml:space="preserve">výstupy </w:t>
      </w:r>
      <w:r w:rsidRPr="0031754A">
        <w:rPr>
          <w:rFonts w:asciiTheme="minorHAnsi" w:hAnsiTheme="minorHAnsi" w:cstheme="minorHAnsi"/>
          <w:sz w:val="22"/>
          <w:szCs w:val="22"/>
        </w:rPr>
        <w:t xml:space="preserve">pro tyto kontrolní dny jsou stanoveny v </w:t>
      </w:r>
      <w:r w:rsidRPr="0031754A">
        <w:rPr>
          <w:rFonts w:asciiTheme="minorHAnsi" w:hAnsiTheme="minorHAnsi" w:cstheme="minorHAnsi"/>
          <w:b/>
          <w:i/>
          <w:sz w:val="22"/>
          <w:szCs w:val="22"/>
        </w:rPr>
        <w:t>Příloze č. 3 – Harmonogram plnění</w:t>
      </w:r>
      <w:r w:rsidRPr="0031754A">
        <w:rPr>
          <w:rFonts w:asciiTheme="minorHAnsi" w:hAnsiTheme="minorHAnsi" w:cstheme="minorHAnsi"/>
          <w:sz w:val="22"/>
          <w:szCs w:val="22"/>
        </w:rPr>
        <w:t>. Obě smluvní strany se zavazují zajistit na uvedených kontrolních dnech účast všech kvalifikovaných pracovníků účastnících se realizace Plnění.</w:t>
      </w:r>
    </w:p>
    <w:p w14:paraId="11645A60" w14:textId="436C00B7" w:rsidR="007553A6" w:rsidRPr="0031754A" w:rsidRDefault="00A21443">
      <w:pPr>
        <w:pStyle w:val="cislovani1"/>
        <w:numPr>
          <w:ilvl w:val="1"/>
          <w:numId w:val="22"/>
        </w:numPr>
        <w:tabs>
          <w:tab w:val="clear" w:pos="1440"/>
        </w:tabs>
        <w:spacing w:before="0" w:line="264" w:lineRule="auto"/>
        <w:ind w:left="426" w:hanging="426"/>
        <w:rPr>
          <w:rFonts w:asciiTheme="minorHAnsi" w:hAnsiTheme="minorHAnsi" w:cstheme="minorHAnsi"/>
          <w:sz w:val="22"/>
          <w:szCs w:val="22"/>
        </w:rPr>
      </w:pPr>
      <w:r w:rsidRPr="0031754A">
        <w:rPr>
          <w:rFonts w:asciiTheme="minorHAnsi" w:hAnsiTheme="minorHAnsi" w:cstheme="minorHAnsi"/>
          <w:sz w:val="22"/>
          <w:szCs w:val="22"/>
        </w:rPr>
        <w:t>Objednatel se zavazuje zajistit technické podmínky pro realizaci Plnění v souladu s touto Smlouvou a Harmonogramem plnění. V případě, že Plnění nebo jeho část je realizováno na technických prostředcích Objednatele, zavazuje se Objednatel dát Dodavateli tyto prostředky k dispozici po celou dobu realizace Plnění a zajistit jejich plnou funkčnost, včetně zajištění seznámení Dodavatele s těmito technickými prostředky. Objednatel se zavazuje zajistit na vlastní náklady nezbytné prostorové a provozní podmínky v obvyklém rozsahu pro činnost Dodavatele případně i jeho subdodavatelů, zejména skladové prostory a kancelářské prostory se standardním vybavením pro realizační tým Dodavatele po celou dobu realizace Plnění dle této Smlouvy. Dále se objednatel se zavazuje zajistit na vlastní náklady prostory a nezbytné technické vybavení pro školení uživatelů.</w:t>
      </w:r>
    </w:p>
    <w:p w14:paraId="11645A61" w14:textId="3E7C06AC" w:rsidR="007553A6" w:rsidRPr="0031754A" w:rsidRDefault="00A21443">
      <w:pPr>
        <w:pStyle w:val="cislovani1"/>
        <w:numPr>
          <w:ilvl w:val="1"/>
          <w:numId w:val="22"/>
        </w:numPr>
        <w:tabs>
          <w:tab w:val="clear" w:pos="1440"/>
        </w:tabs>
        <w:spacing w:before="0" w:line="264" w:lineRule="auto"/>
        <w:ind w:left="426" w:hanging="426"/>
        <w:rPr>
          <w:rFonts w:asciiTheme="minorHAnsi" w:hAnsiTheme="minorHAnsi"/>
          <w:sz w:val="22"/>
          <w:szCs w:val="22"/>
        </w:rPr>
      </w:pPr>
      <w:r w:rsidRPr="0031754A">
        <w:rPr>
          <w:rFonts w:asciiTheme="minorHAnsi" w:hAnsiTheme="minorHAnsi"/>
          <w:sz w:val="22"/>
          <w:szCs w:val="22"/>
        </w:rPr>
        <w:t xml:space="preserve">Spolu s plněním dodávaným na základě této Smlouvy budou Objednateli předány veškeré </w:t>
      </w:r>
      <w:r w:rsidR="00ED22B3" w:rsidRPr="0031754A">
        <w:rPr>
          <w:rFonts w:asciiTheme="minorHAnsi" w:hAnsiTheme="minorHAnsi"/>
          <w:sz w:val="22"/>
          <w:szCs w:val="22"/>
        </w:rPr>
        <w:t xml:space="preserve">nezbytné </w:t>
      </w:r>
      <w:r w:rsidRPr="0031754A">
        <w:rPr>
          <w:rFonts w:asciiTheme="minorHAnsi" w:hAnsiTheme="minorHAnsi"/>
          <w:sz w:val="22"/>
          <w:szCs w:val="22"/>
        </w:rPr>
        <w:t xml:space="preserve">návody (manuály) k použití, případné záruční listy, funkční specifikace, doklady a dokumenty, které se k Plnění vztahují a jež jsou obvyklé, nutné (právními předpisy vyžadované) či vhodné k převzetí a k užívání Plnění. Veškeré návrhy Plnění, návody (manuály) k použití, </w:t>
      </w:r>
      <w:r w:rsidRPr="0031754A">
        <w:rPr>
          <w:rFonts w:asciiTheme="minorHAnsi" w:hAnsiTheme="minorHAnsi"/>
          <w:sz w:val="22"/>
          <w:szCs w:val="22"/>
        </w:rPr>
        <w:lastRenderedPageBreak/>
        <w:t>záruční listy, funkční specifikace, doklady a dokumenty budou v českém jazyce a okamžikem jejich předání Objednateli se stávají jeho výlučným vlastnictvím.</w:t>
      </w:r>
    </w:p>
    <w:p w14:paraId="11645A62" w14:textId="77777777" w:rsidR="007553A6" w:rsidRPr="0031754A" w:rsidRDefault="007553A6">
      <w:pPr>
        <w:pStyle w:val="cislovani1"/>
        <w:numPr>
          <w:ilvl w:val="0"/>
          <w:numId w:val="0"/>
        </w:numPr>
        <w:spacing w:before="0" w:line="264" w:lineRule="auto"/>
        <w:ind w:left="426"/>
        <w:rPr>
          <w:rFonts w:asciiTheme="minorHAnsi" w:hAnsiTheme="minorHAnsi"/>
          <w:sz w:val="22"/>
          <w:szCs w:val="22"/>
        </w:rPr>
      </w:pPr>
    </w:p>
    <w:p w14:paraId="11645A63" w14:textId="77777777" w:rsidR="007553A6" w:rsidRPr="0031754A" w:rsidRDefault="007553A6">
      <w:pPr>
        <w:pStyle w:val="lnekislovannew"/>
        <w:rPr>
          <w:sz w:val="22"/>
          <w:szCs w:val="22"/>
        </w:rPr>
      </w:pPr>
    </w:p>
    <w:p w14:paraId="11645A64" w14:textId="77777777" w:rsidR="007553A6" w:rsidRPr="0031754A" w:rsidRDefault="00A21443">
      <w:pPr>
        <w:pStyle w:val="Nadpis1"/>
        <w:rPr>
          <w:sz w:val="22"/>
          <w:szCs w:val="22"/>
        </w:rPr>
      </w:pPr>
      <w:r w:rsidRPr="0031754A">
        <w:rPr>
          <w:sz w:val="22"/>
          <w:szCs w:val="22"/>
        </w:rPr>
        <w:t>PŘEDÁNÍ PLNĚ</w:t>
      </w:r>
      <w:bookmarkStart w:id="3" w:name="_GoBack"/>
      <w:bookmarkEnd w:id="3"/>
      <w:r w:rsidRPr="0031754A">
        <w:rPr>
          <w:sz w:val="22"/>
          <w:szCs w:val="22"/>
        </w:rPr>
        <w:t>NÍ</w:t>
      </w:r>
    </w:p>
    <w:p w14:paraId="11645A66" w14:textId="7E9D0FDE" w:rsidR="007553A6" w:rsidRPr="0031754A" w:rsidRDefault="00A21443">
      <w:pPr>
        <w:pStyle w:val="Odstavecseseznamem"/>
        <w:numPr>
          <w:ilvl w:val="0"/>
          <w:numId w:val="23"/>
        </w:numPr>
        <w:rPr>
          <w:sz w:val="22"/>
        </w:rPr>
      </w:pPr>
      <w:r w:rsidRPr="0031754A">
        <w:rPr>
          <w:sz w:val="22"/>
        </w:rPr>
        <w:t>Smluvní strany sjednávají, že předání a převzetí Plnění, tj. všech výstupů jednotlivých fází Plnění na základě této Smlouvy bude podrobeno akceptaci v rámci Akceptačního řízení, kdy vše bude vždy potvrzeno v Předávacím protokolu, který bude sepsán a oběma Stranami podepsán po skončení Akceptačního řízení</w:t>
      </w:r>
      <w:r w:rsidR="00415897" w:rsidRPr="0031754A">
        <w:rPr>
          <w:sz w:val="22"/>
        </w:rPr>
        <w:t xml:space="preserve">. Alternativní formou akceptace je </w:t>
      </w:r>
      <w:r w:rsidRPr="0031754A">
        <w:rPr>
          <w:sz w:val="22"/>
        </w:rPr>
        <w:t>formální převzetí Plnění</w:t>
      </w:r>
      <w:r w:rsidR="00AF3E6D" w:rsidRPr="0031754A">
        <w:rPr>
          <w:sz w:val="22"/>
        </w:rPr>
        <w:t xml:space="preserve">, kdy </w:t>
      </w:r>
      <w:r w:rsidRPr="0031754A">
        <w:rPr>
          <w:sz w:val="22"/>
        </w:rPr>
        <w:t xml:space="preserve">Plnění je </w:t>
      </w:r>
      <w:r w:rsidR="00AF3E6D" w:rsidRPr="0031754A">
        <w:rPr>
          <w:sz w:val="22"/>
        </w:rPr>
        <w:t xml:space="preserve">Objednatelem již </w:t>
      </w:r>
      <w:r w:rsidRPr="0031754A">
        <w:rPr>
          <w:sz w:val="22"/>
        </w:rPr>
        <w:t>využíváno k určenému účelu v běžném provozu; to neplatí, je-li toto využití Plnění nezbytné k ověření jeho způsobilosti sloužit svému účelu). Akceptační řízení je zahájeno okamžikem, kdy Dodavatel poskytne Objednateli Plnění a vyzve ho k zahájení Akceptačního řízení, a to písemně nebo elektronicky, vždy nejpozději tři (3) pracovní dny před takovým zahájením, nedohodnou-li se Smluvní strany jinak. V případě, že Objednatel nesouhlasí se stanoveným termínem, dohodnou si Smluvní strany nejbližší možný termín, avšak v takovém případě není Dodavatel odpovědný za prodlení s předáním Plnění</w:t>
      </w:r>
      <w:r w:rsidR="00ED22B3" w:rsidRPr="0031754A">
        <w:rPr>
          <w:sz w:val="22"/>
        </w:rPr>
        <w:t xml:space="preserve"> tímto nesouhlasem objednatele způsobeným</w:t>
      </w:r>
      <w:r w:rsidRPr="0031754A">
        <w:rPr>
          <w:sz w:val="22"/>
        </w:rPr>
        <w:t>.</w:t>
      </w:r>
    </w:p>
    <w:p w14:paraId="11645A67" w14:textId="77777777" w:rsidR="007553A6" w:rsidRPr="0031754A" w:rsidRDefault="00A21443">
      <w:pPr>
        <w:pStyle w:val="Odstavecseseznamem"/>
        <w:numPr>
          <w:ilvl w:val="0"/>
          <w:numId w:val="23"/>
        </w:numPr>
        <w:rPr>
          <w:sz w:val="22"/>
        </w:rPr>
      </w:pPr>
      <w:r w:rsidRPr="0031754A">
        <w:rPr>
          <w:sz w:val="22"/>
        </w:rPr>
        <w:t>Nedohodnou-li se smluvní strany jinak a nebude-li u jednotlivých fází Plnění v</w:t>
      </w:r>
      <w:r w:rsidRPr="0031754A">
        <w:rPr>
          <w:rFonts w:cstheme="minorHAnsi"/>
          <w:b/>
          <w:i/>
          <w:sz w:val="22"/>
        </w:rPr>
        <w:t xml:space="preserve"> Příloze č. 3 – Harmonogram plnění </w:t>
      </w:r>
      <w:r w:rsidRPr="0031754A">
        <w:rPr>
          <w:rFonts w:cstheme="minorHAnsi"/>
          <w:sz w:val="22"/>
        </w:rPr>
        <w:t>uvedeno jinak</w:t>
      </w:r>
      <w:r w:rsidRPr="0031754A">
        <w:rPr>
          <w:sz w:val="22"/>
        </w:rPr>
        <w:t>, Akceptační řízení bude probíhat v následujících krocích:</w:t>
      </w:r>
    </w:p>
    <w:p w14:paraId="11645A68" w14:textId="77777777" w:rsidR="007553A6" w:rsidRPr="0031754A" w:rsidRDefault="00A21443">
      <w:pPr>
        <w:pStyle w:val="Odstavecseseznamem"/>
        <w:numPr>
          <w:ilvl w:val="1"/>
          <w:numId w:val="23"/>
        </w:numPr>
        <w:rPr>
          <w:sz w:val="22"/>
        </w:rPr>
      </w:pPr>
      <w:r w:rsidRPr="0031754A">
        <w:rPr>
          <w:sz w:val="22"/>
        </w:rPr>
        <w:t xml:space="preserve">Plnění dle této Smlouvy bude dodáno Objednateli v termínu dodání sjednaném v </w:t>
      </w:r>
      <w:r w:rsidRPr="0031754A">
        <w:rPr>
          <w:rFonts w:cstheme="minorHAnsi"/>
          <w:b/>
          <w:i/>
          <w:sz w:val="22"/>
        </w:rPr>
        <w:t>Příloze č. 3 – Harmonogram plnění</w:t>
      </w:r>
      <w:r w:rsidRPr="0031754A">
        <w:rPr>
          <w:sz w:val="22"/>
        </w:rPr>
        <w:t xml:space="preserve">, tímto bude splněn ze strany Dodavatele termín dodání Plnění. </w:t>
      </w:r>
    </w:p>
    <w:p w14:paraId="11645A69" w14:textId="77777777" w:rsidR="007553A6" w:rsidRPr="0031754A" w:rsidRDefault="00A21443">
      <w:pPr>
        <w:pStyle w:val="Odstavecseseznamem"/>
        <w:numPr>
          <w:ilvl w:val="1"/>
          <w:numId w:val="23"/>
        </w:numPr>
        <w:rPr>
          <w:sz w:val="22"/>
        </w:rPr>
      </w:pPr>
      <w:r w:rsidRPr="0031754A">
        <w:rPr>
          <w:sz w:val="22"/>
        </w:rPr>
        <w:t>převzetí Plnění k testování bude Objednatelem Dodavateli písemně nebo emailem potvrzeno;</w:t>
      </w:r>
    </w:p>
    <w:p w14:paraId="11645A6A" w14:textId="0D475004" w:rsidR="007553A6" w:rsidRPr="0031754A" w:rsidRDefault="00A21443">
      <w:pPr>
        <w:pStyle w:val="Odstavecseseznamem"/>
        <w:numPr>
          <w:ilvl w:val="1"/>
          <w:numId w:val="23"/>
        </w:numPr>
        <w:rPr>
          <w:sz w:val="22"/>
        </w:rPr>
      </w:pPr>
      <w:r w:rsidRPr="0031754A">
        <w:rPr>
          <w:sz w:val="22"/>
        </w:rPr>
        <w:t>Objednatel se zavazuje</w:t>
      </w:r>
      <w:r w:rsidR="00ED22B3" w:rsidRPr="0031754A">
        <w:rPr>
          <w:sz w:val="22"/>
        </w:rPr>
        <w:t>, že</w:t>
      </w:r>
      <w:r w:rsidRPr="0031754A">
        <w:rPr>
          <w:sz w:val="22"/>
        </w:rPr>
        <w:t xml:space="preserve"> do </w:t>
      </w:r>
      <w:r w:rsidRPr="0031754A">
        <w:rPr>
          <w:rFonts w:cstheme="minorHAnsi"/>
          <w:sz w:val="22"/>
        </w:rPr>
        <w:t>48</w:t>
      </w:r>
      <w:r w:rsidRPr="0031754A">
        <w:rPr>
          <w:sz w:val="22"/>
        </w:rPr>
        <w:t xml:space="preserve"> hodin od dodání Plnění zahájí testování funkčnosti dodaného Plnění;</w:t>
      </w:r>
    </w:p>
    <w:p w14:paraId="11645A6B" w14:textId="77777777" w:rsidR="007553A6" w:rsidRPr="0031754A" w:rsidRDefault="00A21443">
      <w:pPr>
        <w:pStyle w:val="Odstavecseseznamem"/>
        <w:numPr>
          <w:ilvl w:val="1"/>
          <w:numId w:val="23"/>
        </w:numPr>
        <w:rPr>
          <w:sz w:val="22"/>
        </w:rPr>
      </w:pPr>
      <w:r w:rsidRPr="0031754A">
        <w:rPr>
          <w:sz w:val="22"/>
        </w:rPr>
        <w:t xml:space="preserve">po dobu </w:t>
      </w:r>
      <w:r w:rsidRPr="0031754A">
        <w:rPr>
          <w:rFonts w:cstheme="minorHAnsi"/>
          <w:sz w:val="22"/>
        </w:rPr>
        <w:t>5</w:t>
      </w:r>
      <w:r w:rsidRPr="0031754A">
        <w:rPr>
          <w:sz w:val="22"/>
        </w:rPr>
        <w:t xml:space="preserve"> pracovních dnů od dodání Plnění bude probíhat podrobné testování dodaného Plnění ze strany Objednatele;</w:t>
      </w:r>
    </w:p>
    <w:p w14:paraId="11645A6C" w14:textId="77777777" w:rsidR="007553A6" w:rsidRPr="0031754A" w:rsidRDefault="00A21443">
      <w:pPr>
        <w:pStyle w:val="Odstavecseseznamem"/>
        <w:numPr>
          <w:ilvl w:val="1"/>
          <w:numId w:val="23"/>
        </w:numPr>
        <w:rPr>
          <w:sz w:val="22"/>
        </w:rPr>
      </w:pPr>
      <w:r w:rsidRPr="0031754A">
        <w:rPr>
          <w:sz w:val="22"/>
        </w:rPr>
        <w:t>drobné vady a nedodělky zjištěné při předání Plnění nebo jeho části, které samy o sobě nebo ve spojení s jinými nebrání Objednateli Plnění užívat k určenému účelu a nejsou v rozporu s ujednáními této Smlouvy, s obecně závaznými předpisy a technickými normami, nejsou důvodem k odmítnutí podpisu Předávacího protokolu Objednatelem, současně se tyto vady a nedodělky uvedou Smluvní strany v Předávacím protokolu a tyto budou odstraněny v termínu dle dohody Smluvních stran; podstatné vady a chyby zjištěné v rámci testování, které brání užívání Plnění, se Dodavatel zavazuje neprodleně odstranit;</w:t>
      </w:r>
    </w:p>
    <w:p w14:paraId="11645A6D" w14:textId="77777777" w:rsidR="007553A6" w:rsidRPr="0031754A" w:rsidRDefault="00A21443">
      <w:pPr>
        <w:pStyle w:val="Odstavecseseznamem"/>
        <w:numPr>
          <w:ilvl w:val="1"/>
          <w:numId w:val="23"/>
        </w:numPr>
        <w:rPr>
          <w:sz w:val="22"/>
        </w:rPr>
      </w:pPr>
      <w:r w:rsidRPr="0031754A">
        <w:rPr>
          <w:sz w:val="22"/>
        </w:rPr>
        <w:t>po dokončení testování a případném odstranění podstatných vad a nedodělků Plnění ze strany Dodavatele bude mezi smluvními stranami sepsán Předávací protokol.</w:t>
      </w:r>
    </w:p>
    <w:p w14:paraId="11645A6E" w14:textId="77777777" w:rsidR="007553A6" w:rsidRPr="0031754A" w:rsidRDefault="00A21443">
      <w:pPr>
        <w:pStyle w:val="Odstavecseseznamem"/>
        <w:numPr>
          <w:ilvl w:val="0"/>
          <w:numId w:val="23"/>
        </w:numPr>
        <w:rPr>
          <w:sz w:val="22"/>
        </w:rPr>
      </w:pPr>
      <w:r w:rsidRPr="0031754A">
        <w:rPr>
          <w:sz w:val="22"/>
        </w:rPr>
        <w:t>Je-li Plnění dodáváno včetně instalace, kompletace anebo zaškolení, bude Předávací protokol sepsán až po jejich řádném provedení. Za okamžik předání a převzetí Plnění se rozumí okamžik podpisu Předávacího protokolu oběma smluvními stranami, kdy Plnění je bez podstatných vad a nedodělků. Jedno vyhotovení Předávacího protokolu obdrží po jeho podpisu každá ze Smluvních stran. Dodavatel je oprávněn vystavit fakturu za Plnění či jeho část po řádném předání Plnění nebo jeho části postupem v souladu s ustanovením této Smlouvy a jejích příloh.</w:t>
      </w:r>
    </w:p>
    <w:p w14:paraId="11645A6F" w14:textId="7038AF78" w:rsidR="007553A6" w:rsidRPr="0031754A" w:rsidRDefault="00A21443">
      <w:pPr>
        <w:pStyle w:val="Odstavecseseznamem"/>
        <w:numPr>
          <w:ilvl w:val="0"/>
          <w:numId w:val="23"/>
        </w:numPr>
        <w:rPr>
          <w:sz w:val="22"/>
        </w:rPr>
      </w:pPr>
      <w:r w:rsidRPr="0031754A">
        <w:rPr>
          <w:sz w:val="22"/>
        </w:rPr>
        <w:t>Smluvní strany stanovily akceptační kritéria pro Akceptační řízení – tj. pro řádné předání a převzetí Plnění, resp. výstupů jednotlivých fází Plnění</w:t>
      </w:r>
      <w:r w:rsidR="00663FCF">
        <w:rPr>
          <w:sz w:val="22"/>
        </w:rPr>
        <w:t>,</w:t>
      </w:r>
      <w:r w:rsidRPr="0031754A">
        <w:rPr>
          <w:sz w:val="22"/>
        </w:rPr>
        <w:t xml:space="preserve"> v </w:t>
      </w:r>
      <w:r w:rsidRPr="0031754A">
        <w:rPr>
          <w:rFonts w:cstheme="minorHAnsi"/>
          <w:b/>
          <w:i/>
          <w:sz w:val="22"/>
        </w:rPr>
        <w:t>Příloze č. 3 – Harmonogram plnění</w:t>
      </w:r>
      <w:r w:rsidRPr="0031754A">
        <w:rPr>
          <w:sz w:val="22"/>
        </w:rPr>
        <w:t xml:space="preserve">. </w:t>
      </w:r>
    </w:p>
    <w:p w14:paraId="11645A70" w14:textId="77777777" w:rsidR="007553A6" w:rsidRPr="0031754A" w:rsidRDefault="00A21443">
      <w:pPr>
        <w:pStyle w:val="Odstavecseseznamem"/>
        <w:numPr>
          <w:ilvl w:val="0"/>
          <w:numId w:val="23"/>
        </w:numPr>
        <w:rPr>
          <w:sz w:val="22"/>
        </w:rPr>
      </w:pPr>
      <w:r w:rsidRPr="0031754A">
        <w:rPr>
          <w:sz w:val="22"/>
        </w:rPr>
        <w:t xml:space="preserve">Dodavatel je povinen informovat Objednatele o jakékoliv skutečnosti, která by mohla způsobit prodlení s dodáním Plnění nebo jeho části. V případě, že Dodavateli vzniknou v důsledku </w:t>
      </w:r>
      <w:r w:rsidRPr="0031754A">
        <w:rPr>
          <w:sz w:val="22"/>
        </w:rPr>
        <w:lastRenderedPageBreak/>
        <w:t>nesplnění povinností a součinnosti ze strany Objednatele překážky v realizaci Plnění dle této Smlouvy nebo plnění smluvních termínů, Dodavatel není v prodlení s plněním této Smlouvy a nelze na něm uplatňovat sankce za prodlení.</w:t>
      </w:r>
    </w:p>
    <w:p w14:paraId="11645A72" w14:textId="77777777" w:rsidR="007553A6" w:rsidRPr="0031754A" w:rsidRDefault="00A21443">
      <w:pPr>
        <w:pStyle w:val="Odstavecseseznamem"/>
        <w:numPr>
          <w:ilvl w:val="0"/>
          <w:numId w:val="23"/>
        </w:numPr>
        <w:rPr>
          <w:sz w:val="22"/>
        </w:rPr>
      </w:pPr>
      <w:r w:rsidRPr="0031754A">
        <w:rPr>
          <w:sz w:val="22"/>
        </w:rPr>
        <w:t xml:space="preserve">Vlastnické právo ke všem hmotným složkám Plnění se převádí na Objednatele okamžikem zaplacení Ceny Plnění Objednatelem v souladu s touto Smlouvou. Nebezpečí škody na Plnění přechází na Objednatele okamžikem převzetí Plnění. </w:t>
      </w:r>
    </w:p>
    <w:p w14:paraId="11645A73" w14:textId="77777777" w:rsidR="007553A6" w:rsidRDefault="007553A6">
      <w:pPr>
        <w:rPr>
          <w:sz w:val="22"/>
        </w:rPr>
      </w:pPr>
    </w:p>
    <w:p w14:paraId="4F85003C" w14:textId="77777777" w:rsidR="002B3A27" w:rsidRPr="0031754A" w:rsidRDefault="002B3A27">
      <w:pPr>
        <w:rPr>
          <w:sz w:val="22"/>
        </w:rPr>
      </w:pPr>
    </w:p>
    <w:p w14:paraId="11645A74" w14:textId="77777777" w:rsidR="007553A6" w:rsidRPr="0031754A" w:rsidRDefault="007553A6">
      <w:pPr>
        <w:pStyle w:val="lnekislovannew"/>
        <w:rPr>
          <w:sz w:val="22"/>
          <w:szCs w:val="22"/>
        </w:rPr>
      </w:pPr>
    </w:p>
    <w:p w14:paraId="11645A75" w14:textId="77777777" w:rsidR="007553A6" w:rsidRPr="0031754A" w:rsidRDefault="00A21443">
      <w:pPr>
        <w:pStyle w:val="Nadpis1"/>
        <w:rPr>
          <w:sz w:val="22"/>
          <w:szCs w:val="22"/>
        </w:rPr>
      </w:pPr>
      <w:r w:rsidRPr="0031754A">
        <w:rPr>
          <w:sz w:val="22"/>
          <w:szCs w:val="22"/>
        </w:rPr>
        <w:t>DALŠÍ POVINNOSTI SMLUVNÍCH STRAN</w:t>
      </w:r>
    </w:p>
    <w:p w14:paraId="11645A76" w14:textId="77777777" w:rsidR="007553A6" w:rsidRPr="0031754A" w:rsidRDefault="00A21443">
      <w:pPr>
        <w:pStyle w:val="Odstavecseseznamem"/>
        <w:numPr>
          <w:ilvl w:val="0"/>
          <w:numId w:val="24"/>
        </w:numPr>
        <w:rPr>
          <w:sz w:val="22"/>
        </w:rPr>
      </w:pPr>
      <w:r w:rsidRPr="0031754A">
        <w:rPr>
          <w:sz w:val="22"/>
        </w:rPr>
        <w:t xml:space="preserve">Dodavatel se zavazuje: </w:t>
      </w:r>
    </w:p>
    <w:p w14:paraId="11645A78" w14:textId="7910172B" w:rsidR="007553A6" w:rsidRPr="0031754A" w:rsidRDefault="00A21443">
      <w:pPr>
        <w:pStyle w:val="Odstavecseseznamem"/>
        <w:numPr>
          <w:ilvl w:val="1"/>
          <w:numId w:val="24"/>
        </w:numPr>
        <w:rPr>
          <w:sz w:val="22"/>
        </w:rPr>
      </w:pPr>
      <w:r w:rsidRPr="0031754A">
        <w:rPr>
          <w:sz w:val="22"/>
        </w:rPr>
        <w:t xml:space="preserve">Vypracovat a předložit k odsouhlasení Objednateli do 10 dnů po podpisu této smlouvy detailní Harmonogram plnění včetně harmonogramu školení technického </w:t>
      </w:r>
      <w:bookmarkStart w:id="4" w:name="_Hlk19779464"/>
      <w:r w:rsidRPr="0031754A">
        <w:rPr>
          <w:sz w:val="22"/>
        </w:rPr>
        <w:t>personálu a uživatelů Plnění</w:t>
      </w:r>
      <w:bookmarkEnd w:id="4"/>
      <w:r w:rsidR="00F73C8A" w:rsidRPr="0031754A">
        <w:rPr>
          <w:sz w:val="22"/>
        </w:rPr>
        <w:t xml:space="preserve">, který musí být v souladu s přílohou č. 3 </w:t>
      </w:r>
      <w:proofErr w:type="gramStart"/>
      <w:r w:rsidR="00F73C8A" w:rsidRPr="0031754A">
        <w:rPr>
          <w:sz w:val="22"/>
        </w:rPr>
        <w:t>této</w:t>
      </w:r>
      <w:proofErr w:type="gramEnd"/>
      <w:r w:rsidR="00F73C8A" w:rsidRPr="0031754A">
        <w:rPr>
          <w:sz w:val="22"/>
        </w:rPr>
        <w:t xml:space="preserve"> Smlouvy</w:t>
      </w:r>
      <w:r w:rsidRPr="0031754A">
        <w:rPr>
          <w:sz w:val="22"/>
        </w:rPr>
        <w:t xml:space="preserve">. </w:t>
      </w:r>
    </w:p>
    <w:p w14:paraId="11645A79" w14:textId="77777777" w:rsidR="007553A6" w:rsidRPr="0031754A" w:rsidRDefault="00A21443">
      <w:pPr>
        <w:pStyle w:val="Odstavecseseznamem"/>
        <w:numPr>
          <w:ilvl w:val="1"/>
          <w:numId w:val="24"/>
        </w:numPr>
        <w:rPr>
          <w:sz w:val="22"/>
        </w:rPr>
      </w:pPr>
      <w:r w:rsidRPr="0031754A">
        <w:rPr>
          <w:sz w:val="22"/>
        </w:rPr>
        <w:t>Spolupracovat s odpovědnými pracovníky Objednatele ve věci realizace této Smlouvy.</w:t>
      </w:r>
    </w:p>
    <w:p w14:paraId="11645A7A" w14:textId="77777777" w:rsidR="007553A6" w:rsidRPr="0031754A" w:rsidRDefault="00A21443">
      <w:pPr>
        <w:pStyle w:val="Odstavecseseznamem"/>
        <w:numPr>
          <w:ilvl w:val="1"/>
          <w:numId w:val="24"/>
        </w:numPr>
        <w:rPr>
          <w:sz w:val="22"/>
        </w:rPr>
      </w:pPr>
      <w:r w:rsidRPr="0031754A">
        <w:rPr>
          <w:sz w:val="22"/>
        </w:rPr>
        <w:t xml:space="preserve">Na požádání po vzájemné dohodě konzultovat v průběhu realizace plnění s Objednatelem plnění této Smlouvy. </w:t>
      </w:r>
    </w:p>
    <w:p w14:paraId="11645A7B" w14:textId="77777777" w:rsidR="007553A6" w:rsidRPr="0031754A" w:rsidRDefault="00A21443">
      <w:pPr>
        <w:pStyle w:val="Odstavecseseznamem"/>
        <w:numPr>
          <w:ilvl w:val="1"/>
          <w:numId w:val="24"/>
        </w:numPr>
        <w:rPr>
          <w:sz w:val="22"/>
        </w:rPr>
      </w:pPr>
      <w:r w:rsidRPr="0031754A">
        <w:rPr>
          <w:sz w:val="22"/>
        </w:rPr>
        <w:t>Bezodkladně a s vyvinutím nejlepšího úsilí optimálně řešit ve spolupráci s Objednatelem překážky v plnění dle této Smlouvy.</w:t>
      </w:r>
    </w:p>
    <w:p w14:paraId="11645A7C" w14:textId="77777777" w:rsidR="007553A6" w:rsidRPr="0031754A" w:rsidRDefault="00A21443">
      <w:pPr>
        <w:pStyle w:val="Odstavecseseznamem"/>
        <w:numPr>
          <w:ilvl w:val="1"/>
          <w:numId w:val="24"/>
        </w:numPr>
        <w:rPr>
          <w:sz w:val="22"/>
        </w:rPr>
      </w:pPr>
      <w:r w:rsidRPr="0031754A">
        <w:rPr>
          <w:sz w:val="22"/>
        </w:rPr>
        <w:t>Dodavatel zaručuje, že realizace plnění této Smlouvy bude prováděna kvalifikovaným personálem a odborným způsobem, který je všeobecně akceptován v rámci průmyslových standardů a praxe.</w:t>
      </w:r>
    </w:p>
    <w:p w14:paraId="11645A7D" w14:textId="77777777" w:rsidR="007553A6" w:rsidRPr="0031754A" w:rsidRDefault="00A21443">
      <w:pPr>
        <w:pStyle w:val="Odstavecseseznamem"/>
        <w:numPr>
          <w:ilvl w:val="0"/>
          <w:numId w:val="24"/>
        </w:numPr>
        <w:rPr>
          <w:sz w:val="22"/>
        </w:rPr>
      </w:pPr>
      <w:r w:rsidRPr="0031754A">
        <w:rPr>
          <w:sz w:val="22"/>
        </w:rPr>
        <w:t>Objednatel se zavazuje:</w:t>
      </w:r>
    </w:p>
    <w:p w14:paraId="11645A7F" w14:textId="29DC3A05" w:rsidR="007553A6" w:rsidRPr="0031754A" w:rsidRDefault="00A21443">
      <w:pPr>
        <w:pStyle w:val="Odstavecseseznamem"/>
        <w:numPr>
          <w:ilvl w:val="1"/>
          <w:numId w:val="24"/>
        </w:numPr>
        <w:rPr>
          <w:sz w:val="22"/>
        </w:rPr>
      </w:pPr>
      <w:r w:rsidRPr="0031754A">
        <w:rPr>
          <w:sz w:val="22"/>
        </w:rPr>
        <w:t xml:space="preserve">Poskytnout veškerou součinnost požadovanou ke splnění této Smlouvy a poskytnout Dodavateli na jeho žádost informace nebo data, která budou nutná pro realizaci plnění dle této Smlouvy. Objednatel ručí za přesnost jakékoli informace nebo dat takto jím poskytnutých. </w:t>
      </w:r>
    </w:p>
    <w:p w14:paraId="11645A80" w14:textId="77777777" w:rsidR="007553A6" w:rsidRPr="0031754A" w:rsidRDefault="00A21443">
      <w:pPr>
        <w:pStyle w:val="Odstavecseseznamem"/>
        <w:numPr>
          <w:ilvl w:val="1"/>
          <w:numId w:val="24"/>
        </w:numPr>
        <w:rPr>
          <w:sz w:val="22"/>
        </w:rPr>
      </w:pPr>
      <w:r w:rsidRPr="0031754A">
        <w:rPr>
          <w:sz w:val="22"/>
        </w:rPr>
        <w:t>Na požádání konzultovat v průběhu realizace plnění s Dodavatelem realizaci plnění. Objednatel zajistí pro takovéto konzultace účast kvalifikovaných pracovníků.</w:t>
      </w:r>
    </w:p>
    <w:p w14:paraId="11645A81" w14:textId="77777777" w:rsidR="007553A6" w:rsidRPr="0031754A" w:rsidRDefault="00A21443">
      <w:pPr>
        <w:pStyle w:val="Odstavecseseznamem"/>
        <w:numPr>
          <w:ilvl w:val="1"/>
          <w:numId w:val="24"/>
        </w:numPr>
        <w:rPr>
          <w:sz w:val="22"/>
        </w:rPr>
      </w:pPr>
      <w:r w:rsidRPr="0031754A">
        <w:rPr>
          <w:sz w:val="22"/>
        </w:rPr>
        <w:t>Bezodkladně a s vyvinutím nejlepšího úsilí řešit ve spolupráci s Dodavatelem překážky v plnění dle této Smlouvy.</w:t>
      </w:r>
    </w:p>
    <w:p w14:paraId="11645A82" w14:textId="77777777" w:rsidR="007553A6" w:rsidRPr="0031754A" w:rsidRDefault="00A21443">
      <w:pPr>
        <w:pStyle w:val="Odstavecseseznamem"/>
        <w:numPr>
          <w:ilvl w:val="0"/>
          <w:numId w:val="24"/>
        </w:numPr>
        <w:rPr>
          <w:sz w:val="22"/>
        </w:rPr>
      </w:pPr>
      <w:r w:rsidRPr="0031754A">
        <w:rPr>
          <w:sz w:val="22"/>
        </w:rPr>
        <w:t>Obě Smluvní strany Smlouvy se dále zavazují:</w:t>
      </w:r>
    </w:p>
    <w:p w14:paraId="11645A83" w14:textId="3FF7F43F" w:rsidR="007553A6" w:rsidRPr="0031754A" w:rsidRDefault="00087257">
      <w:pPr>
        <w:pStyle w:val="Odstavecseseznamem"/>
        <w:numPr>
          <w:ilvl w:val="1"/>
          <w:numId w:val="24"/>
        </w:numPr>
        <w:rPr>
          <w:sz w:val="22"/>
        </w:rPr>
      </w:pPr>
      <w:r w:rsidRPr="0031754A">
        <w:rPr>
          <w:sz w:val="22"/>
        </w:rPr>
        <w:t>B</w:t>
      </w:r>
      <w:r w:rsidR="00A21443" w:rsidRPr="0031754A">
        <w:rPr>
          <w:sz w:val="22"/>
        </w:rPr>
        <w:t>ez zbytečného prodlení dodávat podklady a informace potřebné k řádnému plnění Smlouvy a vzájemně se informovat o všech důležitých skutečnostech pro plnění Smlouvy včetně možných překážek plnění.</w:t>
      </w:r>
    </w:p>
    <w:p w14:paraId="11645A84" w14:textId="77777777" w:rsidR="007553A6" w:rsidRPr="0031754A" w:rsidRDefault="00A21443">
      <w:pPr>
        <w:pStyle w:val="Odstavecseseznamem"/>
        <w:numPr>
          <w:ilvl w:val="1"/>
          <w:numId w:val="24"/>
        </w:numPr>
        <w:rPr>
          <w:sz w:val="22"/>
        </w:rPr>
      </w:pPr>
      <w:r w:rsidRPr="0031754A">
        <w:rPr>
          <w:sz w:val="22"/>
        </w:rPr>
        <w:t>Poskytovat si podklady potřebné pro plnění Smlouvy, které budou prosty právních i věcných vad, nebudou zatíženy právy třetích osob, zejména právy autorskými, a to pouze podklady, se kterými jsou oprávněni disponovat a nakládat.</w:t>
      </w:r>
    </w:p>
    <w:p w14:paraId="11645A85" w14:textId="77777777" w:rsidR="007553A6" w:rsidRPr="0031754A" w:rsidRDefault="00A21443">
      <w:pPr>
        <w:pStyle w:val="Odstavecseseznamem"/>
        <w:numPr>
          <w:ilvl w:val="1"/>
          <w:numId w:val="24"/>
        </w:numPr>
        <w:rPr>
          <w:sz w:val="22"/>
        </w:rPr>
      </w:pPr>
      <w:r w:rsidRPr="0031754A">
        <w:rPr>
          <w:sz w:val="22"/>
        </w:rPr>
        <w:t>Chránit práva duševního vlastnictví náležející druhé Smluvní straně nebo stranám, jakož i práva třetích osob, která by mohla být plněním Smlouvy dotčena.</w:t>
      </w:r>
    </w:p>
    <w:p w14:paraId="11645A86" w14:textId="77777777" w:rsidR="007553A6" w:rsidRPr="0031754A" w:rsidRDefault="00A21443">
      <w:pPr>
        <w:pStyle w:val="Odstavecseseznamem"/>
        <w:numPr>
          <w:ilvl w:val="1"/>
          <w:numId w:val="24"/>
        </w:numPr>
        <w:rPr>
          <w:sz w:val="22"/>
        </w:rPr>
      </w:pPr>
      <w:r w:rsidRPr="0031754A">
        <w:rPr>
          <w:sz w:val="22"/>
        </w:rPr>
        <w:t>Postupovat v souladu s předpisy o ochraně osobních údajů a dat, zejména v souladu s ustanoveními zákona o ochraně osobních údajů.</w:t>
      </w:r>
    </w:p>
    <w:p w14:paraId="11645A87" w14:textId="77777777" w:rsidR="007553A6" w:rsidRPr="0031754A" w:rsidRDefault="007553A6">
      <w:pPr>
        <w:rPr>
          <w:sz w:val="22"/>
        </w:rPr>
      </w:pPr>
    </w:p>
    <w:p w14:paraId="11645A88" w14:textId="77777777" w:rsidR="007553A6" w:rsidRPr="0031754A" w:rsidRDefault="007553A6">
      <w:pPr>
        <w:pStyle w:val="lnekislovannew"/>
        <w:rPr>
          <w:sz w:val="22"/>
          <w:szCs w:val="22"/>
        </w:rPr>
      </w:pPr>
    </w:p>
    <w:p w14:paraId="11645A89" w14:textId="77777777" w:rsidR="007553A6" w:rsidRPr="0031754A" w:rsidRDefault="00A21443">
      <w:pPr>
        <w:pStyle w:val="Nadpis1"/>
        <w:rPr>
          <w:sz w:val="22"/>
          <w:szCs w:val="22"/>
        </w:rPr>
      </w:pPr>
      <w:r w:rsidRPr="0031754A">
        <w:rPr>
          <w:sz w:val="22"/>
          <w:szCs w:val="22"/>
        </w:rPr>
        <w:t>ZÁRUKA A ODPOVĚDNOST ZA VADY PLNĚNÍ</w:t>
      </w:r>
    </w:p>
    <w:p w14:paraId="11645A8A" w14:textId="57E859AD" w:rsidR="007553A6" w:rsidRPr="0031754A" w:rsidRDefault="00A21443">
      <w:pPr>
        <w:pStyle w:val="Odstavecseseznamem"/>
        <w:numPr>
          <w:ilvl w:val="0"/>
          <w:numId w:val="26"/>
        </w:numPr>
        <w:rPr>
          <w:sz w:val="22"/>
        </w:rPr>
      </w:pPr>
      <w:r w:rsidRPr="0031754A">
        <w:rPr>
          <w:sz w:val="22"/>
        </w:rPr>
        <w:t xml:space="preserve">Dodavatel poskytuje Objednateli záruku na Plnění dodané dle této Smlouvy v délce </w:t>
      </w:r>
      <w:r w:rsidRPr="0031754A">
        <w:rPr>
          <w:rFonts w:cstheme="minorHAnsi"/>
          <w:sz w:val="22"/>
        </w:rPr>
        <w:t>24</w:t>
      </w:r>
      <w:r w:rsidRPr="0031754A">
        <w:rPr>
          <w:sz w:val="22"/>
        </w:rPr>
        <w:t xml:space="preserve"> měsíců od data akceptace daného Plnění. Tato záruka se bude vztahovat na opravu případných chyb</w:t>
      </w:r>
      <w:r w:rsidR="00E176DD" w:rsidRPr="0031754A">
        <w:rPr>
          <w:sz w:val="22"/>
        </w:rPr>
        <w:t>.</w:t>
      </w:r>
      <w:r w:rsidRPr="0031754A">
        <w:rPr>
          <w:sz w:val="22"/>
        </w:rPr>
        <w:t xml:space="preserve"> </w:t>
      </w:r>
    </w:p>
    <w:p w14:paraId="11645A8B" w14:textId="49B089B3" w:rsidR="007553A6" w:rsidRPr="0031754A" w:rsidRDefault="00A21443">
      <w:pPr>
        <w:pStyle w:val="Odstavecseseznamem"/>
        <w:numPr>
          <w:ilvl w:val="0"/>
          <w:numId w:val="26"/>
        </w:numPr>
        <w:rPr>
          <w:sz w:val="22"/>
        </w:rPr>
      </w:pPr>
      <w:r w:rsidRPr="0031754A">
        <w:rPr>
          <w:sz w:val="22"/>
        </w:rPr>
        <w:t xml:space="preserve">Dodavatel se zavazuje, že Plnění dle této Smlouvy bude mít vlastnosti a funkčnost sjednané v této Smlouvě a jejích přílohách. Dodavatel se zavazuje, že v záruční době bude odstraňovat vady Plnění v souladu s </w:t>
      </w:r>
      <w:r w:rsidR="009541E5" w:rsidRPr="0031754A">
        <w:rPr>
          <w:sz w:val="22"/>
        </w:rPr>
        <w:t>právními předpisy</w:t>
      </w:r>
      <w:r w:rsidRPr="0031754A">
        <w:rPr>
          <w:sz w:val="22"/>
        </w:rPr>
        <w:t>.  Záruka se nevztahuje na vady způsobené Objednatelem užíváním Plnění v rozporu s touto Smlouvou, dodanou dokumentací, živelnými událostmi, poruchami v energetické síti, nebo neoprávněným zásahem Objednatele nebo třetí osoby bez předchozího souhlasu Dodavatele.</w:t>
      </w:r>
    </w:p>
    <w:p w14:paraId="11645A8C" w14:textId="77777777" w:rsidR="007553A6" w:rsidRPr="0031754A" w:rsidRDefault="00A21443">
      <w:pPr>
        <w:pStyle w:val="Odstavecseseznamem"/>
        <w:numPr>
          <w:ilvl w:val="0"/>
          <w:numId w:val="26"/>
        </w:numPr>
        <w:rPr>
          <w:sz w:val="22"/>
        </w:rPr>
      </w:pPr>
      <w:r w:rsidRPr="0031754A">
        <w:rPr>
          <w:sz w:val="22"/>
        </w:rPr>
        <w:t>Smluvní strany se zavazují k vyvinutí maximálního úsilí k předcházení škodám a k minimalizaci již vzniklých škod. Smluvní strany nesou odpovědnost za způsobenou škodu v rámci platných právních předpisů a této Smlouvy.</w:t>
      </w:r>
    </w:p>
    <w:p w14:paraId="11645A8D" w14:textId="77777777" w:rsidR="007553A6" w:rsidRPr="0031754A" w:rsidRDefault="00A21443">
      <w:pPr>
        <w:pStyle w:val="Odstavecseseznamem"/>
        <w:numPr>
          <w:ilvl w:val="0"/>
          <w:numId w:val="26"/>
        </w:numPr>
        <w:rPr>
          <w:sz w:val="22"/>
        </w:rPr>
      </w:pPr>
      <w:r w:rsidRPr="0031754A">
        <w:rPr>
          <w:sz w:val="22"/>
        </w:rPr>
        <w:t xml:space="preserve">Žádná ze Smluvních stran neodpovídá za škodu, která vznikla v důsledku věcně nesprávného nebo jinak chybného zadání, které obdržela od druhé Smluvní strany. V případě, že Smluvní strana o nesprávnosti obdrženého zadání věděla nebo měla vědět, se odpovědnosti zprostí jen, pokud na nesprávnost takového zadání druhou Smluvní stranu písemně předem upozornila. </w:t>
      </w:r>
    </w:p>
    <w:p w14:paraId="11645A8E" w14:textId="77777777" w:rsidR="007553A6" w:rsidRPr="0031754A" w:rsidRDefault="00A21443">
      <w:pPr>
        <w:pStyle w:val="Odstavecseseznamem"/>
        <w:numPr>
          <w:ilvl w:val="0"/>
          <w:numId w:val="26"/>
        </w:numPr>
        <w:rPr>
          <w:sz w:val="22"/>
        </w:rPr>
      </w:pPr>
      <w:r w:rsidRPr="0031754A">
        <w:rPr>
          <w:sz w:val="22"/>
        </w:rPr>
        <w:t>Za data, která budou pomocí Systému zpracovávána, odpovídá Dodavatel pouze v případě, že Objednatel je schopen prokázat, že při dodržení správného pracovního postupu získal ze správných vstupních dat nesprávná výstupní data. V takovém případě je Dodavatel povinen na své náklady závadu odstranit. V případě, že byla chyba způsobena softwarem užívaným na základě Licencí třetích stran, Dodavatel za chybu neodpovídá.</w:t>
      </w:r>
    </w:p>
    <w:p w14:paraId="11645A8F" w14:textId="77777777" w:rsidR="007553A6" w:rsidRPr="0031754A" w:rsidRDefault="00A21443">
      <w:pPr>
        <w:pStyle w:val="Odstavecseseznamem"/>
        <w:numPr>
          <w:ilvl w:val="0"/>
          <w:numId w:val="26"/>
        </w:numPr>
        <w:rPr>
          <w:sz w:val="22"/>
        </w:rPr>
      </w:pPr>
      <w:r w:rsidRPr="0031754A">
        <w:rPr>
          <w:sz w:val="22"/>
        </w:rPr>
        <w:t>Dodavatel neodpovídá Objednateli za vady a škody způsobené:</w:t>
      </w:r>
    </w:p>
    <w:p w14:paraId="11645A90" w14:textId="77777777" w:rsidR="007553A6" w:rsidRPr="0031754A" w:rsidRDefault="00A21443">
      <w:pPr>
        <w:pStyle w:val="Odstavecseseznamem"/>
        <w:numPr>
          <w:ilvl w:val="1"/>
          <w:numId w:val="26"/>
        </w:numPr>
        <w:rPr>
          <w:sz w:val="22"/>
        </w:rPr>
      </w:pPr>
      <w:r w:rsidRPr="0031754A">
        <w:rPr>
          <w:sz w:val="22"/>
        </w:rPr>
        <w:t>neodbornou obsluhou Systému;</w:t>
      </w:r>
    </w:p>
    <w:p w14:paraId="11645A91" w14:textId="77777777" w:rsidR="007553A6" w:rsidRPr="0031754A" w:rsidRDefault="00A21443">
      <w:pPr>
        <w:pStyle w:val="Odstavecseseznamem"/>
        <w:numPr>
          <w:ilvl w:val="1"/>
          <w:numId w:val="26"/>
        </w:numPr>
        <w:rPr>
          <w:sz w:val="22"/>
        </w:rPr>
      </w:pPr>
      <w:r w:rsidRPr="0031754A">
        <w:rPr>
          <w:sz w:val="22"/>
        </w:rPr>
        <w:t>živelnou pohromou nebo přírodní katastrofou;</w:t>
      </w:r>
    </w:p>
    <w:p w14:paraId="11645A92" w14:textId="77777777" w:rsidR="007553A6" w:rsidRPr="0031754A" w:rsidRDefault="00A21443">
      <w:pPr>
        <w:pStyle w:val="Odstavecseseznamem"/>
        <w:numPr>
          <w:ilvl w:val="1"/>
          <w:numId w:val="26"/>
        </w:numPr>
        <w:rPr>
          <w:sz w:val="22"/>
        </w:rPr>
      </w:pPr>
      <w:r w:rsidRPr="0031754A">
        <w:rPr>
          <w:sz w:val="22"/>
        </w:rPr>
        <w:t>násilným nebo úmyslným poškozením Plnění nebo odcizením jeho části Objednatelem nebo třetí osobou;</w:t>
      </w:r>
    </w:p>
    <w:p w14:paraId="11645A93" w14:textId="77777777" w:rsidR="007553A6" w:rsidRPr="0031754A" w:rsidRDefault="00A21443">
      <w:pPr>
        <w:pStyle w:val="Odstavecseseznamem"/>
        <w:numPr>
          <w:ilvl w:val="1"/>
          <w:numId w:val="26"/>
        </w:numPr>
        <w:rPr>
          <w:sz w:val="22"/>
        </w:rPr>
      </w:pPr>
      <w:r w:rsidRPr="0031754A">
        <w:rPr>
          <w:sz w:val="22"/>
        </w:rPr>
        <w:t>používáním médií, které jsou nevhodné, nekompatibilní nebo kvalitativně pod úrovní používaného standardu;</w:t>
      </w:r>
    </w:p>
    <w:p w14:paraId="11645A94" w14:textId="77777777" w:rsidR="007553A6" w:rsidRPr="0031754A" w:rsidRDefault="00A21443">
      <w:pPr>
        <w:pStyle w:val="Odstavecseseznamem"/>
        <w:numPr>
          <w:ilvl w:val="1"/>
          <w:numId w:val="26"/>
        </w:numPr>
        <w:rPr>
          <w:sz w:val="22"/>
        </w:rPr>
      </w:pPr>
      <w:r w:rsidRPr="0031754A">
        <w:rPr>
          <w:sz w:val="22"/>
        </w:rPr>
        <w:t>elektrickou napájecí sítí a komunikační infrastrukturou Objednatele.</w:t>
      </w:r>
    </w:p>
    <w:p w14:paraId="11645A95" w14:textId="77777777" w:rsidR="007553A6" w:rsidRPr="0031754A" w:rsidRDefault="00A21443">
      <w:pPr>
        <w:pStyle w:val="Odstavecseseznamem"/>
        <w:numPr>
          <w:ilvl w:val="0"/>
          <w:numId w:val="26"/>
        </w:numPr>
        <w:rPr>
          <w:sz w:val="22"/>
        </w:rPr>
      </w:pPr>
      <w:r w:rsidRPr="0031754A">
        <w:rPr>
          <w:sz w:val="22"/>
        </w:rPr>
        <w:t>Dodavatel poskytuje záruku na dodaný Hardware, je-li předmětem Plnění, vždy v souladu se záručními podmínkami výrobce Hardwaru nebo jeho dodavatele.</w:t>
      </w:r>
    </w:p>
    <w:p w14:paraId="11645A96" w14:textId="77777777" w:rsidR="007553A6" w:rsidRPr="0031754A" w:rsidRDefault="00A21443">
      <w:pPr>
        <w:pStyle w:val="Odstavecseseznamem"/>
        <w:numPr>
          <w:ilvl w:val="0"/>
          <w:numId w:val="26"/>
        </w:numPr>
        <w:rPr>
          <w:sz w:val="22"/>
        </w:rPr>
      </w:pPr>
      <w:r w:rsidRPr="0031754A">
        <w:rPr>
          <w:sz w:val="22"/>
        </w:rPr>
        <w:t xml:space="preserve">Objednatel je povinen oznámit Dodavateli vady Plnění neprodleně po jejich zjištění. Uplatněním nároku z odpovědnosti za vady Plnění dle této Smlouvy není dotčen nárok Objednatele na náhradu újmy. </w:t>
      </w:r>
    </w:p>
    <w:p w14:paraId="11645A97" w14:textId="77777777" w:rsidR="007553A6" w:rsidRPr="0031754A" w:rsidRDefault="00A21443">
      <w:pPr>
        <w:pStyle w:val="Odstavecseseznamem"/>
        <w:numPr>
          <w:ilvl w:val="0"/>
          <w:numId w:val="26"/>
        </w:numPr>
        <w:rPr>
          <w:sz w:val="22"/>
        </w:rPr>
      </w:pPr>
      <w:r w:rsidRPr="0031754A">
        <w:rPr>
          <w:sz w:val="22"/>
        </w:rPr>
        <w:t xml:space="preserve">V případě výskytu vady Plnění má Objednatel právo: </w:t>
      </w:r>
    </w:p>
    <w:p w14:paraId="11645A98" w14:textId="77777777" w:rsidR="007553A6" w:rsidRPr="0031754A" w:rsidRDefault="00A21443">
      <w:pPr>
        <w:pStyle w:val="Odstavecseseznamem"/>
        <w:numPr>
          <w:ilvl w:val="1"/>
          <w:numId w:val="26"/>
        </w:numPr>
        <w:rPr>
          <w:sz w:val="22"/>
        </w:rPr>
      </w:pPr>
      <w:r w:rsidRPr="0031754A">
        <w:rPr>
          <w:sz w:val="22"/>
        </w:rPr>
        <w:t xml:space="preserve">požadovat bezplatné odstranění vady opravou Plnění; </w:t>
      </w:r>
    </w:p>
    <w:p w14:paraId="11645A99" w14:textId="77777777" w:rsidR="007553A6" w:rsidRPr="0031754A" w:rsidRDefault="00A21443">
      <w:pPr>
        <w:pStyle w:val="Odstavecseseznamem"/>
        <w:numPr>
          <w:ilvl w:val="1"/>
          <w:numId w:val="26"/>
        </w:numPr>
        <w:rPr>
          <w:sz w:val="22"/>
        </w:rPr>
      </w:pPr>
      <w:r w:rsidRPr="0031754A">
        <w:rPr>
          <w:sz w:val="22"/>
        </w:rPr>
        <w:t>požadovat dodání náhradního Plnění za Plnění vadné; nebo</w:t>
      </w:r>
    </w:p>
    <w:p w14:paraId="11645A9A" w14:textId="77777777" w:rsidR="007553A6" w:rsidRPr="0031754A" w:rsidRDefault="00A21443">
      <w:pPr>
        <w:pStyle w:val="Odstavecseseznamem"/>
        <w:numPr>
          <w:ilvl w:val="1"/>
          <w:numId w:val="26"/>
        </w:numPr>
        <w:rPr>
          <w:sz w:val="22"/>
        </w:rPr>
      </w:pPr>
      <w:r w:rsidRPr="0031754A">
        <w:rPr>
          <w:sz w:val="22"/>
        </w:rPr>
        <w:t>požadovat přiměřenou slevu z Ceny Plnění.</w:t>
      </w:r>
    </w:p>
    <w:p w14:paraId="11645A9B" w14:textId="77777777" w:rsidR="007553A6" w:rsidRPr="0031754A" w:rsidRDefault="00A21443">
      <w:pPr>
        <w:pStyle w:val="Odstavecseseznamem"/>
        <w:numPr>
          <w:ilvl w:val="0"/>
          <w:numId w:val="0"/>
        </w:numPr>
        <w:ind w:left="360"/>
        <w:rPr>
          <w:sz w:val="22"/>
        </w:rPr>
      </w:pPr>
      <w:r w:rsidRPr="0031754A">
        <w:rPr>
          <w:sz w:val="22"/>
        </w:rPr>
        <w:t xml:space="preserve">Objednatel je povinen volit nároky pouze ve stanoveném pořadí od bodu a. do bodu c. tohoto odstavce a článku Smlouvy, tedy například pouze není-li možné nebo účelné využít první nárok, může Objednatel požadovat nárok následující. Požadovaný nárok je Objednatel povinen oznámit Dodavateli v zaslaném oznámení o vadách plnění. O odstranění reklamované vady sepíší Smluvní strany zápis, v němž potvrdí odstranění vady nebo uvedou důvody, pro které Objednatel odmítá </w:t>
      </w:r>
      <w:r w:rsidRPr="0031754A">
        <w:rPr>
          <w:sz w:val="22"/>
        </w:rPr>
        <w:lastRenderedPageBreak/>
        <w:t>uznat vadu za odstraněnou. Neodstraní-li Dodavatel vady Plnění v dohodnuté lhůtě ode dne oznámení vady Objednatelem, nebo oznámí-li Dodavatel před uplynutím lhůty pro odstranění vad dle Smlouvy Objednateli, že vady neodstraní, je Objednatel oprávněn (i) využít jiného svého práva podle předchozího odstavce, nebo (</w:t>
      </w:r>
      <w:proofErr w:type="spellStart"/>
      <w:r w:rsidRPr="0031754A">
        <w:rPr>
          <w:sz w:val="22"/>
        </w:rPr>
        <w:t>ii</w:t>
      </w:r>
      <w:proofErr w:type="spellEnd"/>
      <w:r w:rsidRPr="0031754A">
        <w:rPr>
          <w:sz w:val="22"/>
        </w:rPr>
        <w:t>) nechat vadu odstranit na nebezpečí a účet Dodavatele jinou způsobilou osobou.</w:t>
      </w:r>
    </w:p>
    <w:p w14:paraId="11645A9C" w14:textId="77777777" w:rsidR="007553A6" w:rsidRDefault="007553A6">
      <w:pPr>
        <w:rPr>
          <w:sz w:val="22"/>
        </w:rPr>
      </w:pPr>
    </w:p>
    <w:p w14:paraId="035436B7" w14:textId="77777777" w:rsidR="002B3A27" w:rsidRPr="0031754A" w:rsidRDefault="002B3A27">
      <w:pPr>
        <w:rPr>
          <w:sz w:val="22"/>
        </w:rPr>
      </w:pPr>
    </w:p>
    <w:p w14:paraId="11645A9D" w14:textId="77777777" w:rsidR="007553A6" w:rsidRPr="0031754A" w:rsidRDefault="007553A6">
      <w:pPr>
        <w:pStyle w:val="lnekislovannew"/>
        <w:rPr>
          <w:rFonts w:cstheme="minorHAnsi"/>
          <w:sz w:val="22"/>
          <w:szCs w:val="22"/>
        </w:rPr>
      </w:pPr>
    </w:p>
    <w:p w14:paraId="11645A9E" w14:textId="77777777" w:rsidR="007553A6" w:rsidRPr="0031754A" w:rsidRDefault="00A21443">
      <w:pPr>
        <w:pStyle w:val="Nadpis1"/>
        <w:rPr>
          <w:rFonts w:cstheme="minorHAnsi"/>
          <w:sz w:val="22"/>
          <w:szCs w:val="22"/>
        </w:rPr>
      </w:pPr>
      <w:r w:rsidRPr="0031754A">
        <w:rPr>
          <w:rFonts w:cstheme="minorHAnsi"/>
          <w:sz w:val="22"/>
          <w:szCs w:val="22"/>
        </w:rPr>
        <w:t>nakládání s důvěrnými informacemi</w:t>
      </w:r>
    </w:p>
    <w:p w14:paraId="11645A9F" w14:textId="77777777" w:rsidR="007553A6" w:rsidRPr="0031754A" w:rsidRDefault="00A21443">
      <w:pPr>
        <w:pStyle w:val="Odstavecseseznamem"/>
        <w:numPr>
          <w:ilvl w:val="0"/>
          <w:numId w:val="28"/>
        </w:numPr>
        <w:ind w:left="357" w:hanging="357"/>
        <w:rPr>
          <w:rFonts w:cstheme="minorHAnsi"/>
          <w:sz w:val="22"/>
        </w:rPr>
      </w:pPr>
      <w:r w:rsidRPr="0031754A">
        <w:rPr>
          <w:rFonts w:cstheme="minorHAnsi"/>
          <w:sz w:val="22"/>
        </w:rPr>
        <w:t>Smluvní strany konstatují, že za důvěrné považují informace uvedené v této Smlouvě a poskytnuté některou ze Smluvních stran v souvislosti s Plněním z této Smlouvy, především pak informace nebo dokumentace, kterou lze označit za skutečnost konkurenčně významnou, určitelnou, ocenitelnou a v příslušných kruzích běžně nedostupnou, která má být podle jejich původce či majitele utajena.</w:t>
      </w:r>
    </w:p>
    <w:p w14:paraId="11645AA0" w14:textId="225C9703" w:rsidR="007553A6" w:rsidRPr="0031754A" w:rsidRDefault="00A21443">
      <w:pPr>
        <w:pStyle w:val="Odstavecseseznamem"/>
        <w:numPr>
          <w:ilvl w:val="0"/>
          <w:numId w:val="28"/>
        </w:numPr>
        <w:ind w:left="357" w:hanging="357"/>
        <w:rPr>
          <w:rFonts w:cstheme="minorHAnsi"/>
          <w:sz w:val="22"/>
        </w:rPr>
      </w:pPr>
      <w:r w:rsidRPr="0031754A">
        <w:rPr>
          <w:rFonts w:cstheme="minorHAnsi"/>
          <w:sz w:val="22"/>
        </w:rPr>
        <w:t>Za důvěrné se rovněž považují ty informace, které jsou takto výslovně označeny. K tomuto označení postačí vyznačení nápisu „DŮVĚRNÉ“, ledaže by to bylo v rozporu s touto smlouvou nebo právními předpisy, a to např. na obal nosiče informací, do e-mailu, na faxovou zprávu, či jinou písemnost.</w:t>
      </w:r>
    </w:p>
    <w:p w14:paraId="11645AA1" w14:textId="77777777" w:rsidR="007553A6" w:rsidRPr="0031754A" w:rsidRDefault="00A21443">
      <w:pPr>
        <w:pStyle w:val="Odstavecseseznamem"/>
        <w:numPr>
          <w:ilvl w:val="0"/>
          <w:numId w:val="28"/>
        </w:numPr>
        <w:ind w:left="357" w:hanging="357"/>
        <w:rPr>
          <w:rFonts w:cstheme="minorHAnsi"/>
          <w:sz w:val="22"/>
        </w:rPr>
      </w:pPr>
      <w:r w:rsidRPr="0031754A">
        <w:rPr>
          <w:rFonts w:cstheme="minorHAnsi"/>
          <w:sz w:val="22"/>
        </w:rPr>
        <w:t>Ochrany na základě tohoto článku nepožívají informace</w:t>
      </w:r>
    </w:p>
    <w:p w14:paraId="11645AA2" w14:textId="77777777" w:rsidR="007553A6" w:rsidRPr="0031754A" w:rsidRDefault="00A21443">
      <w:pPr>
        <w:pStyle w:val="Odstavecseseznamem"/>
        <w:numPr>
          <w:ilvl w:val="0"/>
          <w:numId w:val="29"/>
        </w:numPr>
        <w:rPr>
          <w:rFonts w:cstheme="minorHAnsi"/>
          <w:sz w:val="22"/>
        </w:rPr>
      </w:pPr>
      <w:r w:rsidRPr="0031754A">
        <w:rPr>
          <w:rFonts w:cstheme="minorHAnsi"/>
          <w:sz w:val="22"/>
        </w:rPr>
        <w:t xml:space="preserve">které se staly veřejně přístupnými, pokud se tak nestalo porušením povinnosti jejich ochrany Smluvní stranou, </w:t>
      </w:r>
    </w:p>
    <w:p w14:paraId="11645AA3" w14:textId="77777777" w:rsidR="007553A6" w:rsidRPr="0031754A" w:rsidRDefault="00A21443">
      <w:pPr>
        <w:pStyle w:val="Odstavecseseznamem"/>
        <w:numPr>
          <w:ilvl w:val="0"/>
          <w:numId w:val="29"/>
        </w:numPr>
        <w:rPr>
          <w:rFonts w:cstheme="minorHAnsi"/>
          <w:sz w:val="22"/>
        </w:rPr>
      </w:pPr>
      <w:r w:rsidRPr="0031754A">
        <w:rPr>
          <w:rFonts w:cstheme="minorHAnsi"/>
          <w:sz w:val="22"/>
        </w:rPr>
        <w:t xml:space="preserve">dále informace získané Smluvní stranou na základě postupu nezávislého na této Smlouvě a spoluprací jí založenou, pokud je Smluvní strana schopna tuto skutečnost doložit, a </w:t>
      </w:r>
    </w:p>
    <w:p w14:paraId="11645AA4" w14:textId="77777777" w:rsidR="007553A6" w:rsidRPr="0031754A" w:rsidRDefault="00A21443">
      <w:pPr>
        <w:pStyle w:val="Odstavecseseznamem"/>
        <w:numPr>
          <w:ilvl w:val="0"/>
          <w:numId w:val="29"/>
        </w:numPr>
        <w:rPr>
          <w:rFonts w:cstheme="minorHAnsi"/>
          <w:sz w:val="22"/>
        </w:rPr>
      </w:pPr>
      <w:r w:rsidRPr="0031754A">
        <w:rPr>
          <w:rFonts w:cstheme="minorHAnsi"/>
          <w:sz w:val="22"/>
        </w:rPr>
        <w:t>informace poskytnuté třetí osobou, která takové informace nezískala porušením povinnosti jejich ochrany.</w:t>
      </w:r>
    </w:p>
    <w:p w14:paraId="11645AA5" w14:textId="77777777" w:rsidR="007553A6" w:rsidRPr="0031754A" w:rsidRDefault="00A21443">
      <w:pPr>
        <w:pStyle w:val="Odstavecseseznamem"/>
        <w:numPr>
          <w:ilvl w:val="0"/>
          <w:numId w:val="28"/>
        </w:numPr>
        <w:ind w:left="357" w:hanging="357"/>
        <w:rPr>
          <w:rFonts w:cstheme="minorHAnsi"/>
          <w:sz w:val="22"/>
        </w:rPr>
      </w:pPr>
      <w:r w:rsidRPr="0031754A">
        <w:rPr>
          <w:rFonts w:cstheme="minorHAnsi"/>
          <w:sz w:val="22"/>
        </w:rPr>
        <w:t>Obě Smluvní strany se zavazují tyto informace držet v tajnosti, bez souhlasu druhé smluvní strany, které se tyto informace týkají, je nezpřístupnit ani neumožnit jejich zpřístupnění třetí osobě ani osobám, a to ani v důsledku nedbalosti. Dále se Smluvní strany zavazují, že budou tyto informace využívat pouze k účelu, ke kterému jim tyto informace byly druhou Smluvní stranou poskytnuty. Smluvní strany jsou povinny seznámit své pověřené pracovníky, kteří by se mohli dostat do styku s důvěrnými informacemi, s režimem nakládání s důvěrnými informacemi uvedenými touto Smlouvou.</w:t>
      </w:r>
    </w:p>
    <w:p w14:paraId="795C89C4" w14:textId="32128E02" w:rsidR="00F73C8A" w:rsidRPr="0031754A" w:rsidRDefault="00F73C8A" w:rsidP="00F73C8A">
      <w:pPr>
        <w:pStyle w:val="Odstavecseseznamem"/>
        <w:numPr>
          <w:ilvl w:val="0"/>
          <w:numId w:val="28"/>
        </w:numPr>
        <w:rPr>
          <w:rFonts w:cstheme="minorHAnsi"/>
          <w:sz w:val="22"/>
        </w:rPr>
      </w:pPr>
      <w:r w:rsidRPr="0031754A">
        <w:rPr>
          <w:rFonts w:cstheme="minorHAnsi"/>
          <w:sz w:val="22"/>
        </w:rP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11645AA6" w14:textId="77777777" w:rsidR="007553A6" w:rsidRDefault="007553A6">
      <w:pPr>
        <w:rPr>
          <w:sz w:val="22"/>
        </w:rPr>
      </w:pPr>
    </w:p>
    <w:p w14:paraId="793432E5" w14:textId="77777777" w:rsidR="002B3A27" w:rsidRPr="0031754A" w:rsidRDefault="002B3A27">
      <w:pPr>
        <w:rPr>
          <w:sz w:val="22"/>
        </w:rPr>
      </w:pPr>
    </w:p>
    <w:p w14:paraId="11645AA7" w14:textId="77777777" w:rsidR="007553A6" w:rsidRPr="0031754A" w:rsidRDefault="007553A6">
      <w:pPr>
        <w:pStyle w:val="lnekislovannew"/>
        <w:rPr>
          <w:sz w:val="22"/>
          <w:szCs w:val="22"/>
        </w:rPr>
      </w:pPr>
    </w:p>
    <w:p w14:paraId="11645AA8" w14:textId="77777777" w:rsidR="007553A6" w:rsidRPr="0031754A" w:rsidRDefault="00A21443">
      <w:pPr>
        <w:pStyle w:val="Nadpis1"/>
        <w:rPr>
          <w:sz w:val="22"/>
          <w:szCs w:val="22"/>
        </w:rPr>
      </w:pPr>
      <w:r w:rsidRPr="0031754A">
        <w:rPr>
          <w:sz w:val="22"/>
          <w:szCs w:val="22"/>
        </w:rPr>
        <w:t>SANKČNÍ UJEDNÁNÍ</w:t>
      </w:r>
    </w:p>
    <w:p w14:paraId="11645AAA" w14:textId="687CD412" w:rsidR="007553A6" w:rsidRPr="0031754A" w:rsidRDefault="00A21443">
      <w:pPr>
        <w:pStyle w:val="Odstavecseseznamem"/>
        <w:numPr>
          <w:ilvl w:val="0"/>
          <w:numId w:val="27"/>
        </w:numPr>
        <w:rPr>
          <w:sz w:val="22"/>
        </w:rPr>
      </w:pPr>
      <w:r w:rsidRPr="0031754A">
        <w:rPr>
          <w:sz w:val="22"/>
        </w:rPr>
        <w:t xml:space="preserve">Objednatel je povinen v případě prodlení s úhradou jeho peněžitých závazků vůči Dodavateli uhradit Dodavateli úroky z prodlení ve výši stanovené </w:t>
      </w:r>
      <w:bookmarkStart w:id="5" w:name="_Hlk19781509"/>
      <w:r w:rsidRPr="0031754A">
        <w:rPr>
          <w:sz w:val="22"/>
        </w:rPr>
        <w:t xml:space="preserve">platnými právními předpisy </w:t>
      </w:r>
      <w:bookmarkEnd w:id="5"/>
      <w:r w:rsidRPr="0031754A">
        <w:rPr>
          <w:sz w:val="22"/>
        </w:rPr>
        <w:t>Dodavatel je povinen uhradit Objednateli v případě porušení povinností plynoucích z této Smlouvy následující smluvní pokuty:</w:t>
      </w:r>
    </w:p>
    <w:p w14:paraId="11645AAB" w14:textId="089FE5A3" w:rsidR="007553A6" w:rsidRPr="0031754A" w:rsidRDefault="00A21443">
      <w:pPr>
        <w:pStyle w:val="Odstavecseseznamem"/>
        <w:numPr>
          <w:ilvl w:val="1"/>
          <w:numId w:val="27"/>
        </w:numPr>
        <w:rPr>
          <w:sz w:val="22"/>
        </w:rPr>
      </w:pPr>
      <w:r w:rsidRPr="0031754A">
        <w:rPr>
          <w:sz w:val="22"/>
        </w:rPr>
        <w:lastRenderedPageBreak/>
        <w:t>V případě prodlení Dodavatele s poskytnutím Plnění dle této Smlouvy je Dodavatel povinen uhradit Objednateli smluvní pokutu ve výši 0,1 % z Ceny Plnění za každý den prodlení.</w:t>
      </w:r>
    </w:p>
    <w:p w14:paraId="11645AAC" w14:textId="17E0A3DD" w:rsidR="007553A6" w:rsidRPr="0031754A" w:rsidRDefault="00A21443">
      <w:pPr>
        <w:pStyle w:val="Odstavecseseznamem"/>
        <w:numPr>
          <w:ilvl w:val="1"/>
          <w:numId w:val="27"/>
        </w:numPr>
        <w:rPr>
          <w:sz w:val="22"/>
        </w:rPr>
      </w:pPr>
      <w:r w:rsidRPr="0031754A">
        <w:rPr>
          <w:sz w:val="22"/>
        </w:rPr>
        <w:t>V případě prodlení Dodavatele s odstraněním vad Plnění nebo dodávkou náhradního Plnění, je Objednatel oprávněn požadovat smluvní pokutu ve výši 0,05 % z Ceny Plnění za každý den prodlení.</w:t>
      </w:r>
    </w:p>
    <w:p w14:paraId="11645AAE" w14:textId="77777777" w:rsidR="007553A6" w:rsidRPr="0031754A" w:rsidRDefault="00A21443">
      <w:pPr>
        <w:pStyle w:val="Odstavecseseznamem"/>
        <w:numPr>
          <w:ilvl w:val="0"/>
          <w:numId w:val="27"/>
        </w:numPr>
        <w:rPr>
          <w:rFonts w:cstheme="minorHAnsi"/>
          <w:sz w:val="22"/>
        </w:rPr>
      </w:pPr>
      <w:r w:rsidRPr="0031754A">
        <w:rPr>
          <w:rFonts w:cstheme="minorHAnsi"/>
          <w:sz w:val="22"/>
        </w:rPr>
        <w:t xml:space="preserve">V případě porušení ujednání o důvěrných informacích stanovených článkem X. této Smlouvy některou ze Smluvních stran je poškozená strana oprávněna požadovat po druhé Smluvní straně smluvní pokutu ve výši 250.000,- Kč za každé jednotlivé porušení. </w:t>
      </w:r>
    </w:p>
    <w:p w14:paraId="11645AAF" w14:textId="77777777" w:rsidR="007553A6" w:rsidRPr="0031754A" w:rsidRDefault="00A21443">
      <w:pPr>
        <w:pStyle w:val="Odstavecseseznamem"/>
        <w:numPr>
          <w:ilvl w:val="0"/>
          <w:numId w:val="27"/>
        </w:numPr>
        <w:rPr>
          <w:rFonts w:cstheme="minorHAnsi"/>
          <w:sz w:val="22"/>
        </w:rPr>
      </w:pPr>
      <w:r w:rsidRPr="0031754A">
        <w:rPr>
          <w:sz w:val="22"/>
        </w:rPr>
        <w:t>Smluvní pokuta je splatná ve lhůtě třicet (30) kalendářních dnů ode dne doručení jejího vyúčtování. Uplatněním jakékoliv smluvní pokuty není nijak dotčeno právo na náhradu vzniklé újmy. Smluvní strany jsou oprávněny požadovat nad rámec smluvní pokuty vzniklou újmu, avšak pouze do maximální výše, která odpovídá Ceně Plnění dle této Smlouvy.</w:t>
      </w:r>
    </w:p>
    <w:p w14:paraId="11645AB0" w14:textId="77777777" w:rsidR="007553A6" w:rsidRDefault="007553A6">
      <w:pPr>
        <w:rPr>
          <w:sz w:val="22"/>
        </w:rPr>
      </w:pPr>
    </w:p>
    <w:p w14:paraId="629182CF" w14:textId="77777777" w:rsidR="002B3A27" w:rsidRPr="0031754A" w:rsidRDefault="002B3A27">
      <w:pPr>
        <w:rPr>
          <w:sz w:val="22"/>
        </w:rPr>
      </w:pPr>
    </w:p>
    <w:p w14:paraId="11645AB1" w14:textId="77777777" w:rsidR="007553A6" w:rsidRPr="0031754A" w:rsidRDefault="007553A6">
      <w:pPr>
        <w:pStyle w:val="lnekislovannew"/>
        <w:rPr>
          <w:sz w:val="22"/>
          <w:szCs w:val="22"/>
        </w:rPr>
      </w:pPr>
    </w:p>
    <w:p w14:paraId="11645AB2" w14:textId="77777777" w:rsidR="007553A6" w:rsidRPr="0031754A" w:rsidRDefault="00A21443">
      <w:pPr>
        <w:pStyle w:val="Nadpis1"/>
        <w:rPr>
          <w:sz w:val="22"/>
          <w:szCs w:val="22"/>
        </w:rPr>
      </w:pPr>
      <w:r w:rsidRPr="0031754A">
        <w:rPr>
          <w:sz w:val="22"/>
          <w:szCs w:val="22"/>
        </w:rPr>
        <w:t>DALŠÍ UJEDNÁNÍ</w:t>
      </w:r>
    </w:p>
    <w:p w14:paraId="11645AB4" w14:textId="77777777" w:rsidR="007553A6" w:rsidRPr="0031754A" w:rsidRDefault="00A21443">
      <w:pPr>
        <w:pStyle w:val="Odstavecseseznamem"/>
        <w:numPr>
          <w:ilvl w:val="0"/>
          <w:numId w:val="10"/>
        </w:numPr>
        <w:rPr>
          <w:sz w:val="22"/>
        </w:rPr>
      </w:pPr>
      <w:r w:rsidRPr="0031754A">
        <w:rPr>
          <w:sz w:val="22"/>
        </w:rPr>
        <w:t>Smlouvu je možné měnit či doplňovat pouze formou písemných číslovaných dodatků. Žádné změny nebo úpravy této Smlouvy nenabydou účinnosti, pokud nebudou učiněny písemně a řádně podepsány oběma Smluvními stranami. Za písemnou formu se pro tento účel nepovažuje výměna e-mailových či jiných elektronických zpráv. Změna této Smlouvy jakoukoli jinou, než písemnou formou se vylučuje.</w:t>
      </w:r>
    </w:p>
    <w:p w14:paraId="11645AB5" w14:textId="77777777" w:rsidR="007553A6" w:rsidRPr="0031754A" w:rsidRDefault="00A21443">
      <w:pPr>
        <w:pStyle w:val="Odstavecseseznamem"/>
        <w:numPr>
          <w:ilvl w:val="0"/>
          <w:numId w:val="10"/>
        </w:numPr>
        <w:rPr>
          <w:sz w:val="22"/>
        </w:rPr>
      </w:pPr>
      <w:r w:rsidRPr="0031754A">
        <w:rPr>
          <w:sz w:val="22"/>
        </w:rPr>
        <w:t>Veškerá oznámení, žádosti nebo jiná sdělení podle této Smlouvy budou činěna na níže uvedené kontaktní adresy Smluvních stran.  Kontaktní údaje Smluvních stran pro doručování jsou následující:</w:t>
      </w:r>
    </w:p>
    <w:p w14:paraId="11645AB6" w14:textId="77777777" w:rsidR="007553A6" w:rsidRPr="0031754A" w:rsidRDefault="00A21443">
      <w:pPr>
        <w:pStyle w:val="Odstavecseseznamem"/>
        <w:numPr>
          <w:ilvl w:val="1"/>
          <w:numId w:val="11"/>
        </w:numPr>
        <w:rPr>
          <w:color w:val="000000" w:themeColor="text1"/>
          <w:sz w:val="22"/>
        </w:rPr>
      </w:pPr>
      <w:r w:rsidRPr="0031754A">
        <w:rPr>
          <w:color w:val="000000" w:themeColor="text1"/>
          <w:sz w:val="22"/>
        </w:rPr>
        <w:t>Kontaktní osoba Objednatele:</w:t>
      </w:r>
    </w:p>
    <w:p w14:paraId="11645AB8" w14:textId="4440C901" w:rsidR="007553A6" w:rsidRPr="0031754A" w:rsidRDefault="00A21443">
      <w:pPr>
        <w:pStyle w:val="Odstavecseseznamem"/>
        <w:numPr>
          <w:ilvl w:val="0"/>
          <w:numId w:val="0"/>
        </w:numPr>
        <w:ind w:left="360" w:firstLine="348"/>
        <w:rPr>
          <w:color w:val="000000" w:themeColor="text1"/>
          <w:sz w:val="22"/>
        </w:rPr>
      </w:pPr>
      <w:r w:rsidRPr="0031754A">
        <w:rPr>
          <w:color w:val="000000" w:themeColor="text1"/>
          <w:sz w:val="22"/>
        </w:rPr>
        <w:t xml:space="preserve">CI: </w:t>
      </w:r>
      <w:r w:rsidR="00D87E0B">
        <w:rPr>
          <w:color w:val="000000" w:themeColor="text1"/>
          <w:sz w:val="22"/>
        </w:rPr>
        <w:t>XXXXX</w:t>
      </w:r>
      <w:r w:rsidRPr="0031754A">
        <w:rPr>
          <w:color w:val="000000" w:themeColor="text1"/>
          <w:sz w:val="22"/>
        </w:rPr>
        <w:t>, náměstek pro informatiku FN Brno</w:t>
      </w:r>
    </w:p>
    <w:p w14:paraId="11645AB9" w14:textId="5043FA72" w:rsidR="007553A6" w:rsidRPr="0031754A" w:rsidRDefault="00A21443">
      <w:pPr>
        <w:pStyle w:val="Odstavecseseznamem"/>
        <w:numPr>
          <w:ilvl w:val="0"/>
          <w:numId w:val="0"/>
        </w:numPr>
        <w:spacing w:after="120"/>
        <w:ind w:left="360" w:firstLine="348"/>
        <w:rPr>
          <w:sz w:val="22"/>
        </w:rPr>
      </w:pPr>
      <w:r w:rsidRPr="0031754A">
        <w:rPr>
          <w:sz w:val="22"/>
        </w:rPr>
        <w:t xml:space="preserve">E-mail: </w:t>
      </w:r>
      <w:r w:rsidR="00D87E0B" w:rsidRPr="00D87E0B">
        <w:rPr>
          <w:sz w:val="22"/>
        </w:rPr>
        <w:t>XXXXX</w:t>
      </w:r>
      <w:r w:rsidRPr="00D87E0B">
        <w:rPr>
          <w:sz w:val="22"/>
        </w:rPr>
        <w:t>@fnbrno.cz</w:t>
      </w:r>
      <w:r w:rsidRPr="0031754A">
        <w:rPr>
          <w:sz w:val="22"/>
        </w:rPr>
        <w:t xml:space="preserve">, </w:t>
      </w:r>
    </w:p>
    <w:p w14:paraId="11645ABA" w14:textId="47A339F4" w:rsidR="007553A6" w:rsidRPr="0031754A" w:rsidRDefault="00A21443">
      <w:pPr>
        <w:pStyle w:val="Odstavecseseznamem"/>
        <w:numPr>
          <w:ilvl w:val="0"/>
          <w:numId w:val="0"/>
        </w:numPr>
        <w:spacing w:after="120"/>
        <w:ind w:left="360" w:firstLine="348"/>
        <w:rPr>
          <w:sz w:val="22"/>
        </w:rPr>
      </w:pPr>
      <w:r w:rsidRPr="0031754A">
        <w:rPr>
          <w:sz w:val="22"/>
        </w:rPr>
        <w:t>tel.: +420 532 23</w:t>
      </w:r>
      <w:r w:rsidR="00D87E0B">
        <w:rPr>
          <w:sz w:val="22"/>
        </w:rPr>
        <w:t>X</w:t>
      </w:r>
      <w:r w:rsidRPr="0031754A">
        <w:rPr>
          <w:sz w:val="22"/>
        </w:rPr>
        <w:t xml:space="preserve"> </w:t>
      </w:r>
      <w:r w:rsidR="00D87E0B">
        <w:rPr>
          <w:sz w:val="22"/>
        </w:rPr>
        <w:t>XXX</w:t>
      </w:r>
    </w:p>
    <w:p w14:paraId="11645ABC" w14:textId="0A1C44D7" w:rsidR="007553A6" w:rsidRPr="0031754A" w:rsidRDefault="00D87E0B">
      <w:pPr>
        <w:pStyle w:val="Odstavecseseznamem"/>
        <w:numPr>
          <w:ilvl w:val="0"/>
          <w:numId w:val="0"/>
        </w:numPr>
        <w:ind w:left="360" w:firstLine="348"/>
        <w:rPr>
          <w:color w:val="000000" w:themeColor="text1"/>
          <w:sz w:val="22"/>
        </w:rPr>
      </w:pPr>
      <w:r>
        <w:rPr>
          <w:color w:val="000000" w:themeColor="text1"/>
          <w:sz w:val="22"/>
        </w:rPr>
        <w:t>XXXXX,</w:t>
      </w:r>
    </w:p>
    <w:p w14:paraId="11645ABD" w14:textId="12BF7D3D" w:rsidR="007553A6" w:rsidRPr="0031754A" w:rsidRDefault="00A21443">
      <w:pPr>
        <w:pStyle w:val="Odstavecseseznamem"/>
        <w:numPr>
          <w:ilvl w:val="0"/>
          <w:numId w:val="0"/>
        </w:numPr>
        <w:ind w:left="360" w:firstLine="348"/>
        <w:rPr>
          <w:color w:val="000000" w:themeColor="text1"/>
          <w:sz w:val="22"/>
        </w:rPr>
      </w:pPr>
      <w:r w:rsidRPr="0031754A">
        <w:rPr>
          <w:color w:val="000000" w:themeColor="text1"/>
          <w:sz w:val="22"/>
        </w:rPr>
        <w:t xml:space="preserve">E-mail: </w:t>
      </w:r>
      <w:r w:rsidR="00D87E0B">
        <w:rPr>
          <w:sz w:val="22"/>
        </w:rPr>
        <w:t>XXXXX</w:t>
      </w:r>
      <w:r w:rsidR="00D87E0B" w:rsidRPr="00D87E0B">
        <w:rPr>
          <w:sz w:val="22"/>
        </w:rPr>
        <w:t>@fnbrno.cz</w:t>
      </w:r>
      <w:r w:rsidRPr="0031754A">
        <w:rPr>
          <w:color w:val="000000" w:themeColor="text1"/>
          <w:sz w:val="22"/>
        </w:rPr>
        <w:t>,</w:t>
      </w:r>
    </w:p>
    <w:p w14:paraId="11645ABE" w14:textId="74917435" w:rsidR="007553A6" w:rsidRPr="0031754A" w:rsidRDefault="00A21443">
      <w:pPr>
        <w:pStyle w:val="Odstavecseseznamem"/>
        <w:numPr>
          <w:ilvl w:val="0"/>
          <w:numId w:val="0"/>
        </w:numPr>
        <w:ind w:left="360" w:firstLine="348"/>
        <w:rPr>
          <w:color w:val="000000" w:themeColor="text1"/>
          <w:sz w:val="22"/>
        </w:rPr>
      </w:pPr>
      <w:r w:rsidRPr="0031754A">
        <w:rPr>
          <w:color w:val="000000" w:themeColor="text1"/>
          <w:sz w:val="22"/>
        </w:rPr>
        <w:t>Tel.: +420 532 23</w:t>
      </w:r>
      <w:r w:rsidR="00D87E0B">
        <w:rPr>
          <w:color w:val="000000" w:themeColor="text1"/>
          <w:sz w:val="22"/>
        </w:rPr>
        <w:t>X</w:t>
      </w:r>
      <w:r w:rsidRPr="0031754A">
        <w:rPr>
          <w:color w:val="000000" w:themeColor="text1"/>
          <w:sz w:val="22"/>
        </w:rPr>
        <w:t> </w:t>
      </w:r>
      <w:r w:rsidR="00D87E0B">
        <w:rPr>
          <w:color w:val="000000" w:themeColor="text1"/>
          <w:sz w:val="22"/>
        </w:rPr>
        <w:t>XXX</w:t>
      </w:r>
    </w:p>
    <w:p w14:paraId="11645ABF" w14:textId="77777777" w:rsidR="007553A6" w:rsidRPr="0031754A" w:rsidRDefault="00A21443">
      <w:pPr>
        <w:pStyle w:val="Odstavecseseznamem"/>
        <w:numPr>
          <w:ilvl w:val="1"/>
          <w:numId w:val="11"/>
        </w:numPr>
        <w:rPr>
          <w:color w:val="000000" w:themeColor="text1"/>
          <w:sz w:val="22"/>
        </w:rPr>
      </w:pPr>
      <w:r w:rsidRPr="0031754A">
        <w:rPr>
          <w:color w:val="000000" w:themeColor="text1"/>
          <w:sz w:val="22"/>
        </w:rPr>
        <w:t>Kontaktní osoba Dodavatele:</w:t>
      </w:r>
    </w:p>
    <w:p w14:paraId="11645AC0" w14:textId="006F513E" w:rsidR="007553A6" w:rsidRPr="0031754A" w:rsidRDefault="00D87E0B">
      <w:pPr>
        <w:pStyle w:val="Odstavecseseznamem"/>
        <w:numPr>
          <w:ilvl w:val="0"/>
          <w:numId w:val="0"/>
        </w:numPr>
        <w:spacing w:after="120"/>
        <w:ind w:left="360" w:firstLine="348"/>
        <w:rPr>
          <w:sz w:val="22"/>
        </w:rPr>
      </w:pPr>
      <w:r>
        <w:rPr>
          <w:sz w:val="22"/>
        </w:rPr>
        <w:t>XXXXX</w:t>
      </w:r>
      <w:r w:rsidR="00A21443" w:rsidRPr="0031754A">
        <w:rPr>
          <w:sz w:val="22"/>
        </w:rPr>
        <w:t xml:space="preserve">, </w:t>
      </w:r>
    </w:p>
    <w:p w14:paraId="11645AC1" w14:textId="27AD364F" w:rsidR="007553A6" w:rsidRPr="0031754A" w:rsidRDefault="00A21443">
      <w:pPr>
        <w:pStyle w:val="Odstavecseseznamem"/>
        <w:numPr>
          <w:ilvl w:val="0"/>
          <w:numId w:val="0"/>
        </w:numPr>
        <w:spacing w:after="120"/>
        <w:ind w:left="360" w:firstLine="348"/>
        <w:rPr>
          <w:sz w:val="22"/>
        </w:rPr>
      </w:pPr>
      <w:r w:rsidRPr="0031754A">
        <w:rPr>
          <w:sz w:val="22"/>
        </w:rPr>
        <w:t xml:space="preserve">E-mail: </w:t>
      </w:r>
      <w:r w:rsidR="00D87E0B">
        <w:rPr>
          <w:sz w:val="22"/>
        </w:rPr>
        <w:t>XXXXX</w:t>
      </w:r>
      <w:r w:rsidRPr="0031754A">
        <w:rPr>
          <w:sz w:val="22"/>
        </w:rPr>
        <w:t xml:space="preserve">@csystem.cz, </w:t>
      </w:r>
    </w:p>
    <w:p w14:paraId="11645AC2" w14:textId="180CCA5D" w:rsidR="007553A6" w:rsidRPr="0031754A" w:rsidRDefault="00A21443">
      <w:pPr>
        <w:pStyle w:val="Odstavecseseznamem"/>
        <w:numPr>
          <w:ilvl w:val="0"/>
          <w:numId w:val="0"/>
        </w:numPr>
        <w:spacing w:after="120"/>
        <w:ind w:left="360" w:firstLine="348"/>
        <w:rPr>
          <w:sz w:val="22"/>
        </w:rPr>
      </w:pPr>
      <w:r w:rsidRPr="0031754A">
        <w:rPr>
          <w:sz w:val="22"/>
        </w:rPr>
        <w:t xml:space="preserve">tel.: +420 </w:t>
      </w:r>
      <w:r w:rsidR="00D87E0B">
        <w:rPr>
          <w:sz w:val="22"/>
        </w:rPr>
        <w:t>XXX</w:t>
      </w:r>
      <w:r w:rsidRPr="0031754A">
        <w:rPr>
          <w:sz w:val="22"/>
        </w:rPr>
        <w:t> </w:t>
      </w:r>
      <w:proofErr w:type="spellStart"/>
      <w:r w:rsidR="00D87E0B">
        <w:rPr>
          <w:sz w:val="22"/>
        </w:rPr>
        <w:t>XXX</w:t>
      </w:r>
      <w:proofErr w:type="spellEnd"/>
      <w:r w:rsidRPr="0031754A">
        <w:rPr>
          <w:sz w:val="22"/>
        </w:rPr>
        <w:t xml:space="preserve"> </w:t>
      </w:r>
      <w:proofErr w:type="spellStart"/>
      <w:r w:rsidR="00D87E0B">
        <w:rPr>
          <w:sz w:val="22"/>
        </w:rPr>
        <w:t>XXX</w:t>
      </w:r>
      <w:proofErr w:type="spellEnd"/>
    </w:p>
    <w:p w14:paraId="11645AC3" w14:textId="77777777" w:rsidR="007553A6" w:rsidRPr="0031754A" w:rsidRDefault="00A21443">
      <w:pPr>
        <w:spacing w:before="120"/>
        <w:ind w:left="426"/>
        <w:rPr>
          <w:sz w:val="22"/>
        </w:rPr>
      </w:pPr>
      <w:r w:rsidRPr="0031754A">
        <w:rPr>
          <w:sz w:val="22"/>
        </w:rPr>
        <w:t xml:space="preserve">Kontaktní osoby zastupují Smluvní strany ve věcech smluvních a obchodních a ve věcech technických, týkajících se plnění Smlouvy. </w:t>
      </w:r>
    </w:p>
    <w:p w14:paraId="11645AC4" w14:textId="77777777" w:rsidR="007553A6" w:rsidRPr="0031754A" w:rsidRDefault="00A21443">
      <w:pPr>
        <w:pStyle w:val="Odstavecseseznamem"/>
        <w:numPr>
          <w:ilvl w:val="0"/>
          <w:numId w:val="12"/>
        </w:numPr>
        <w:rPr>
          <w:sz w:val="22"/>
        </w:rPr>
      </w:pPr>
      <w:r w:rsidRPr="0031754A">
        <w:rPr>
          <w:sz w:val="22"/>
        </w:rPr>
        <w:t>Veškerá oznámení, žádosti nebo jiná sdělení určená příslušné Smluvní straně budou považována za řádně učiněná, pokud budou doručena osobně, doporučenou poštou nebo e-mailem, a to na kontaktní údaje uvedené v této Smlouvě nebo na jinou adresu, kterou příslušná Smluvní strana písemně oznámí druhé Smluvní straně; oznámení o změně kontaktních údajů nabývá účinnosti třetí (3.) den po jeho doručení druhé Smluvní straně nebo v pozdější den uvedený v takovém oznámení.</w:t>
      </w:r>
    </w:p>
    <w:p w14:paraId="11645AC5" w14:textId="77777777" w:rsidR="007553A6" w:rsidRPr="0031754A" w:rsidRDefault="00A21443">
      <w:pPr>
        <w:pStyle w:val="Odstavecseseznamem"/>
        <w:numPr>
          <w:ilvl w:val="0"/>
          <w:numId w:val="12"/>
        </w:numPr>
        <w:rPr>
          <w:sz w:val="22"/>
        </w:rPr>
      </w:pPr>
      <w:r w:rsidRPr="0031754A">
        <w:rPr>
          <w:sz w:val="22"/>
        </w:rPr>
        <w:lastRenderedPageBreak/>
        <w:t>Veškerá oznámení, žádosti nebo jiná sdělení určená a došlá příslušné Smluvní straně budou považována za doručená třetí (3.) den po jejich odeslání, byla-li odeslána některým ze způsobů výše uvedeným na adresu příslušné Smluvní strany uvedené výše, ledaže byla taková zpráva prokazatelně doručena v jiný okamžik.</w:t>
      </w:r>
    </w:p>
    <w:p w14:paraId="11645AC6" w14:textId="77777777" w:rsidR="007553A6" w:rsidRDefault="007553A6">
      <w:pPr>
        <w:rPr>
          <w:sz w:val="22"/>
        </w:rPr>
      </w:pPr>
    </w:p>
    <w:p w14:paraId="3B281409" w14:textId="77777777" w:rsidR="002B3A27" w:rsidRPr="0031754A" w:rsidRDefault="002B3A27">
      <w:pPr>
        <w:rPr>
          <w:sz w:val="22"/>
        </w:rPr>
      </w:pPr>
    </w:p>
    <w:p w14:paraId="11645AC7" w14:textId="77777777" w:rsidR="007553A6" w:rsidRPr="0031754A" w:rsidRDefault="007553A6">
      <w:pPr>
        <w:pStyle w:val="lnekislovannew"/>
        <w:rPr>
          <w:sz w:val="22"/>
          <w:szCs w:val="22"/>
        </w:rPr>
      </w:pPr>
    </w:p>
    <w:p w14:paraId="11645AC8" w14:textId="77777777" w:rsidR="007553A6" w:rsidRPr="0031754A" w:rsidRDefault="00A21443">
      <w:pPr>
        <w:pStyle w:val="Nadpis1"/>
        <w:rPr>
          <w:sz w:val="22"/>
          <w:szCs w:val="22"/>
        </w:rPr>
      </w:pPr>
      <w:r w:rsidRPr="0031754A">
        <w:rPr>
          <w:sz w:val="22"/>
          <w:szCs w:val="22"/>
        </w:rPr>
        <w:t>VYŠŠÍ MOC</w:t>
      </w:r>
    </w:p>
    <w:p w14:paraId="11645AC9" w14:textId="77777777" w:rsidR="007553A6" w:rsidRPr="0031754A" w:rsidRDefault="00A21443">
      <w:pPr>
        <w:rPr>
          <w:sz w:val="22"/>
        </w:rPr>
      </w:pPr>
      <w:r w:rsidRPr="0031754A">
        <w:rPr>
          <w:sz w:val="22"/>
        </w:rPr>
        <w:t>Jakékoliv neplnění, nebo zpoždění při plnění kterékoliv části této Smlouvy nepředstavuje porušení Smlouvy a nevede ke vzniku jakéhokoliv nároku na odškodnění, pokud k němu dojde během trvání zásahu vyšší moci a v rozsahu, ve kterém je zpoždění nebo neplnění zaviněno tímto zásahem vyšší moci. Dotčená strana musí druhé straně do 48 hodin od okamžiku, kdy se o takovém zásahu dozvěděla, zaslat sdělení o takovéto události s veškerými údaji o tomto zásahu vyšší moci a konkrétními závazky, které tím budou dotčeny. Strana, jejíž plnění Smlouvy je zpožděno nebo znemožněno, bezodkladně použije přiměřené úsilí pro zmírnění následků tohoto zásahu vyšší moci a napraví tyto následky co nejdříve a obnoví plnění této Smlouvy, jakmile to bude možné po skončení zásahu vyšší moci.</w:t>
      </w:r>
    </w:p>
    <w:p w14:paraId="11645ACA" w14:textId="77777777" w:rsidR="007553A6" w:rsidRDefault="007553A6">
      <w:pPr>
        <w:rPr>
          <w:sz w:val="22"/>
        </w:rPr>
      </w:pPr>
    </w:p>
    <w:p w14:paraId="3C66EC8B" w14:textId="77777777" w:rsidR="002B3A27" w:rsidRPr="0031754A" w:rsidRDefault="002B3A27">
      <w:pPr>
        <w:rPr>
          <w:sz w:val="22"/>
        </w:rPr>
      </w:pPr>
    </w:p>
    <w:p w14:paraId="11645ACB" w14:textId="77777777" w:rsidR="007553A6" w:rsidRPr="0031754A" w:rsidRDefault="007553A6">
      <w:pPr>
        <w:pStyle w:val="lnekislovannew"/>
        <w:rPr>
          <w:sz w:val="22"/>
          <w:szCs w:val="22"/>
        </w:rPr>
      </w:pPr>
    </w:p>
    <w:p w14:paraId="11645ACC" w14:textId="77777777" w:rsidR="007553A6" w:rsidRPr="0031754A" w:rsidRDefault="00A21443">
      <w:pPr>
        <w:pStyle w:val="Nadpis1"/>
        <w:rPr>
          <w:sz w:val="22"/>
          <w:szCs w:val="22"/>
        </w:rPr>
      </w:pPr>
      <w:r w:rsidRPr="0031754A">
        <w:rPr>
          <w:sz w:val="22"/>
          <w:szCs w:val="22"/>
        </w:rPr>
        <w:t>VOLBA PRÁVA A PROROGACE SOUDU</w:t>
      </w:r>
    </w:p>
    <w:p w14:paraId="11645ACD" w14:textId="77777777" w:rsidR="007553A6" w:rsidRPr="0031754A" w:rsidRDefault="00A21443">
      <w:pPr>
        <w:pStyle w:val="Odstavecseseznamem"/>
        <w:numPr>
          <w:ilvl w:val="0"/>
          <w:numId w:val="9"/>
        </w:numPr>
        <w:rPr>
          <w:sz w:val="22"/>
        </w:rPr>
      </w:pPr>
      <w:r w:rsidRPr="0031754A">
        <w:rPr>
          <w:sz w:val="22"/>
        </w:rPr>
        <w:t xml:space="preserve">Smlouva se řídí a je vykládána v souladu s právními předpisy České republiky, bez ohledu na kolizi právních řádů. </w:t>
      </w:r>
    </w:p>
    <w:p w14:paraId="11645ACE" w14:textId="46616ECF" w:rsidR="007553A6" w:rsidRDefault="00A21443">
      <w:pPr>
        <w:pStyle w:val="Odstavecseseznamem"/>
        <w:numPr>
          <w:ilvl w:val="0"/>
          <w:numId w:val="9"/>
        </w:numPr>
        <w:rPr>
          <w:sz w:val="22"/>
        </w:rPr>
      </w:pPr>
      <w:r w:rsidRPr="0031754A">
        <w:rPr>
          <w:sz w:val="22"/>
        </w:rPr>
        <w:t>Smluvní strany se zavazují, že jakékoliv spory vzniklé z této Smlouvy a v souvislosti s ní budou řešit přednostně vzájemnou dohodou. Za tímto účelem se Smluvní strany zavazují před tím, než zahájí řízení před příslušným soudem nebo jiným státním orgánem vyvolat mimosoudní jednání mezi Smluvními stranami Smlouvy, a to jednání oprávněných zástupců Smluvních stran. Teprve nepodaří-li se odstranit spor týkající se této Smlouvy či právních vztahů s ní souvisejících smírnou cestou, jsou Smluvní strany oprávněny řešit tento spor u věcně příslušného soudu v České republice. Místní příslušnost bude určena dle sídla Objednatele.</w:t>
      </w:r>
    </w:p>
    <w:p w14:paraId="6A1E5DA7" w14:textId="77777777" w:rsidR="00663FCF" w:rsidRDefault="00663FCF" w:rsidP="0031754A">
      <w:pPr>
        <w:pStyle w:val="Odstavecseseznamem"/>
        <w:numPr>
          <w:ilvl w:val="0"/>
          <w:numId w:val="0"/>
        </w:numPr>
        <w:ind w:left="360"/>
        <w:rPr>
          <w:sz w:val="22"/>
        </w:rPr>
      </w:pPr>
    </w:p>
    <w:p w14:paraId="1EA55C26" w14:textId="77777777" w:rsidR="002B3A27" w:rsidRPr="0031754A" w:rsidRDefault="002B3A27" w:rsidP="0031754A">
      <w:pPr>
        <w:pStyle w:val="Odstavecseseznamem"/>
        <w:numPr>
          <w:ilvl w:val="0"/>
          <w:numId w:val="0"/>
        </w:numPr>
        <w:ind w:left="360"/>
        <w:rPr>
          <w:sz w:val="22"/>
        </w:rPr>
      </w:pPr>
    </w:p>
    <w:p w14:paraId="11645AD0" w14:textId="77777777" w:rsidR="007553A6" w:rsidRPr="0031754A" w:rsidRDefault="007553A6">
      <w:pPr>
        <w:pStyle w:val="lnekislovannew"/>
        <w:rPr>
          <w:sz w:val="22"/>
          <w:szCs w:val="22"/>
        </w:rPr>
      </w:pPr>
    </w:p>
    <w:p w14:paraId="11645AD1" w14:textId="77777777" w:rsidR="007553A6" w:rsidRPr="0031754A" w:rsidRDefault="00A21443">
      <w:pPr>
        <w:pStyle w:val="Nadpis1"/>
        <w:rPr>
          <w:sz w:val="22"/>
          <w:szCs w:val="22"/>
        </w:rPr>
      </w:pPr>
      <w:r w:rsidRPr="0031754A">
        <w:rPr>
          <w:sz w:val="22"/>
          <w:szCs w:val="22"/>
        </w:rPr>
        <w:t>TRVÁNÍ A UKONČENÍ SMLOUVY</w:t>
      </w:r>
      <w:r w:rsidRPr="0031754A">
        <w:rPr>
          <w:sz w:val="22"/>
          <w:szCs w:val="22"/>
        </w:rPr>
        <w:tab/>
      </w:r>
    </w:p>
    <w:p w14:paraId="11645AD2" w14:textId="5A1540C7" w:rsidR="007553A6" w:rsidRPr="0031754A" w:rsidRDefault="00A21443">
      <w:pPr>
        <w:pStyle w:val="Odstavecseseznamem"/>
        <w:numPr>
          <w:ilvl w:val="0"/>
          <w:numId w:val="6"/>
        </w:numPr>
        <w:rPr>
          <w:sz w:val="22"/>
        </w:rPr>
      </w:pPr>
      <w:r w:rsidRPr="0031754A">
        <w:rPr>
          <w:sz w:val="22"/>
        </w:rPr>
        <w:t xml:space="preserve">Smlouva nabývá platnosti dnem jejího podpisu oběma Smluvními stranami a účinnosti dnem jejího uveřejnění v registru smluv. </w:t>
      </w:r>
    </w:p>
    <w:p w14:paraId="11645AD3" w14:textId="77777777" w:rsidR="007553A6" w:rsidRPr="0031754A" w:rsidRDefault="00A21443">
      <w:pPr>
        <w:pStyle w:val="Odstavecseseznamem"/>
        <w:numPr>
          <w:ilvl w:val="0"/>
          <w:numId w:val="6"/>
        </w:numPr>
        <w:rPr>
          <w:sz w:val="22"/>
        </w:rPr>
      </w:pPr>
      <w:r w:rsidRPr="0031754A">
        <w:rPr>
          <w:sz w:val="22"/>
        </w:rPr>
        <w:t>Tuto Smlouvu lze ukončit kdykoliv v průběhu jejich trvání písemnou dohodou Smluvních stran. Součástí dohody o ukončení smlouvy musí být vypořádání všech práv a povinností Smluvních stran vyplývajících ze Smlouvy.</w:t>
      </w:r>
    </w:p>
    <w:p w14:paraId="11645AD4" w14:textId="77777777" w:rsidR="007553A6" w:rsidRPr="0031754A" w:rsidRDefault="00A21443">
      <w:pPr>
        <w:pStyle w:val="Odstavecseseznamem"/>
        <w:numPr>
          <w:ilvl w:val="0"/>
          <w:numId w:val="6"/>
        </w:numPr>
        <w:rPr>
          <w:sz w:val="22"/>
        </w:rPr>
      </w:pPr>
      <w:r w:rsidRPr="0031754A">
        <w:rPr>
          <w:sz w:val="22"/>
        </w:rPr>
        <w:t>Smluvní strany jsou oprávněny od této Smlouvy odstoupit v případě podstatného porušení Smlouvy druhou Smluvní stranou.</w:t>
      </w:r>
    </w:p>
    <w:p w14:paraId="11645AD5" w14:textId="77777777" w:rsidR="007553A6" w:rsidRPr="0031754A" w:rsidRDefault="00A21443">
      <w:pPr>
        <w:pStyle w:val="Odstavecseseznamem"/>
        <w:numPr>
          <w:ilvl w:val="0"/>
          <w:numId w:val="6"/>
        </w:numPr>
        <w:rPr>
          <w:sz w:val="22"/>
        </w:rPr>
      </w:pPr>
      <w:r w:rsidRPr="0031754A">
        <w:rPr>
          <w:sz w:val="22"/>
        </w:rPr>
        <w:t>Dodavatel je oprávněn od Smlouvy odstoupit pouze v případě, že:</w:t>
      </w:r>
    </w:p>
    <w:p w14:paraId="11645AD6" w14:textId="77777777" w:rsidR="007553A6" w:rsidRPr="0031754A" w:rsidRDefault="00A21443">
      <w:pPr>
        <w:pStyle w:val="Odstavecseseznamem"/>
        <w:numPr>
          <w:ilvl w:val="1"/>
          <w:numId w:val="5"/>
        </w:numPr>
        <w:rPr>
          <w:sz w:val="22"/>
        </w:rPr>
      </w:pPr>
      <w:r w:rsidRPr="0031754A">
        <w:rPr>
          <w:sz w:val="22"/>
        </w:rPr>
        <w:lastRenderedPageBreak/>
        <w:t xml:space="preserve">je Objednatel v prodlení se splněním své platební povinnosti vůči Dodavateli déle než </w:t>
      </w:r>
      <w:r w:rsidRPr="0031754A">
        <w:rPr>
          <w:rFonts w:cstheme="minorHAnsi"/>
          <w:sz w:val="22"/>
        </w:rPr>
        <w:t>60 (šedesát</w:t>
      </w:r>
      <w:r w:rsidRPr="0031754A">
        <w:rPr>
          <w:sz w:val="22"/>
        </w:rPr>
        <w:t>) dnů a Dodavatel Objednatele předem písemně upozornil na porušení povinností a stanovil Objednateli lhůtu k nápravě ne kratší patnácti (15) dnů;</w:t>
      </w:r>
    </w:p>
    <w:p w14:paraId="11645AD7" w14:textId="77777777" w:rsidR="007553A6" w:rsidRPr="0031754A" w:rsidRDefault="00A21443">
      <w:pPr>
        <w:pStyle w:val="Odstavecseseznamem"/>
        <w:numPr>
          <w:ilvl w:val="1"/>
          <w:numId w:val="5"/>
        </w:numPr>
        <w:rPr>
          <w:sz w:val="22"/>
        </w:rPr>
      </w:pPr>
      <w:r w:rsidRPr="0031754A">
        <w:rPr>
          <w:sz w:val="22"/>
        </w:rPr>
        <w:t>bude příslušným soudem pravomocně rozhodnuto o úpadku Objednatele ve smyslu § 3 zákona č. 182/2006 Sb., insolvenčního zákona, v platném znění; nebo</w:t>
      </w:r>
    </w:p>
    <w:p w14:paraId="11645AD8" w14:textId="77777777" w:rsidR="007553A6" w:rsidRPr="0031754A" w:rsidRDefault="00A21443">
      <w:pPr>
        <w:pStyle w:val="Odstavecseseznamem"/>
        <w:numPr>
          <w:ilvl w:val="1"/>
          <w:numId w:val="5"/>
        </w:numPr>
        <w:rPr>
          <w:sz w:val="22"/>
        </w:rPr>
      </w:pPr>
      <w:r w:rsidRPr="0031754A">
        <w:rPr>
          <w:sz w:val="22"/>
        </w:rPr>
        <w:t>Objednatel vstoupí do likvidace, ať už rozhodnutím příslušného soudu nebo orgánů Objednatele.</w:t>
      </w:r>
    </w:p>
    <w:p w14:paraId="11645AD9" w14:textId="77777777" w:rsidR="007553A6" w:rsidRPr="0031754A" w:rsidRDefault="00A21443">
      <w:pPr>
        <w:pStyle w:val="Odstavecseseznamem"/>
        <w:numPr>
          <w:ilvl w:val="0"/>
          <w:numId w:val="7"/>
        </w:numPr>
        <w:rPr>
          <w:sz w:val="22"/>
        </w:rPr>
      </w:pPr>
      <w:r w:rsidRPr="0031754A">
        <w:rPr>
          <w:sz w:val="22"/>
        </w:rPr>
        <w:t>Objednatel je oprávněn od této Smlouvy nebo od Dílčí smlouvy odstoupit zejména v případě, že:</w:t>
      </w:r>
    </w:p>
    <w:p w14:paraId="11645ADA" w14:textId="77777777" w:rsidR="007553A6" w:rsidRPr="0031754A" w:rsidRDefault="00A21443">
      <w:pPr>
        <w:pStyle w:val="Odstavecseseznamem"/>
        <w:numPr>
          <w:ilvl w:val="1"/>
          <w:numId w:val="7"/>
        </w:numPr>
        <w:rPr>
          <w:sz w:val="22"/>
        </w:rPr>
      </w:pPr>
      <w:r w:rsidRPr="0031754A">
        <w:rPr>
          <w:sz w:val="22"/>
        </w:rPr>
        <w:t xml:space="preserve">Dodavatel bude déle než </w:t>
      </w:r>
      <w:r w:rsidRPr="0031754A">
        <w:rPr>
          <w:rFonts w:cstheme="minorHAnsi"/>
          <w:sz w:val="22"/>
        </w:rPr>
        <w:t>40</w:t>
      </w:r>
      <w:r w:rsidRPr="0031754A">
        <w:rPr>
          <w:sz w:val="22"/>
        </w:rPr>
        <w:t xml:space="preserve"> (</w:t>
      </w:r>
      <w:r w:rsidRPr="0031754A">
        <w:rPr>
          <w:rFonts w:cstheme="minorHAnsi"/>
          <w:sz w:val="22"/>
        </w:rPr>
        <w:t>čtyřicet</w:t>
      </w:r>
      <w:r w:rsidRPr="0031754A">
        <w:rPr>
          <w:sz w:val="22"/>
        </w:rPr>
        <w:t xml:space="preserve">) dnů v prodlení s plněním povinností dle této Smlouvy a Objednatel Dodavatele předem písemně upozornil na porušení povinností a stanovil Dodavateli lhůtu k nápravě ne kratší patnácti (15) dnů; </w:t>
      </w:r>
    </w:p>
    <w:p w14:paraId="11645ADB" w14:textId="77777777" w:rsidR="007553A6" w:rsidRPr="0031754A" w:rsidRDefault="00A21443">
      <w:pPr>
        <w:pStyle w:val="Odstavecseseznamem"/>
        <w:numPr>
          <w:ilvl w:val="1"/>
          <w:numId w:val="7"/>
        </w:numPr>
        <w:rPr>
          <w:sz w:val="22"/>
        </w:rPr>
      </w:pPr>
      <w:r w:rsidRPr="0031754A">
        <w:rPr>
          <w:sz w:val="22"/>
        </w:rPr>
        <w:t>v případě, že bude příslušným soudem pravomocně rozhodnuto o úpadku Dodavatele ve smyslu § 3 zákona č. 182/2006 Sb., insolvenčního zákona, v platném znění; nebo</w:t>
      </w:r>
    </w:p>
    <w:p w14:paraId="11645ADC" w14:textId="77777777" w:rsidR="007553A6" w:rsidRPr="0031754A" w:rsidRDefault="00A21443">
      <w:pPr>
        <w:pStyle w:val="Odstavecseseznamem"/>
        <w:numPr>
          <w:ilvl w:val="1"/>
          <w:numId w:val="7"/>
        </w:numPr>
        <w:rPr>
          <w:sz w:val="22"/>
        </w:rPr>
      </w:pPr>
      <w:r w:rsidRPr="0031754A">
        <w:rPr>
          <w:sz w:val="22"/>
        </w:rPr>
        <w:t>Dodavatel vstoupí do likvidace, ať už rozhodnutím příslušného soudu nebo orgánů Dodavatele.</w:t>
      </w:r>
    </w:p>
    <w:p w14:paraId="11645ADD" w14:textId="77777777" w:rsidR="007553A6" w:rsidRPr="0031754A" w:rsidRDefault="00A21443">
      <w:pPr>
        <w:pStyle w:val="Odstavecseseznamem"/>
        <w:numPr>
          <w:ilvl w:val="0"/>
          <w:numId w:val="8"/>
        </w:numPr>
        <w:rPr>
          <w:sz w:val="22"/>
        </w:rPr>
      </w:pPr>
      <w:r w:rsidRPr="0031754A">
        <w:rPr>
          <w:sz w:val="22"/>
        </w:rPr>
        <w:t xml:space="preserve">Odstoupení od smlouvy musí být učiněno písemně a musí být doručeno druhé Smluvní straně. V případě odstoupení od smlouvy zaniká tato Smlouva dnem doručení písemného odstoupení druhé Smluvní straně. Smluvní strany se dohodly, že v případě odstoupení od smlouvy kteroukoliv Smluvní stranou není žádná ze Smluvních stran povinna vracet druhé Smluvní straně Plnění nebo jeho část, které byly poskytnuty (dodány) před odstoupením od Smlouvy. </w:t>
      </w:r>
    </w:p>
    <w:p w14:paraId="11645ADE" w14:textId="77777777" w:rsidR="007553A6" w:rsidRPr="0031754A" w:rsidRDefault="00A21443">
      <w:pPr>
        <w:pStyle w:val="Odstavecseseznamem"/>
        <w:numPr>
          <w:ilvl w:val="0"/>
          <w:numId w:val="8"/>
        </w:numPr>
        <w:rPr>
          <w:sz w:val="22"/>
        </w:rPr>
      </w:pPr>
      <w:r w:rsidRPr="0031754A">
        <w:rPr>
          <w:sz w:val="22"/>
        </w:rPr>
        <w:t>Smluvní strana, která porušila smluvní povinnost, jejíž porušení bylo důvodem odstoupení od Smlouvy, je povinna druhé Smluvní straně nahradit náklady s odstoupením spojené.</w:t>
      </w:r>
    </w:p>
    <w:p w14:paraId="11645ADF" w14:textId="77777777" w:rsidR="007553A6" w:rsidRPr="0031754A" w:rsidRDefault="00A21443">
      <w:pPr>
        <w:pStyle w:val="Odstavecseseznamem"/>
        <w:numPr>
          <w:ilvl w:val="0"/>
          <w:numId w:val="8"/>
        </w:numPr>
        <w:rPr>
          <w:sz w:val="22"/>
        </w:rPr>
      </w:pPr>
      <w:r w:rsidRPr="0031754A">
        <w:rPr>
          <w:sz w:val="22"/>
        </w:rPr>
        <w:t>Ukončením Smlouvy nezanikají ustanovení, která mají podle zákona nebo Smlouvy trvat i po zrušení Smlouvy. Ukončením Smlouvy především nezaniká nárok na náhradu škody. Ukončení Smlouvy se také nijak nedotýká dohody Smluvních stran o způsobu nakládání s důvěrnými informacemi.</w:t>
      </w:r>
    </w:p>
    <w:p w14:paraId="11645AE0" w14:textId="77777777" w:rsidR="007553A6" w:rsidRDefault="007553A6">
      <w:pPr>
        <w:rPr>
          <w:sz w:val="22"/>
        </w:rPr>
      </w:pPr>
    </w:p>
    <w:p w14:paraId="48CCF086" w14:textId="77777777" w:rsidR="002B3A27" w:rsidRPr="0031754A" w:rsidRDefault="002B3A27">
      <w:pPr>
        <w:rPr>
          <w:sz w:val="22"/>
        </w:rPr>
      </w:pPr>
    </w:p>
    <w:p w14:paraId="11645AE1" w14:textId="77777777" w:rsidR="007553A6" w:rsidRPr="0031754A" w:rsidRDefault="007553A6">
      <w:pPr>
        <w:pStyle w:val="lnekislovannew"/>
        <w:rPr>
          <w:sz w:val="22"/>
          <w:szCs w:val="22"/>
        </w:rPr>
      </w:pPr>
    </w:p>
    <w:p w14:paraId="11645AE2" w14:textId="77777777" w:rsidR="007553A6" w:rsidRPr="0031754A" w:rsidRDefault="00A21443">
      <w:pPr>
        <w:pStyle w:val="Nadpis1"/>
        <w:rPr>
          <w:sz w:val="22"/>
          <w:szCs w:val="22"/>
        </w:rPr>
      </w:pPr>
      <w:r w:rsidRPr="0031754A">
        <w:rPr>
          <w:sz w:val="22"/>
          <w:szCs w:val="22"/>
        </w:rPr>
        <w:t>ZÁVĚREČNÁ USTANOVENÍ</w:t>
      </w:r>
    </w:p>
    <w:p w14:paraId="11645AE3" w14:textId="77777777" w:rsidR="007553A6" w:rsidRPr="0031754A" w:rsidRDefault="00A21443">
      <w:pPr>
        <w:pStyle w:val="Odstavecseseznamem"/>
        <w:numPr>
          <w:ilvl w:val="0"/>
          <w:numId w:val="4"/>
        </w:numPr>
        <w:rPr>
          <w:sz w:val="22"/>
        </w:rPr>
      </w:pPr>
      <w:r w:rsidRPr="0031754A">
        <w:rPr>
          <w:sz w:val="22"/>
        </w:rPr>
        <w:t>Tato Smlouva nabývá platnosti a účinnosti dnem jejího podpisu poslední ze Smluvních stran.</w:t>
      </w:r>
    </w:p>
    <w:p w14:paraId="11645AE4" w14:textId="77777777" w:rsidR="007553A6" w:rsidRPr="0031754A" w:rsidRDefault="00A21443">
      <w:pPr>
        <w:pStyle w:val="Odstavecseseznamem"/>
        <w:numPr>
          <w:ilvl w:val="0"/>
          <w:numId w:val="4"/>
        </w:numPr>
        <w:rPr>
          <w:sz w:val="22"/>
        </w:rPr>
      </w:pPr>
      <w:r w:rsidRPr="0031754A">
        <w:rPr>
          <w:sz w:val="22"/>
        </w:rPr>
        <w:t>Tato Smlouva je vyhotovena ve dvou (2) stejnopisech s platností originálu, z nichž každá Smluvní strana obdrží po jednom. Tato Smlouva i veškerá související dokumentace je vyhotovena v českém jazyce.</w:t>
      </w:r>
    </w:p>
    <w:p w14:paraId="11645AE5" w14:textId="77777777" w:rsidR="007553A6" w:rsidRPr="0031754A" w:rsidRDefault="00A21443">
      <w:pPr>
        <w:pStyle w:val="Odstavecseseznamem"/>
        <w:numPr>
          <w:ilvl w:val="0"/>
          <w:numId w:val="4"/>
        </w:numPr>
        <w:rPr>
          <w:sz w:val="22"/>
        </w:rPr>
      </w:pPr>
      <w:r w:rsidRPr="0031754A">
        <w:rPr>
          <w:sz w:val="22"/>
        </w:rPr>
        <w:t>Nedílnou součástí této Smlouvy jsou následující přílohy:</w:t>
      </w:r>
    </w:p>
    <w:p w14:paraId="11645AE6" w14:textId="77777777" w:rsidR="007553A6" w:rsidRPr="0031754A" w:rsidRDefault="00A21443">
      <w:pPr>
        <w:pStyle w:val="Odstavec2"/>
        <w:tabs>
          <w:tab w:val="clear" w:pos="624"/>
        </w:tabs>
        <w:spacing w:line="264" w:lineRule="auto"/>
        <w:ind w:left="567" w:firstLine="0"/>
        <w:rPr>
          <w:rFonts w:asciiTheme="minorHAnsi" w:eastAsiaTheme="minorHAnsi" w:hAnsiTheme="minorHAnsi" w:cstheme="minorBidi"/>
          <w:i/>
          <w:sz w:val="22"/>
          <w:szCs w:val="22"/>
          <w:lang w:eastAsia="en-US"/>
        </w:rPr>
      </w:pPr>
      <w:r w:rsidRPr="0031754A">
        <w:rPr>
          <w:rFonts w:asciiTheme="minorHAnsi" w:eastAsiaTheme="minorHAnsi" w:hAnsiTheme="minorHAnsi" w:cstheme="minorBidi"/>
          <w:i/>
          <w:sz w:val="22"/>
          <w:szCs w:val="22"/>
          <w:lang w:eastAsia="en-US"/>
        </w:rPr>
        <w:t>Příloha č. 1 – Specifikace Systému</w:t>
      </w:r>
    </w:p>
    <w:p w14:paraId="11645AE7" w14:textId="77777777" w:rsidR="007553A6" w:rsidRPr="0031754A" w:rsidRDefault="00A21443">
      <w:pPr>
        <w:pStyle w:val="Odstavec2"/>
        <w:tabs>
          <w:tab w:val="clear" w:pos="624"/>
        </w:tabs>
        <w:spacing w:line="264" w:lineRule="auto"/>
        <w:ind w:left="567" w:firstLine="0"/>
        <w:rPr>
          <w:rFonts w:asciiTheme="minorHAnsi" w:eastAsiaTheme="minorHAnsi" w:hAnsiTheme="minorHAnsi" w:cstheme="minorBidi"/>
          <w:i/>
          <w:sz w:val="22"/>
          <w:szCs w:val="22"/>
          <w:lang w:eastAsia="en-US"/>
        </w:rPr>
      </w:pPr>
      <w:r w:rsidRPr="0031754A">
        <w:rPr>
          <w:rFonts w:asciiTheme="minorHAnsi" w:eastAsiaTheme="minorHAnsi" w:hAnsiTheme="minorHAnsi" w:cstheme="minorBidi"/>
          <w:i/>
          <w:sz w:val="22"/>
          <w:szCs w:val="22"/>
          <w:lang w:eastAsia="en-US"/>
        </w:rPr>
        <w:t>Příloha č. 2 – Cenová kalkulace</w:t>
      </w:r>
    </w:p>
    <w:p w14:paraId="11645AE8" w14:textId="77777777" w:rsidR="007553A6" w:rsidRPr="0031754A" w:rsidRDefault="00A21443">
      <w:pPr>
        <w:pStyle w:val="Odstavec2"/>
        <w:tabs>
          <w:tab w:val="clear" w:pos="624"/>
        </w:tabs>
        <w:spacing w:line="264" w:lineRule="auto"/>
        <w:ind w:left="567" w:firstLine="0"/>
        <w:rPr>
          <w:rFonts w:asciiTheme="minorHAnsi" w:eastAsiaTheme="minorHAnsi" w:hAnsiTheme="minorHAnsi" w:cstheme="minorBidi"/>
          <w:i/>
          <w:sz w:val="22"/>
          <w:szCs w:val="22"/>
          <w:lang w:eastAsia="en-US"/>
        </w:rPr>
      </w:pPr>
      <w:r w:rsidRPr="0031754A">
        <w:rPr>
          <w:rFonts w:asciiTheme="minorHAnsi" w:eastAsiaTheme="minorHAnsi" w:hAnsiTheme="minorHAnsi" w:cstheme="minorBidi"/>
          <w:i/>
          <w:sz w:val="22"/>
          <w:szCs w:val="22"/>
          <w:lang w:eastAsia="en-US"/>
        </w:rPr>
        <w:t>Příloha č. 3 – Harmonogram plnění</w:t>
      </w:r>
    </w:p>
    <w:p w14:paraId="11645AE9" w14:textId="77777777" w:rsidR="007553A6" w:rsidRPr="0031754A" w:rsidRDefault="00A21443">
      <w:pPr>
        <w:pStyle w:val="Odstavecseseznamem"/>
        <w:numPr>
          <w:ilvl w:val="0"/>
          <w:numId w:val="4"/>
        </w:numPr>
        <w:rPr>
          <w:sz w:val="22"/>
        </w:rPr>
      </w:pPr>
      <w:r w:rsidRPr="0031754A">
        <w:rPr>
          <w:sz w:val="22"/>
        </w:rPr>
        <w:t>V případě, že některé ustanovení této Smlouvy je nebo se stane neplatným a neúčinným, zůstávají ostatní ustanovení Smlouvy platná a účinná. Smluvní strany se zavazují nahradit neplatné a neúčinné ustanovení této Smlouvy ustanovením jiným, platným a účinným, které svým obsahem a smyslem odpovídá nejlépe obsahu a smyslu ustanovení původního, neplatného a neúčinného.</w:t>
      </w:r>
    </w:p>
    <w:p w14:paraId="11645AEA" w14:textId="77777777" w:rsidR="007553A6" w:rsidRPr="0031754A" w:rsidRDefault="00A21443">
      <w:pPr>
        <w:pStyle w:val="Odstavecseseznamem"/>
        <w:numPr>
          <w:ilvl w:val="0"/>
          <w:numId w:val="4"/>
        </w:numPr>
        <w:rPr>
          <w:sz w:val="22"/>
        </w:rPr>
      </w:pPr>
      <w:r w:rsidRPr="0031754A">
        <w:rPr>
          <w:sz w:val="22"/>
        </w:rPr>
        <w:lastRenderedPageBreak/>
        <w:t xml:space="preserve">Objednatel touto Smlouvou uděluje Dodavateli oprávnění užívat název a logo (ve všech grafických provedeních) Objednatele pro marketingové účely, tj. zejména uvádět Objednatele v přehledu svých referencí na internetových stránkách Dodavatele a užít název a logo ve svých marketingových materiálech jako referenční zakázku. </w:t>
      </w:r>
    </w:p>
    <w:p w14:paraId="11645AEB" w14:textId="77777777" w:rsidR="007553A6" w:rsidRPr="0031754A" w:rsidRDefault="00A21443">
      <w:pPr>
        <w:pStyle w:val="Odstavecseseznamem"/>
        <w:numPr>
          <w:ilvl w:val="0"/>
          <w:numId w:val="4"/>
        </w:numPr>
        <w:rPr>
          <w:sz w:val="22"/>
        </w:rPr>
      </w:pPr>
      <w:r w:rsidRPr="0031754A">
        <w:rPr>
          <w:sz w:val="22"/>
        </w:rPr>
        <w:t>Smluvní strany potvrzují, že se s textem této Smlouvy seznámily před jejím podpisem a je jim znám její význam. Dále Smluvní strany potvrzují, že veškerým ustanovením Smlouvy i jejích příloh plně a bez jakýchkoli obtíží porozuměly a nepovažují je za nevýhodná.</w:t>
      </w:r>
    </w:p>
    <w:p w14:paraId="11645AEC" w14:textId="77777777" w:rsidR="007553A6" w:rsidRPr="0031754A" w:rsidRDefault="007553A6">
      <w:pPr>
        <w:rPr>
          <w:sz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395"/>
      </w:tblGrid>
      <w:tr w:rsidR="007553A6" w:rsidRPr="00C32247" w14:paraId="11645AEE" w14:textId="77777777">
        <w:trPr>
          <w:cantSplit/>
        </w:trPr>
        <w:tc>
          <w:tcPr>
            <w:tcW w:w="9062" w:type="dxa"/>
            <w:gridSpan w:val="2"/>
          </w:tcPr>
          <w:p w14:paraId="11645AED" w14:textId="77777777" w:rsidR="007553A6" w:rsidRPr="0031754A" w:rsidRDefault="00A21443">
            <w:pPr>
              <w:rPr>
                <w:sz w:val="22"/>
              </w:rPr>
            </w:pPr>
            <w:r w:rsidRPr="0031754A">
              <w:rPr>
                <w:sz w:val="22"/>
              </w:rPr>
              <w:t>NA DŮKAZ TOHO, že Smluvní strany s obsahem Smlouvy souhlasí, rozumí ji a zavazují se k jejímu plnění, připojují své podpisy a prohlašují, že tato Smlouva byla uzavřena podle jejich svobodné a vážné vůle prosté tísně, zejména tísně finanční.</w:t>
            </w:r>
          </w:p>
        </w:tc>
      </w:tr>
      <w:tr w:rsidR="007553A6" w:rsidRPr="00C32247" w14:paraId="11645AF0" w14:textId="77777777">
        <w:trPr>
          <w:cantSplit/>
          <w:trHeight w:val="538"/>
        </w:trPr>
        <w:tc>
          <w:tcPr>
            <w:tcW w:w="9062" w:type="dxa"/>
            <w:gridSpan w:val="2"/>
          </w:tcPr>
          <w:p w14:paraId="11645AEF" w14:textId="77777777" w:rsidR="007553A6" w:rsidRPr="0031754A" w:rsidRDefault="007553A6">
            <w:pPr>
              <w:rPr>
                <w:sz w:val="22"/>
              </w:rPr>
            </w:pPr>
          </w:p>
        </w:tc>
      </w:tr>
      <w:tr w:rsidR="007553A6" w:rsidRPr="00C32247" w14:paraId="11645AF3" w14:textId="77777777">
        <w:trPr>
          <w:cantSplit/>
        </w:trPr>
        <w:tc>
          <w:tcPr>
            <w:tcW w:w="4667" w:type="dxa"/>
          </w:tcPr>
          <w:p w14:paraId="11645AF1" w14:textId="77777777" w:rsidR="007553A6" w:rsidRPr="0031754A" w:rsidRDefault="00A21443">
            <w:pPr>
              <w:jc w:val="center"/>
              <w:rPr>
                <w:sz w:val="22"/>
              </w:rPr>
            </w:pPr>
            <w:r w:rsidRPr="0031754A">
              <w:rPr>
                <w:sz w:val="22"/>
              </w:rPr>
              <w:t>V Brně dne _____________</w:t>
            </w:r>
          </w:p>
        </w:tc>
        <w:tc>
          <w:tcPr>
            <w:tcW w:w="4395" w:type="dxa"/>
          </w:tcPr>
          <w:p w14:paraId="11645AF2" w14:textId="77777777" w:rsidR="007553A6" w:rsidRPr="0031754A" w:rsidRDefault="00A21443">
            <w:pPr>
              <w:jc w:val="center"/>
              <w:rPr>
                <w:sz w:val="22"/>
              </w:rPr>
            </w:pPr>
            <w:r w:rsidRPr="0031754A">
              <w:rPr>
                <w:sz w:val="22"/>
              </w:rPr>
              <w:t>V Brně dne _____________</w:t>
            </w:r>
          </w:p>
        </w:tc>
      </w:tr>
      <w:tr w:rsidR="007553A6" w:rsidRPr="00C32247" w14:paraId="11645AF8" w14:textId="77777777">
        <w:trPr>
          <w:cantSplit/>
        </w:trPr>
        <w:tc>
          <w:tcPr>
            <w:tcW w:w="4667" w:type="dxa"/>
          </w:tcPr>
          <w:p w14:paraId="11645AF4" w14:textId="77777777" w:rsidR="007553A6" w:rsidRPr="0031754A" w:rsidRDefault="007553A6">
            <w:pPr>
              <w:rPr>
                <w:sz w:val="22"/>
              </w:rPr>
            </w:pPr>
          </w:p>
          <w:p w14:paraId="11645AF5" w14:textId="77777777" w:rsidR="007553A6" w:rsidRPr="0031754A" w:rsidRDefault="007553A6">
            <w:pPr>
              <w:rPr>
                <w:sz w:val="22"/>
              </w:rPr>
            </w:pPr>
          </w:p>
          <w:p w14:paraId="11645AF6" w14:textId="77777777" w:rsidR="007553A6" w:rsidRPr="0031754A" w:rsidRDefault="007553A6">
            <w:pPr>
              <w:rPr>
                <w:sz w:val="22"/>
              </w:rPr>
            </w:pPr>
          </w:p>
        </w:tc>
        <w:tc>
          <w:tcPr>
            <w:tcW w:w="4395" w:type="dxa"/>
          </w:tcPr>
          <w:p w14:paraId="11645AF7" w14:textId="77777777" w:rsidR="007553A6" w:rsidRPr="0031754A" w:rsidRDefault="007553A6">
            <w:pPr>
              <w:rPr>
                <w:sz w:val="22"/>
              </w:rPr>
            </w:pPr>
          </w:p>
        </w:tc>
      </w:tr>
      <w:tr w:rsidR="007553A6" w:rsidRPr="00C32247" w14:paraId="11645AFB" w14:textId="77777777">
        <w:trPr>
          <w:cantSplit/>
        </w:trPr>
        <w:tc>
          <w:tcPr>
            <w:tcW w:w="4667" w:type="dxa"/>
            <w:vAlign w:val="top"/>
          </w:tcPr>
          <w:p w14:paraId="11645AF9" w14:textId="77777777" w:rsidR="007553A6" w:rsidRPr="0031754A" w:rsidRDefault="00A21443">
            <w:pPr>
              <w:pStyle w:val="Zkladntext"/>
              <w:spacing w:after="0"/>
              <w:jc w:val="center"/>
              <w:rPr>
                <w:rFonts w:asciiTheme="minorHAnsi" w:hAnsiTheme="minorHAnsi"/>
                <w:sz w:val="22"/>
                <w:szCs w:val="22"/>
              </w:rPr>
            </w:pPr>
            <w:r w:rsidRPr="0031754A">
              <w:rPr>
                <w:rFonts w:asciiTheme="minorHAnsi" w:hAnsiTheme="minorHAnsi"/>
                <w:sz w:val="22"/>
                <w:szCs w:val="22"/>
              </w:rPr>
              <w:t>_______________________________</w:t>
            </w:r>
          </w:p>
        </w:tc>
        <w:tc>
          <w:tcPr>
            <w:tcW w:w="4395" w:type="dxa"/>
          </w:tcPr>
          <w:p w14:paraId="11645AFA" w14:textId="77777777" w:rsidR="007553A6" w:rsidRPr="0031754A" w:rsidRDefault="00A21443">
            <w:pPr>
              <w:spacing w:after="0"/>
              <w:jc w:val="center"/>
              <w:rPr>
                <w:sz w:val="22"/>
              </w:rPr>
            </w:pPr>
            <w:r w:rsidRPr="0031754A">
              <w:rPr>
                <w:sz w:val="22"/>
              </w:rPr>
              <w:t>_______________________________</w:t>
            </w:r>
          </w:p>
        </w:tc>
      </w:tr>
      <w:tr w:rsidR="007553A6" w:rsidRPr="00C32247" w14:paraId="11645AFE" w14:textId="77777777">
        <w:trPr>
          <w:cantSplit/>
        </w:trPr>
        <w:tc>
          <w:tcPr>
            <w:tcW w:w="4667" w:type="dxa"/>
            <w:vAlign w:val="top"/>
          </w:tcPr>
          <w:p w14:paraId="11645AFC" w14:textId="705C55EF" w:rsidR="007553A6" w:rsidRPr="0031754A" w:rsidRDefault="00D87E0B">
            <w:pPr>
              <w:spacing w:after="0"/>
              <w:jc w:val="center"/>
              <w:rPr>
                <w:sz w:val="22"/>
              </w:rPr>
            </w:pPr>
            <w:r>
              <w:rPr>
                <w:sz w:val="22"/>
              </w:rPr>
              <w:t>XXXXX</w:t>
            </w:r>
            <w:r w:rsidR="00A21443" w:rsidRPr="0031754A">
              <w:rPr>
                <w:sz w:val="22"/>
              </w:rPr>
              <w:t>, člen představenstva</w:t>
            </w:r>
          </w:p>
        </w:tc>
        <w:tc>
          <w:tcPr>
            <w:tcW w:w="4395" w:type="dxa"/>
            <w:vAlign w:val="top"/>
          </w:tcPr>
          <w:p w14:paraId="11645AFD" w14:textId="059D0FEC" w:rsidR="007553A6" w:rsidRPr="0031754A" w:rsidRDefault="00D87E0B">
            <w:pPr>
              <w:spacing w:after="0"/>
              <w:jc w:val="center"/>
              <w:rPr>
                <w:sz w:val="22"/>
              </w:rPr>
            </w:pPr>
            <w:r>
              <w:rPr>
                <w:sz w:val="22"/>
              </w:rPr>
              <w:t>XXXXX</w:t>
            </w:r>
            <w:r w:rsidR="00A21443" w:rsidRPr="0031754A">
              <w:rPr>
                <w:sz w:val="22"/>
              </w:rPr>
              <w:t>, ředitel</w:t>
            </w:r>
          </w:p>
        </w:tc>
      </w:tr>
      <w:tr w:rsidR="007553A6" w:rsidRPr="00C32247" w14:paraId="11645B01" w14:textId="77777777">
        <w:trPr>
          <w:cantSplit/>
        </w:trPr>
        <w:tc>
          <w:tcPr>
            <w:tcW w:w="4667" w:type="dxa"/>
            <w:vAlign w:val="top"/>
          </w:tcPr>
          <w:p w14:paraId="11645AFF" w14:textId="77777777" w:rsidR="007553A6" w:rsidRPr="0031754A" w:rsidRDefault="00A21443">
            <w:pPr>
              <w:spacing w:after="0"/>
              <w:jc w:val="center"/>
              <w:rPr>
                <w:rStyle w:val="Siln"/>
                <w:sz w:val="22"/>
              </w:rPr>
            </w:pPr>
            <w:r w:rsidRPr="0031754A">
              <w:rPr>
                <w:rStyle w:val="Siln"/>
                <w:sz w:val="22"/>
              </w:rPr>
              <w:t>C SYSTEM a. s.</w:t>
            </w:r>
          </w:p>
        </w:tc>
        <w:tc>
          <w:tcPr>
            <w:tcW w:w="4395" w:type="dxa"/>
            <w:vAlign w:val="top"/>
          </w:tcPr>
          <w:p w14:paraId="11645B00" w14:textId="77777777" w:rsidR="007553A6" w:rsidRPr="0031754A" w:rsidRDefault="00A21443">
            <w:pPr>
              <w:spacing w:after="0"/>
              <w:jc w:val="center"/>
              <w:rPr>
                <w:rStyle w:val="Siln"/>
                <w:sz w:val="22"/>
              </w:rPr>
            </w:pPr>
            <w:r w:rsidRPr="0031754A">
              <w:rPr>
                <w:rStyle w:val="Siln"/>
                <w:sz w:val="22"/>
              </w:rPr>
              <w:t>Fakultní nemocnice Brno</w:t>
            </w:r>
          </w:p>
        </w:tc>
      </w:tr>
    </w:tbl>
    <w:p w14:paraId="11645B02" w14:textId="77777777" w:rsidR="007553A6" w:rsidRPr="0031754A" w:rsidRDefault="007553A6">
      <w:pPr>
        <w:rPr>
          <w:sz w:val="22"/>
        </w:rPr>
      </w:pPr>
    </w:p>
    <w:p w14:paraId="11645B03" w14:textId="77777777" w:rsidR="007553A6" w:rsidRPr="0031754A" w:rsidRDefault="00A21443">
      <w:pPr>
        <w:spacing w:after="160" w:line="259" w:lineRule="auto"/>
        <w:jc w:val="left"/>
        <w:rPr>
          <w:b/>
          <w:caps/>
          <w:sz w:val="22"/>
        </w:rPr>
      </w:pPr>
      <w:r w:rsidRPr="0031754A">
        <w:rPr>
          <w:b/>
          <w:caps/>
          <w:sz w:val="22"/>
        </w:rPr>
        <w:br w:type="page"/>
      </w:r>
    </w:p>
    <w:p w14:paraId="11645B04" w14:textId="77777777" w:rsidR="007553A6" w:rsidRPr="0031754A" w:rsidRDefault="00A21443">
      <w:pPr>
        <w:jc w:val="center"/>
        <w:rPr>
          <w:b/>
          <w:caps/>
          <w:sz w:val="22"/>
        </w:rPr>
      </w:pPr>
      <w:r w:rsidRPr="0031754A">
        <w:rPr>
          <w:b/>
          <w:caps/>
          <w:sz w:val="22"/>
        </w:rPr>
        <w:lastRenderedPageBreak/>
        <w:t>Příloha č. 1 – Specifikace Systému</w:t>
      </w:r>
    </w:p>
    <w:p w14:paraId="11645B05" w14:textId="77777777" w:rsidR="007553A6" w:rsidRPr="0031754A" w:rsidRDefault="00A21443">
      <w:pPr>
        <w:jc w:val="center"/>
        <w:rPr>
          <w:sz w:val="22"/>
        </w:rPr>
      </w:pPr>
      <w:r w:rsidRPr="0031754A">
        <w:rPr>
          <w:sz w:val="22"/>
        </w:rPr>
        <w:t>ke smlouvě číslo 19Sml003</w:t>
      </w:r>
    </w:p>
    <w:tbl>
      <w:tblPr>
        <w:tblW w:w="9776" w:type="dxa"/>
        <w:tblCellMar>
          <w:left w:w="70" w:type="dxa"/>
          <w:right w:w="70" w:type="dxa"/>
        </w:tblCellMar>
        <w:tblLook w:val="04A0" w:firstRow="1" w:lastRow="0" w:firstColumn="1" w:lastColumn="0" w:noHBand="0" w:noVBand="1"/>
      </w:tblPr>
      <w:tblGrid>
        <w:gridCol w:w="9776"/>
      </w:tblGrid>
      <w:tr w:rsidR="007553A6" w:rsidRPr="00C32247" w14:paraId="11645B07" w14:textId="77777777">
        <w:trPr>
          <w:trHeight w:val="485"/>
        </w:trPr>
        <w:tc>
          <w:tcPr>
            <w:tcW w:w="9776" w:type="dxa"/>
            <w:tcBorders>
              <w:top w:val="single" w:sz="4" w:space="0" w:color="BFBFBF"/>
              <w:left w:val="single" w:sz="4" w:space="0" w:color="BFBFBF"/>
              <w:bottom w:val="single" w:sz="4" w:space="0" w:color="BFBFBF"/>
              <w:right w:val="single" w:sz="4" w:space="0" w:color="BFBFBF"/>
            </w:tcBorders>
            <w:shd w:val="clear" w:color="FFFFFF" w:fill="B8CCE4"/>
            <w:vAlign w:val="center"/>
            <w:hideMark/>
          </w:tcPr>
          <w:p w14:paraId="11645B06" w14:textId="4206A245" w:rsidR="007553A6" w:rsidRPr="0031754A" w:rsidRDefault="00A21443" w:rsidP="00C32247">
            <w:pPr>
              <w:jc w:val="center"/>
              <w:rPr>
                <w:rFonts w:eastAsia="Times New Roman" w:cstheme="minorHAnsi"/>
                <w:b/>
                <w:bCs/>
                <w:sz w:val="22"/>
              </w:rPr>
            </w:pPr>
            <w:bookmarkStart w:id="6" w:name="_Hlk19782898"/>
            <w:r w:rsidRPr="0031754A">
              <w:rPr>
                <w:rFonts w:eastAsia="Times New Roman" w:cstheme="minorHAnsi"/>
                <w:b/>
                <w:bCs/>
                <w:sz w:val="22"/>
              </w:rPr>
              <w:t xml:space="preserve">Rozšíření </w:t>
            </w:r>
            <w:r w:rsidR="00C32247" w:rsidRPr="0031754A">
              <w:rPr>
                <w:rFonts w:eastAsia="Times New Roman" w:cstheme="minorHAnsi"/>
                <w:b/>
                <w:bCs/>
                <w:sz w:val="22"/>
              </w:rPr>
              <w:t xml:space="preserve">informačního systému ENIS </w:t>
            </w:r>
            <w:r w:rsidR="00FA3D2C">
              <w:rPr>
                <w:rFonts w:eastAsia="Times New Roman" w:cstheme="minorHAnsi"/>
                <w:b/>
                <w:bCs/>
                <w:sz w:val="22"/>
              </w:rPr>
              <w:t>–</w:t>
            </w:r>
            <w:r w:rsidR="00C32247" w:rsidRPr="0031754A">
              <w:rPr>
                <w:rFonts w:eastAsia="Times New Roman" w:cstheme="minorHAnsi"/>
                <w:b/>
                <w:bCs/>
                <w:sz w:val="22"/>
              </w:rPr>
              <w:t xml:space="preserve"> SOPHIS</w:t>
            </w:r>
          </w:p>
        </w:tc>
      </w:tr>
      <w:tr w:rsidR="00C32247" w:rsidRPr="00C32247" w14:paraId="11645B0D" w14:textId="77777777" w:rsidTr="0031754A">
        <w:trPr>
          <w:trHeight w:val="4417"/>
        </w:trPr>
        <w:tc>
          <w:tcPr>
            <w:tcW w:w="9776" w:type="dxa"/>
            <w:tcBorders>
              <w:top w:val="single" w:sz="4" w:space="0" w:color="BFBFBF"/>
              <w:left w:val="single" w:sz="4" w:space="0" w:color="BFBFBF"/>
              <w:bottom w:val="single" w:sz="4" w:space="0" w:color="BFBFBF"/>
              <w:right w:val="single" w:sz="4" w:space="0" w:color="D9D9D9"/>
            </w:tcBorders>
            <w:shd w:val="clear" w:color="FFFFFF" w:fill="FFFFFF"/>
            <w:hideMark/>
          </w:tcPr>
          <w:p w14:paraId="35DA7BED" w14:textId="77777777" w:rsidR="00C32247" w:rsidRPr="0031754A" w:rsidRDefault="00C32247" w:rsidP="0031754A">
            <w:pPr>
              <w:jc w:val="left"/>
              <w:rPr>
                <w:sz w:val="22"/>
              </w:rPr>
            </w:pPr>
            <w:r w:rsidRPr="0031754A">
              <w:rPr>
                <w:sz w:val="22"/>
              </w:rPr>
              <w:t xml:space="preserve">• Vytvořit žádanku ATB na pracoviště – podléhající certifikaci – profylaxe ARO a IHOK – jde o žádanku na ATB nevztaženou na rodné číslo pacienta, antibiotika jsou ukládána v příručním skladu pracoviště a nasazována dle akutní potřeby při zhoršení zdravotního stavu pacienta. Z uvedeného důvodu je třeba vytvořit žádanku výše uvedenou, tak aby bylo možné objednat antibiotika do příručního skladu. Žádanka musí obsahovat hlavičku (identifikace žádajícího pracoviště a pracovníka, který žádanku vytvořil), seznam objednávaných položek s možností filtrování a výběru, dále je třeba, aby součásti žádanky byl i ekonomický přehled o stavu financí, tak aby pracovník věděl, zda již nedosáhl finančního limitu. </w:t>
            </w:r>
          </w:p>
          <w:p w14:paraId="19D10885" w14:textId="77777777" w:rsidR="00C32247" w:rsidRPr="0031754A" w:rsidRDefault="00C32247" w:rsidP="0031754A">
            <w:pPr>
              <w:jc w:val="left"/>
              <w:rPr>
                <w:sz w:val="22"/>
              </w:rPr>
            </w:pPr>
            <w:r w:rsidRPr="0031754A">
              <w:rPr>
                <w:sz w:val="22"/>
              </w:rPr>
              <w:t xml:space="preserve">• V pohledu na pacienta přidat obecnou žádanku, která bude obsahovat všechny položky vyplněné v obecné žádance na pracoviště pro uvedené rodné číslo. </w:t>
            </w:r>
          </w:p>
          <w:p w14:paraId="11645B0C" w14:textId="233A8DBA" w:rsidR="00DC70EF" w:rsidRPr="00FA3D2C" w:rsidRDefault="00C32247" w:rsidP="004E2199">
            <w:pPr>
              <w:jc w:val="left"/>
              <w:rPr>
                <w:rFonts w:eastAsia="Times New Roman" w:cstheme="minorHAnsi"/>
                <w:sz w:val="22"/>
              </w:rPr>
            </w:pPr>
            <w:r w:rsidRPr="0031754A">
              <w:rPr>
                <w:sz w:val="22"/>
              </w:rPr>
              <w:t>• Barevná úprava stavu žádanek a barevná úprava pozitivních listů, tak aby bylo možné poznat, že je lék v pozitivním listě, dále zda případně není určeno.</w:t>
            </w:r>
          </w:p>
        </w:tc>
      </w:tr>
      <w:bookmarkEnd w:id="6"/>
    </w:tbl>
    <w:p w14:paraId="11645B0F" w14:textId="77777777" w:rsidR="007553A6" w:rsidRPr="00DC70EF" w:rsidRDefault="007553A6">
      <w:pPr>
        <w:jc w:val="left"/>
        <w:rPr>
          <w:sz w:val="22"/>
        </w:rPr>
      </w:pPr>
    </w:p>
    <w:tbl>
      <w:tblPr>
        <w:tblW w:w="9776" w:type="dxa"/>
        <w:tblCellMar>
          <w:left w:w="70" w:type="dxa"/>
          <w:right w:w="70" w:type="dxa"/>
        </w:tblCellMar>
        <w:tblLook w:val="04A0" w:firstRow="1" w:lastRow="0" w:firstColumn="1" w:lastColumn="0" w:noHBand="0" w:noVBand="1"/>
      </w:tblPr>
      <w:tblGrid>
        <w:gridCol w:w="9776"/>
      </w:tblGrid>
      <w:tr w:rsidR="00C32247" w:rsidRPr="00C32247" w14:paraId="5A9D5CCD" w14:textId="77777777" w:rsidTr="005A12CB">
        <w:trPr>
          <w:trHeight w:val="485"/>
        </w:trPr>
        <w:tc>
          <w:tcPr>
            <w:tcW w:w="9776" w:type="dxa"/>
            <w:tcBorders>
              <w:top w:val="single" w:sz="4" w:space="0" w:color="BFBFBF"/>
              <w:left w:val="single" w:sz="4" w:space="0" w:color="BFBFBF"/>
              <w:bottom w:val="single" w:sz="4" w:space="0" w:color="BFBFBF"/>
              <w:right w:val="single" w:sz="4" w:space="0" w:color="BFBFBF"/>
            </w:tcBorders>
            <w:shd w:val="clear" w:color="FFFFFF" w:fill="B8CCE4"/>
            <w:vAlign w:val="center"/>
          </w:tcPr>
          <w:p w14:paraId="06007536" w14:textId="46E27ECA" w:rsidR="00C32247" w:rsidRPr="00DC70EF" w:rsidRDefault="00C32247" w:rsidP="0021217A">
            <w:pPr>
              <w:jc w:val="center"/>
              <w:rPr>
                <w:rFonts w:eastAsia="Times New Roman" w:cstheme="minorHAnsi"/>
                <w:b/>
                <w:bCs/>
                <w:sz w:val="22"/>
              </w:rPr>
            </w:pPr>
            <w:r w:rsidRPr="00DC70EF">
              <w:rPr>
                <w:rFonts w:eastAsia="Times New Roman" w:cstheme="minorHAnsi"/>
                <w:b/>
                <w:bCs/>
                <w:sz w:val="22"/>
              </w:rPr>
              <w:t>Integrace rozšířeného informačního systému ENIS - SOPHIS</w:t>
            </w:r>
          </w:p>
        </w:tc>
      </w:tr>
      <w:tr w:rsidR="00C32247" w:rsidRPr="00C32247" w14:paraId="26414F5D" w14:textId="77777777" w:rsidTr="005A12CB">
        <w:trPr>
          <w:trHeight w:val="4417"/>
        </w:trPr>
        <w:tc>
          <w:tcPr>
            <w:tcW w:w="9776" w:type="dxa"/>
            <w:tcBorders>
              <w:top w:val="single" w:sz="4" w:space="0" w:color="BFBFBF"/>
              <w:left w:val="single" w:sz="4" w:space="0" w:color="BFBFBF"/>
              <w:bottom w:val="single" w:sz="4" w:space="0" w:color="BFBFBF"/>
              <w:right w:val="single" w:sz="4" w:space="0" w:color="D9D9D9"/>
            </w:tcBorders>
            <w:shd w:val="clear" w:color="FFFFFF" w:fill="FFFFFF"/>
          </w:tcPr>
          <w:p w14:paraId="5192A65F" w14:textId="295DBD63" w:rsidR="00C32247" w:rsidRPr="005A12CB" w:rsidRDefault="00C32247" w:rsidP="005A12CB">
            <w:pPr>
              <w:jc w:val="left"/>
              <w:rPr>
                <w:sz w:val="22"/>
              </w:rPr>
            </w:pPr>
            <w:r w:rsidRPr="005A12CB">
              <w:rPr>
                <w:sz w:val="22"/>
              </w:rPr>
              <w:t>Provést integraci rozšířeného informačního systému ENIS – SOPHIS na Manažerského informačního systému FN Brno (dále jen „MIS“) za účelem exportu ekonomických dat do MIS.</w:t>
            </w:r>
          </w:p>
          <w:p w14:paraId="7978B193" w14:textId="065481B1" w:rsidR="00C32247" w:rsidRPr="005A12CB" w:rsidRDefault="00C32247" w:rsidP="005A12CB">
            <w:pPr>
              <w:jc w:val="left"/>
              <w:rPr>
                <w:sz w:val="22"/>
              </w:rPr>
            </w:pPr>
            <w:r w:rsidRPr="005A12CB">
              <w:rPr>
                <w:sz w:val="22"/>
              </w:rPr>
              <w:t>Vytvořit reporty dle potřeb</w:t>
            </w:r>
            <w:r w:rsidRPr="005A12CB">
              <w:rPr>
                <w:rFonts w:eastAsia="Times New Roman" w:cstheme="minorHAnsi"/>
                <w:b/>
                <w:bCs/>
                <w:sz w:val="22"/>
              </w:rPr>
              <w:t xml:space="preserve"> </w:t>
            </w:r>
            <w:proofErr w:type="spellStart"/>
            <w:r w:rsidRPr="005A12CB">
              <w:rPr>
                <w:sz w:val="22"/>
              </w:rPr>
              <w:t>Controlingu</w:t>
            </w:r>
            <w:proofErr w:type="spellEnd"/>
            <w:r w:rsidRPr="005A12CB">
              <w:rPr>
                <w:sz w:val="22"/>
              </w:rPr>
              <w:t xml:space="preserve"> FN Brno ve formátu „.</w:t>
            </w:r>
            <w:proofErr w:type="spellStart"/>
            <w:r w:rsidRPr="005A12CB">
              <w:rPr>
                <w:sz w:val="22"/>
              </w:rPr>
              <w:t>csv</w:t>
            </w:r>
            <w:proofErr w:type="spellEnd"/>
            <w:r w:rsidRPr="005A12CB">
              <w:rPr>
                <w:sz w:val="22"/>
              </w:rPr>
              <w:t xml:space="preserve">“, a ty následně předávat </w:t>
            </w:r>
            <w:r w:rsidR="00FA3D2C">
              <w:rPr>
                <w:sz w:val="22"/>
              </w:rPr>
              <w:t>formou výměny souborů do</w:t>
            </w:r>
            <w:r w:rsidRPr="005A12CB">
              <w:rPr>
                <w:sz w:val="22"/>
              </w:rPr>
              <w:t xml:space="preserve"> MIS cestou rozhraní MIS.</w:t>
            </w:r>
            <w:r w:rsidRPr="005A12CB">
              <w:rPr>
                <w:rFonts w:eastAsia="Times New Roman" w:cstheme="minorHAnsi"/>
                <w:b/>
                <w:bCs/>
                <w:sz w:val="22"/>
              </w:rPr>
              <w:t xml:space="preserve"> </w:t>
            </w:r>
          </w:p>
        </w:tc>
      </w:tr>
    </w:tbl>
    <w:p w14:paraId="11645B10" w14:textId="77777777" w:rsidR="007553A6" w:rsidRPr="005A12CB" w:rsidRDefault="007553A6">
      <w:pPr>
        <w:rPr>
          <w:b/>
          <w:caps/>
          <w:sz w:val="22"/>
        </w:rPr>
      </w:pPr>
    </w:p>
    <w:p w14:paraId="37BBB7D5" w14:textId="77777777" w:rsidR="00CB6D09" w:rsidRPr="00CB6D09" w:rsidRDefault="00C32247">
      <w:pPr>
        <w:spacing w:after="160" w:line="259" w:lineRule="auto"/>
        <w:jc w:val="left"/>
        <w:rPr>
          <w:b/>
          <w:caps/>
          <w:sz w:val="22"/>
        </w:rPr>
      </w:pPr>
      <w:r w:rsidRPr="005A12CB">
        <w:rPr>
          <w:b/>
          <w:caps/>
          <w:sz w:val="22"/>
        </w:rPr>
        <w:br w:type="page"/>
      </w:r>
    </w:p>
    <w:tbl>
      <w:tblPr>
        <w:tblW w:w="9776" w:type="dxa"/>
        <w:tblCellMar>
          <w:left w:w="70" w:type="dxa"/>
          <w:right w:w="70" w:type="dxa"/>
        </w:tblCellMar>
        <w:tblLook w:val="04A0" w:firstRow="1" w:lastRow="0" w:firstColumn="1" w:lastColumn="0" w:noHBand="0" w:noVBand="1"/>
      </w:tblPr>
      <w:tblGrid>
        <w:gridCol w:w="9776"/>
      </w:tblGrid>
      <w:tr w:rsidR="00CB6D09" w:rsidRPr="00C32247" w14:paraId="01C0EE43" w14:textId="77777777" w:rsidTr="00F0338B">
        <w:trPr>
          <w:trHeight w:val="485"/>
        </w:trPr>
        <w:tc>
          <w:tcPr>
            <w:tcW w:w="9776" w:type="dxa"/>
            <w:tcBorders>
              <w:top w:val="single" w:sz="4" w:space="0" w:color="BFBFBF"/>
              <w:left w:val="single" w:sz="4" w:space="0" w:color="BFBFBF"/>
              <w:bottom w:val="single" w:sz="4" w:space="0" w:color="BFBFBF"/>
              <w:right w:val="single" w:sz="4" w:space="0" w:color="BFBFBF"/>
            </w:tcBorders>
            <w:shd w:val="clear" w:color="FFFFFF" w:fill="B8CCE4"/>
            <w:vAlign w:val="center"/>
          </w:tcPr>
          <w:p w14:paraId="378844B7" w14:textId="015BDE73" w:rsidR="00CB6D09" w:rsidRPr="00DC70EF" w:rsidRDefault="00CB6D09" w:rsidP="00CB6D09">
            <w:pPr>
              <w:jc w:val="center"/>
              <w:rPr>
                <w:rFonts w:eastAsia="Times New Roman" w:cstheme="minorHAnsi"/>
                <w:b/>
                <w:bCs/>
                <w:sz w:val="22"/>
              </w:rPr>
            </w:pPr>
            <w:r>
              <w:rPr>
                <w:rFonts w:eastAsia="Times New Roman" w:cstheme="minorHAnsi"/>
                <w:b/>
                <w:bCs/>
                <w:sz w:val="20"/>
                <w:szCs w:val="20"/>
              </w:rPr>
              <w:lastRenderedPageBreak/>
              <w:t xml:space="preserve">Popis implementace </w:t>
            </w:r>
            <w:r w:rsidRPr="0031754A">
              <w:rPr>
                <w:rFonts w:eastAsia="Times New Roman" w:cstheme="minorHAnsi"/>
                <w:b/>
                <w:bCs/>
                <w:sz w:val="22"/>
              </w:rPr>
              <w:t>Rozšíření informačního systému ENIS - SOPHIS</w:t>
            </w:r>
          </w:p>
        </w:tc>
      </w:tr>
      <w:tr w:rsidR="00CB6D09" w:rsidRPr="00C32247" w14:paraId="320D08DD" w14:textId="77777777" w:rsidTr="00F0338B">
        <w:trPr>
          <w:trHeight w:val="4417"/>
        </w:trPr>
        <w:tc>
          <w:tcPr>
            <w:tcW w:w="9776" w:type="dxa"/>
            <w:tcBorders>
              <w:top w:val="single" w:sz="4" w:space="0" w:color="BFBFBF"/>
              <w:left w:val="single" w:sz="4" w:space="0" w:color="BFBFBF"/>
              <w:bottom w:val="single" w:sz="4" w:space="0" w:color="BFBFBF"/>
              <w:right w:val="single" w:sz="4" w:space="0" w:color="D9D9D9"/>
            </w:tcBorders>
            <w:shd w:val="clear" w:color="FFFFFF" w:fill="FFFFFF"/>
          </w:tcPr>
          <w:p w14:paraId="481F3F4C" w14:textId="2D34B3D9" w:rsidR="00CB6D09" w:rsidRPr="0066555A" w:rsidRDefault="00CB6D09" w:rsidP="00CB6D09">
            <w:pPr>
              <w:rPr>
                <w:sz w:val="22"/>
              </w:rPr>
            </w:pPr>
            <w:r w:rsidRPr="0066555A">
              <w:rPr>
                <w:sz w:val="22"/>
              </w:rPr>
              <w:t>Dodavatelem zhotovené úpravy (Plnění) všech částí „</w:t>
            </w:r>
            <w:r w:rsidRPr="00CB6D09">
              <w:rPr>
                <w:sz w:val="22"/>
              </w:rPr>
              <w:t>Rozšíření informačního systému ENIS - SOPHIS</w:t>
            </w:r>
            <w:r w:rsidRPr="0066555A">
              <w:rPr>
                <w:sz w:val="22"/>
              </w:rPr>
              <w:t>“ bude předáno zástupci Objednatele jako změnov</w:t>
            </w:r>
            <w:r>
              <w:rPr>
                <w:sz w:val="22"/>
              </w:rPr>
              <w:t>é</w:t>
            </w:r>
            <w:r w:rsidRPr="0066555A">
              <w:rPr>
                <w:sz w:val="22"/>
              </w:rPr>
              <w:t xml:space="preserve"> balíčk</w:t>
            </w:r>
            <w:r>
              <w:rPr>
                <w:sz w:val="22"/>
              </w:rPr>
              <w:t>y</w:t>
            </w:r>
            <w:r w:rsidRPr="0066555A">
              <w:rPr>
                <w:sz w:val="22"/>
              </w:rPr>
              <w:t xml:space="preserve"> včetně příslušné dokumentace popisu změn.</w:t>
            </w:r>
          </w:p>
          <w:p w14:paraId="71CC1C1A" w14:textId="77777777" w:rsidR="00CB6D09" w:rsidRPr="0066555A" w:rsidRDefault="00CB6D09" w:rsidP="00CB6D09">
            <w:pPr>
              <w:rPr>
                <w:sz w:val="22"/>
              </w:rPr>
            </w:pPr>
            <w:r w:rsidRPr="0066555A">
              <w:rPr>
                <w:sz w:val="22"/>
              </w:rPr>
              <w:t>Pověřený zástupce Objednatele provede ve spolupráci s Dodavatelem aplikaci změnov</w:t>
            </w:r>
            <w:r>
              <w:rPr>
                <w:sz w:val="22"/>
              </w:rPr>
              <w:t>ých</w:t>
            </w:r>
            <w:r w:rsidRPr="0066555A">
              <w:rPr>
                <w:sz w:val="22"/>
              </w:rPr>
              <w:t xml:space="preserve"> balíčk</w:t>
            </w:r>
            <w:r>
              <w:rPr>
                <w:sz w:val="22"/>
              </w:rPr>
              <w:t>ů</w:t>
            </w:r>
            <w:r w:rsidRPr="0066555A">
              <w:rPr>
                <w:sz w:val="22"/>
              </w:rPr>
              <w:t xml:space="preserve"> do QA systému Objednatele, včetně odborného nastavení potřebných implementačních parametrů.</w:t>
            </w:r>
          </w:p>
          <w:p w14:paraId="3E5EF4F3" w14:textId="77777777" w:rsidR="00CB6D09" w:rsidRPr="0066555A" w:rsidRDefault="00CB6D09" w:rsidP="00CB6D09">
            <w:pPr>
              <w:rPr>
                <w:sz w:val="22"/>
              </w:rPr>
            </w:pPr>
            <w:r w:rsidRPr="0066555A">
              <w:rPr>
                <w:sz w:val="22"/>
              </w:rPr>
              <w:t xml:space="preserve">Pověřený zástupce Objednatele zajistí ve spolupráci s klíčovými uživateli Objednatele bezodkladně (maximálně během </w:t>
            </w:r>
            <w:proofErr w:type="gramStart"/>
            <w:r w:rsidRPr="0066555A">
              <w:rPr>
                <w:sz w:val="22"/>
              </w:rPr>
              <w:t>5ti</w:t>
            </w:r>
            <w:proofErr w:type="gramEnd"/>
            <w:r w:rsidRPr="0066555A">
              <w:rPr>
                <w:sz w:val="22"/>
              </w:rPr>
              <w:t xml:space="preserve"> pracovních dní) ověření funkčnosti aplikovaných změn a ověření funkčního souladu s požadovanou specifikací v QA prostředí a o výsledku bude informovat dodavatele. </w:t>
            </w:r>
          </w:p>
          <w:p w14:paraId="5BE7F082" w14:textId="77777777" w:rsidR="00CB6D09" w:rsidRPr="0066555A" w:rsidRDefault="00CB6D09" w:rsidP="00CB6D09">
            <w:pPr>
              <w:rPr>
                <w:sz w:val="22"/>
              </w:rPr>
            </w:pPr>
            <w:r w:rsidRPr="0066555A">
              <w:rPr>
                <w:sz w:val="22"/>
              </w:rPr>
              <w:t xml:space="preserve">Funkční a provozní spolehlivost aplikovaných změn a jejich soulad s požadovanou specifikací v QA prostředí Objednatele je </w:t>
            </w:r>
            <w:r w:rsidRPr="0066555A">
              <w:rPr>
                <w:b/>
                <w:bCs/>
                <w:sz w:val="22"/>
              </w:rPr>
              <w:t>Akceptačním kritériem č. 1.</w:t>
            </w:r>
          </w:p>
          <w:p w14:paraId="6C028A15" w14:textId="77777777" w:rsidR="00CB6D09" w:rsidRPr="0066555A" w:rsidRDefault="00CB6D09" w:rsidP="00CB6D09">
            <w:pPr>
              <w:rPr>
                <w:sz w:val="22"/>
              </w:rPr>
            </w:pPr>
            <w:r w:rsidRPr="0066555A">
              <w:rPr>
                <w:sz w:val="22"/>
              </w:rPr>
              <w:t>V dalším kroku pověřený zástupce Objednatele zajistí ve spolupráci Dodavatelem aplikaci změnov</w:t>
            </w:r>
            <w:r>
              <w:rPr>
                <w:sz w:val="22"/>
              </w:rPr>
              <w:t xml:space="preserve">ých </w:t>
            </w:r>
            <w:r w:rsidRPr="0066555A">
              <w:rPr>
                <w:sz w:val="22"/>
              </w:rPr>
              <w:t>balíčk</w:t>
            </w:r>
            <w:r>
              <w:rPr>
                <w:sz w:val="22"/>
              </w:rPr>
              <w:t>ů</w:t>
            </w:r>
            <w:r w:rsidRPr="0066555A">
              <w:rPr>
                <w:sz w:val="22"/>
              </w:rPr>
              <w:t xml:space="preserve"> do produkčního prostředí Objednatele, včetně odborného nastavení potřebných implementačních parametrů.</w:t>
            </w:r>
          </w:p>
          <w:p w14:paraId="3878462F" w14:textId="77777777" w:rsidR="00CB6D09" w:rsidRPr="0066555A" w:rsidRDefault="00CB6D09" w:rsidP="00CB6D09">
            <w:pPr>
              <w:rPr>
                <w:sz w:val="22"/>
              </w:rPr>
            </w:pPr>
            <w:r w:rsidRPr="0066555A">
              <w:rPr>
                <w:sz w:val="22"/>
              </w:rPr>
              <w:t xml:space="preserve">Pověřený zástupce Objednatele zajistí ve spolupráci s klíčovými uživateli Objednatele bezodkladně (maximálně během </w:t>
            </w:r>
            <w:proofErr w:type="gramStart"/>
            <w:r w:rsidRPr="0066555A">
              <w:rPr>
                <w:sz w:val="22"/>
              </w:rPr>
              <w:t>5ti</w:t>
            </w:r>
            <w:proofErr w:type="gramEnd"/>
            <w:r w:rsidRPr="0066555A">
              <w:rPr>
                <w:sz w:val="22"/>
              </w:rPr>
              <w:t xml:space="preserve"> pracovních dní) ověření funkčnosti aplikovaných změn a ověření funkčního souladu s požadovanou specifikací v produkčním prostředí a o výsledku bude informovat dodavatele. </w:t>
            </w:r>
          </w:p>
          <w:p w14:paraId="61812248" w14:textId="79294AF8" w:rsidR="00CB6D09" w:rsidRPr="00F0338B" w:rsidRDefault="00CB6D09" w:rsidP="00CB6D09">
            <w:pPr>
              <w:jc w:val="left"/>
              <w:rPr>
                <w:sz w:val="22"/>
              </w:rPr>
            </w:pPr>
            <w:r w:rsidRPr="0066555A">
              <w:rPr>
                <w:sz w:val="22"/>
              </w:rPr>
              <w:t xml:space="preserve">Funkční a provozní spolehlivost aplikovaných změn a jejich soulad s požadovanou specifikací v Provozním prostředí Objednatele je </w:t>
            </w:r>
            <w:r w:rsidRPr="0066555A">
              <w:rPr>
                <w:b/>
                <w:bCs/>
                <w:sz w:val="22"/>
              </w:rPr>
              <w:t>Akceptačním kritériem č. 2.</w:t>
            </w:r>
          </w:p>
        </w:tc>
      </w:tr>
    </w:tbl>
    <w:p w14:paraId="1CC6F660" w14:textId="6EB1D816" w:rsidR="00C32247" w:rsidRPr="00CB6D09" w:rsidRDefault="00C32247">
      <w:pPr>
        <w:spacing w:after="160" w:line="259" w:lineRule="auto"/>
        <w:jc w:val="left"/>
        <w:rPr>
          <w:b/>
          <w:caps/>
          <w:sz w:val="22"/>
        </w:rPr>
      </w:pPr>
    </w:p>
    <w:p w14:paraId="459EA2DF" w14:textId="77777777" w:rsidR="004E2199" w:rsidRDefault="004E2199">
      <w:pPr>
        <w:spacing w:after="160" w:line="259" w:lineRule="auto"/>
        <w:jc w:val="left"/>
        <w:rPr>
          <w:b/>
          <w:caps/>
          <w:sz w:val="22"/>
        </w:rPr>
      </w:pPr>
      <w:r>
        <w:rPr>
          <w:b/>
          <w:caps/>
          <w:sz w:val="22"/>
        </w:rPr>
        <w:br w:type="page"/>
      </w:r>
    </w:p>
    <w:p w14:paraId="11645B11" w14:textId="18531022" w:rsidR="007553A6" w:rsidRPr="00CB6D09" w:rsidRDefault="00A21443">
      <w:pPr>
        <w:jc w:val="center"/>
        <w:rPr>
          <w:b/>
          <w:caps/>
          <w:sz w:val="22"/>
        </w:rPr>
      </w:pPr>
      <w:r w:rsidRPr="00CB6D09">
        <w:rPr>
          <w:b/>
          <w:caps/>
          <w:sz w:val="22"/>
        </w:rPr>
        <w:lastRenderedPageBreak/>
        <w:t>Příloha č. 2 – Cenová kalkulace</w:t>
      </w:r>
    </w:p>
    <w:p w14:paraId="11645B12" w14:textId="77777777" w:rsidR="007553A6" w:rsidRPr="00CB6D09" w:rsidRDefault="00A21443">
      <w:pPr>
        <w:jc w:val="center"/>
        <w:rPr>
          <w:sz w:val="22"/>
        </w:rPr>
      </w:pPr>
      <w:r w:rsidRPr="00CB6D09">
        <w:rPr>
          <w:sz w:val="22"/>
        </w:rPr>
        <w:t>ke smlouvě číslo 19Sml003</w:t>
      </w:r>
    </w:p>
    <w:p w14:paraId="11645B13" w14:textId="77777777" w:rsidR="007553A6" w:rsidRPr="00CB6D09" w:rsidRDefault="007553A6">
      <w:pPr>
        <w:rPr>
          <w:b/>
          <w:caps/>
          <w:sz w:val="22"/>
        </w:rPr>
      </w:pPr>
    </w:p>
    <w:tbl>
      <w:tblPr>
        <w:tblW w:w="9776" w:type="dxa"/>
        <w:tblCellMar>
          <w:left w:w="70" w:type="dxa"/>
          <w:right w:w="70" w:type="dxa"/>
        </w:tblCellMar>
        <w:tblLook w:val="04A0" w:firstRow="1" w:lastRow="0" w:firstColumn="1" w:lastColumn="0" w:noHBand="0" w:noVBand="1"/>
      </w:tblPr>
      <w:tblGrid>
        <w:gridCol w:w="7933"/>
        <w:gridCol w:w="1843"/>
      </w:tblGrid>
      <w:tr w:rsidR="007553A6" w:rsidRPr="00C32247" w14:paraId="11645B15" w14:textId="77777777">
        <w:trPr>
          <w:trHeight w:val="576"/>
        </w:trPr>
        <w:tc>
          <w:tcPr>
            <w:tcW w:w="9776" w:type="dxa"/>
            <w:gridSpan w:val="2"/>
            <w:tcBorders>
              <w:top w:val="single" w:sz="4" w:space="0" w:color="BFBFBF"/>
              <w:left w:val="single" w:sz="4" w:space="0" w:color="BFBFBF"/>
              <w:bottom w:val="single" w:sz="4" w:space="0" w:color="BFBFBF"/>
              <w:right w:val="single" w:sz="4" w:space="0" w:color="BFBFBF"/>
            </w:tcBorders>
            <w:shd w:val="clear" w:color="FFFFFF" w:fill="B8CCE4"/>
            <w:vAlign w:val="center"/>
            <w:hideMark/>
          </w:tcPr>
          <w:p w14:paraId="11645B14" w14:textId="77777777" w:rsidR="007553A6" w:rsidRPr="00CB6D09" w:rsidRDefault="00A21443">
            <w:pPr>
              <w:jc w:val="center"/>
              <w:rPr>
                <w:rFonts w:eastAsia="Times New Roman" w:cstheme="minorHAnsi"/>
                <w:b/>
                <w:bCs/>
                <w:sz w:val="22"/>
              </w:rPr>
            </w:pPr>
            <w:r w:rsidRPr="00CB6D09">
              <w:rPr>
                <w:rFonts w:eastAsia="Times New Roman" w:cstheme="minorHAnsi"/>
                <w:b/>
                <w:bCs/>
                <w:sz w:val="22"/>
              </w:rPr>
              <w:t>Rozšíření funkcionality IDM</w:t>
            </w:r>
          </w:p>
        </w:tc>
      </w:tr>
      <w:tr w:rsidR="00C32247" w:rsidRPr="00C32247" w14:paraId="11645B18" w14:textId="77777777" w:rsidTr="0031754A">
        <w:trPr>
          <w:trHeight w:val="454"/>
        </w:trPr>
        <w:tc>
          <w:tcPr>
            <w:tcW w:w="793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11645B16" w14:textId="77777777" w:rsidR="00C32247" w:rsidRPr="0031754A" w:rsidRDefault="00C32247">
            <w:pPr>
              <w:jc w:val="left"/>
              <w:rPr>
                <w:rFonts w:eastAsia="Times New Roman" w:cstheme="minorHAnsi"/>
                <w:b/>
                <w:bCs/>
                <w:sz w:val="22"/>
              </w:rPr>
            </w:pPr>
            <w:r w:rsidRPr="0031754A">
              <w:rPr>
                <w:rFonts w:eastAsia="Times New Roman" w:cstheme="minorHAnsi"/>
                <w:b/>
                <w:bCs/>
                <w:sz w:val="22"/>
              </w:rPr>
              <w:t>Cena v Kč bez DPH 21 %</w:t>
            </w:r>
          </w:p>
        </w:tc>
        <w:tc>
          <w:tcPr>
            <w:tcW w:w="1843" w:type="dxa"/>
            <w:tcBorders>
              <w:top w:val="nil"/>
              <w:left w:val="nil"/>
              <w:bottom w:val="single" w:sz="4" w:space="0" w:color="BFBFBF"/>
              <w:right w:val="single" w:sz="4" w:space="0" w:color="BFBFBF"/>
            </w:tcBorders>
            <w:shd w:val="clear" w:color="auto" w:fill="F2F2F2"/>
            <w:hideMark/>
          </w:tcPr>
          <w:p w14:paraId="11645B17" w14:textId="382C6162" w:rsidR="00C32247" w:rsidRPr="0031754A" w:rsidRDefault="00C32247" w:rsidP="0031754A">
            <w:pPr>
              <w:ind w:right="210" w:firstLineChars="100" w:firstLine="221"/>
              <w:jc w:val="right"/>
              <w:rPr>
                <w:rFonts w:eastAsia="Times New Roman" w:cstheme="minorHAnsi"/>
                <w:b/>
                <w:bCs/>
                <w:sz w:val="22"/>
              </w:rPr>
            </w:pPr>
            <w:r w:rsidRPr="0031754A">
              <w:rPr>
                <w:b/>
                <w:bCs/>
                <w:sz w:val="22"/>
              </w:rPr>
              <w:t>415 000,-</w:t>
            </w:r>
          </w:p>
        </w:tc>
      </w:tr>
      <w:tr w:rsidR="00C32247" w:rsidRPr="00C32247" w14:paraId="11645B1B" w14:textId="77777777" w:rsidTr="0031754A">
        <w:trPr>
          <w:trHeight w:val="454"/>
        </w:trPr>
        <w:tc>
          <w:tcPr>
            <w:tcW w:w="793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11645B19" w14:textId="77777777" w:rsidR="00C32247" w:rsidRPr="0031754A" w:rsidRDefault="00C32247">
            <w:pPr>
              <w:jc w:val="left"/>
              <w:rPr>
                <w:rFonts w:eastAsia="Times New Roman" w:cstheme="minorHAnsi"/>
                <w:b/>
                <w:bCs/>
                <w:sz w:val="22"/>
              </w:rPr>
            </w:pPr>
            <w:r w:rsidRPr="0031754A">
              <w:rPr>
                <w:rFonts w:eastAsia="Times New Roman" w:cstheme="minorHAnsi"/>
                <w:b/>
                <w:bCs/>
                <w:sz w:val="22"/>
              </w:rPr>
              <w:t>DPH 21% v Kč</w:t>
            </w:r>
          </w:p>
        </w:tc>
        <w:tc>
          <w:tcPr>
            <w:tcW w:w="1843" w:type="dxa"/>
            <w:tcBorders>
              <w:top w:val="nil"/>
              <w:left w:val="nil"/>
              <w:bottom w:val="single" w:sz="4" w:space="0" w:color="BFBFBF"/>
              <w:right w:val="single" w:sz="4" w:space="0" w:color="BFBFBF"/>
            </w:tcBorders>
            <w:shd w:val="clear" w:color="auto" w:fill="F2F2F2"/>
            <w:hideMark/>
          </w:tcPr>
          <w:p w14:paraId="11645B1A" w14:textId="19A0B19D" w:rsidR="00C32247" w:rsidRPr="0031754A" w:rsidRDefault="00C32247" w:rsidP="0031754A">
            <w:pPr>
              <w:ind w:right="210" w:firstLineChars="100" w:firstLine="221"/>
              <w:jc w:val="right"/>
              <w:rPr>
                <w:rFonts w:eastAsia="Times New Roman" w:cstheme="minorHAnsi"/>
                <w:b/>
                <w:bCs/>
                <w:sz w:val="22"/>
              </w:rPr>
            </w:pPr>
            <w:r w:rsidRPr="0031754A">
              <w:rPr>
                <w:b/>
                <w:bCs/>
                <w:sz w:val="22"/>
              </w:rPr>
              <w:t>87 150,-</w:t>
            </w:r>
          </w:p>
        </w:tc>
      </w:tr>
      <w:tr w:rsidR="00C32247" w:rsidRPr="00C32247" w14:paraId="11645B1E" w14:textId="77777777" w:rsidTr="0031754A">
        <w:trPr>
          <w:trHeight w:val="454"/>
        </w:trPr>
        <w:tc>
          <w:tcPr>
            <w:tcW w:w="793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11645B1C" w14:textId="77777777" w:rsidR="00C32247" w:rsidRPr="0031754A" w:rsidRDefault="00C32247">
            <w:pPr>
              <w:jc w:val="left"/>
              <w:rPr>
                <w:rFonts w:eastAsia="Times New Roman" w:cstheme="minorHAnsi"/>
                <w:b/>
                <w:bCs/>
                <w:sz w:val="22"/>
              </w:rPr>
            </w:pPr>
            <w:r w:rsidRPr="0031754A">
              <w:rPr>
                <w:rFonts w:eastAsia="Times New Roman" w:cstheme="minorHAnsi"/>
                <w:b/>
                <w:bCs/>
                <w:sz w:val="22"/>
              </w:rPr>
              <w:t>CELKEM Kč včetně DPH 21%</w:t>
            </w:r>
          </w:p>
        </w:tc>
        <w:tc>
          <w:tcPr>
            <w:tcW w:w="1843" w:type="dxa"/>
            <w:tcBorders>
              <w:top w:val="nil"/>
              <w:left w:val="nil"/>
              <w:bottom w:val="single" w:sz="4" w:space="0" w:color="BFBFBF"/>
              <w:right w:val="single" w:sz="4" w:space="0" w:color="BFBFBF"/>
            </w:tcBorders>
            <w:shd w:val="clear" w:color="auto" w:fill="F2F2F2"/>
            <w:hideMark/>
          </w:tcPr>
          <w:p w14:paraId="11645B1D" w14:textId="44CA92AD" w:rsidR="00C32247" w:rsidRPr="0031754A" w:rsidRDefault="00C32247" w:rsidP="0031754A">
            <w:pPr>
              <w:ind w:right="210" w:firstLineChars="100" w:firstLine="221"/>
              <w:jc w:val="right"/>
              <w:rPr>
                <w:rFonts w:eastAsia="Times New Roman" w:cstheme="minorHAnsi"/>
                <w:b/>
                <w:bCs/>
                <w:sz w:val="22"/>
              </w:rPr>
            </w:pPr>
            <w:r w:rsidRPr="0031754A">
              <w:rPr>
                <w:b/>
                <w:bCs/>
                <w:sz w:val="22"/>
              </w:rPr>
              <w:t>502 150,-</w:t>
            </w:r>
          </w:p>
        </w:tc>
      </w:tr>
    </w:tbl>
    <w:p w14:paraId="11645B24" w14:textId="13C138C4" w:rsidR="00DB7B13" w:rsidRPr="0031754A" w:rsidRDefault="00DB7B13">
      <w:pPr>
        <w:rPr>
          <w:b/>
          <w:caps/>
          <w:sz w:val="22"/>
        </w:rPr>
      </w:pPr>
    </w:p>
    <w:p w14:paraId="76AB66B4" w14:textId="77777777" w:rsidR="00DB7B13" w:rsidRPr="0031754A" w:rsidRDefault="00DB7B13">
      <w:pPr>
        <w:spacing w:after="160" w:line="259" w:lineRule="auto"/>
        <w:jc w:val="left"/>
        <w:rPr>
          <w:b/>
          <w:caps/>
          <w:sz w:val="22"/>
        </w:rPr>
      </w:pPr>
      <w:r w:rsidRPr="0031754A">
        <w:rPr>
          <w:b/>
          <w:caps/>
          <w:sz w:val="22"/>
        </w:rPr>
        <w:br w:type="page"/>
      </w:r>
    </w:p>
    <w:p w14:paraId="11645B25" w14:textId="77777777" w:rsidR="007553A6" w:rsidRPr="0031754A" w:rsidRDefault="00A21443">
      <w:pPr>
        <w:jc w:val="center"/>
        <w:rPr>
          <w:b/>
          <w:caps/>
          <w:sz w:val="22"/>
        </w:rPr>
      </w:pPr>
      <w:r w:rsidRPr="0031754A">
        <w:rPr>
          <w:b/>
          <w:caps/>
          <w:sz w:val="22"/>
        </w:rPr>
        <w:lastRenderedPageBreak/>
        <w:t>Příloha č. 3 – Harmonogram plnění</w:t>
      </w:r>
    </w:p>
    <w:p w14:paraId="11645B26" w14:textId="77777777" w:rsidR="007553A6" w:rsidRPr="0031754A" w:rsidRDefault="00A21443">
      <w:pPr>
        <w:jc w:val="center"/>
        <w:rPr>
          <w:sz w:val="22"/>
        </w:rPr>
      </w:pPr>
      <w:r w:rsidRPr="0031754A">
        <w:rPr>
          <w:sz w:val="22"/>
        </w:rPr>
        <w:t>ke smlouvě číslo 19Sml003</w:t>
      </w:r>
    </w:p>
    <w:p w14:paraId="11645B28" w14:textId="77777777" w:rsidR="007553A6" w:rsidRPr="00CB6D09" w:rsidRDefault="007553A6">
      <w:pPr>
        <w:widowControl w:val="0"/>
        <w:suppressAutoHyphens/>
        <w:spacing w:before="240" w:after="0"/>
        <w:rPr>
          <w:rFonts w:eastAsia="Lucida Sans Unicode" w:cs="Times New Roman"/>
          <w:sz w:val="22"/>
          <w:lang w:eastAsia="cs-CZ"/>
        </w:rPr>
      </w:pPr>
    </w:p>
    <w:tbl>
      <w:tblPr>
        <w:tblpPr w:leftFromText="141" w:rightFromText="141" w:vertAnchor="text" w:horzAnchor="margin" w:tblpXSpec="center" w:tblpY="122"/>
        <w:tblW w:w="9661"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left w:w="70" w:type="dxa"/>
          <w:right w:w="70" w:type="dxa"/>
        </w:tblCellMar>
        <w:tblLook w:val="04A0" w:firstRow="1" w:lastRow="0" w:firstColumn="1" w:lastColumn="0" w:noHBand="0" w:noVBand="1"/>
      </w:tblPr>
      <w:tblGrid>
        <w:gridCol w:w="7141"/>
        <w:gridCol w:w="1354"/>
        <w:gridCol w:w="1166"/>
      </w:tblGrid>
      <w:tr w:rsidR="00A444F8" w:rsidRPr="00C32247" w14:paraId="2FC16B83" w14:textId="77777777" w:rsidTr="00A444F8">
        <w:trPr>
          <w:trHeight w:val="690"/>
        </w:trPr>
        <w:tc>
          <w:tcPr>
            <w:tcW w:w="7141" w:type="dxa"/>
            <w:shd w:val="clear" w:color="000000" w:fill="548DD4"/>
            <w:vAlign w:val="center"/>
            <w:hideMark/>
          </w:tcPr>
          <w:p w14:paraId="397C6823" w14:textId="77777777" w:rsidR="00A444F8" w:rsidRPr="00CB6D09" w:rsidRDefault="00A444F8" w:rsidP="009B3A88">
            <w:pPr>
              <w:jc w:val="center"/>
              <w:rPr>
                <w:rFonts w:eastAsia="Times New Roman"/>
                <w:b/>
                <w:bCs/>
                <w:color w:val="FFFFFF"/>
                <w:sz w:val="22"/>
              </w:rPr>
            </w:pPr>
            <w:r w:rsidRPr="00CB6D09">
              <w:rPr>
                <w:rFonts w:eastAsia="Times New Roman"/>
                <w:b/>
                <w:bCs/>
                <w:color w:val="FFFFFF"/>
                <w:sz w:val="22"/>
              </w:rPr>
              <w:t>Položka/činnost</w:t>
            </w:r>
          </w:p>
        </w:tc>
        <w:tc>
          <w:tcPr>
            <w:tcW w:w="1354" w:type="dxa"/>
            <w:shd w:val="clear" w:color="000000" w:fill="548DD4"/>
            <w:vAlign w:val="center"/>
            <w:hideMark/>
          </w:tcPr>
          <w:p w14:paraId="74B3D0BE" w14:textId="77777777" w:rsidR="00A444F8" w:rsidRPr="00CB6D09" w:rsidRDefault="00A444F8" w:rsidP="009B3A88">
            <w:pPr>
              <w:jc w:val="center"/>
              <w:rPr>
                <w:rFonts w:eastAsia="Times New Roman"/>
                <w:b/>
                <w:bCs/>
                <w:color w:val="FFFFFF"/>
                <w:sz w:val="22"/>
              </w:rPr>
            </w:pPr>
            <w:r w:rsidRPr="00CB6D09">
              <w:rPr>
                <w:rFonts w:eastAsia="Times New Roman"/>
                <w:b/>
                <w:bCs/>
                <w:color w:val="FFFFFF"/>
                <w:sz w:val="22"/>
              </w:rPr>
              <w:t>Zahájení</w:t>
            </w:r>
          </w:p>
        </w:tc>
        <w:tc>
          <w:tcPr>
            <w:tcW w:w="1166" w:type="dxa"/>
            <w:shd w:val="clear" w:color="000000" w:fill="548DD4"/>
            <w:vAlign w:val="center"/>
            <w:hideMark/>
          </w:tcPr>
          <w:p w14:paraId="315BF48C" w14:textId="77777777" w:rsidR="00A444F8" w:rsidRPr="00CB6D09" w:rsidRDefault="00A444F8" w:rsidP="009B3A88">
            <w:pPr>
              <w:jc w:val="center"/>
              <w:rPr>
                <w:rFonts w:eastAsia="Times New Roman"/>
                <w:b/>
                <w:bCs/>
                <w:color w:val="FFFFFF"/>
                <w:sz w:val="22"/>
              </w:rPr>
            </w:pPr>
            <w:r w:rsidRPr="00CB6D09">
              <w:rPr>
                <w:rFonts w:eastAsia="Times New Roman"/>
                <w:b/>
                <w:bCs/>
                <w:color w:val="FFFFFF"/>
                <w:sz w:val="22"/>
              </w:rPr>
              <w:t xml:space="preserve">Ukončení </w:t>
            </w:r>
          </w:p>
        </w:tc>
      </w:tr>
      <w:tr w:rsidR="00A444F8" w:rsidRPr="00C32247" w14:paraId="1E23CCE5" w14:textId="77777777" w:rsidTr="00A444F8">
        <w:trPr>
          <w:trHeight w:val="394"/>
        </w:trPr>
        <w:tc>
          <w:tcPr>
            <w:tcW w:w="7141" w:type="dxa"/>
            <w:shd w:val="clear" w:color="000000" w:fill="DBE5F1"/>
            <w:vAlign w:val="center"/>
          </w:tcPr>
          <w:p w14:paraId="2A465376" w14:textId="4908C3D9" w:rsidR="00A444F8" w:rsidRPr="00CB6D09" w:rsidRDefault="00A444F8" w:rsidP="009B3A88">
            <w:pPr>
              <w:jc w:val="left"/>
              <w:rPr>
                <w:sz w:val="22"/>
              </w:rPr>
            </w:pPr>
            <w:r w:rsidRPr="00CB6D09">
              <w:rPr>
                <w:sz w:val="22"/>
              </w:rPr>
              <w:t xml:space="preserve">Dokončení vývoje úprav a instalace u zákazníka                </w:t>
            </w:r>
          </w:p>
        </w:tc>
        <w:tc>
          <w:tcPr>
            <w:tcW w:w="1354" w:type="dxa"/>
            <w:shd w:val="clear" w:color="000000" w:fill="DBE5F1"/>
            <w:vAlign w:val="center"/>
          </w:tcPr>
          <w:p w14:paraId="66FCABA8" w14:textId="02D64BFD" w:rsidR="00A444F8" w:rsidRPr="00CB6D09" w:rsidRDefault="00A444F8" w:rsidP="009B3A88">
            <w:pPr>
              <w:jc w:val="center"/>
              <w:rPr>
                <w:sz w:val="22"/>
              </w:rPr>
            </w:pPr>
            <w:r w:rsidRPr="00CB6D09">
              <w:rPr>
                <w:sz w:val="22"/>
              </w:rPr>
              <w:t>T*</w:t>
            </w:r>
          </w:p>
        </w:tc>
        <w:tc>
          <w:tcPr>
            <w:tcW w:w="1166" w:type="dxa"/>
            <w:shd w:val="clear" w:color="000000" w:fill="DBE5F1"/>
            <w:vAlign w:val="center"/>
          </w:tcPr>
          <w:p w14:paraId="06524B6A" w14:textId="54367795" w:rsidR="00A444F8" w:rsidRPr="00CB6D09" w:rsidRDefault="00A444F8" w:rsidP="0066555A">
            <w:pPr>
              <w:jc w:val="center"/>
              <w:rPr>
                <w:sz w:val="22"/>
              </w:rPr>
            </w:pPr>
            <w:r w:rsidRPr="00CB6D09">
              <w:rPr>
                <w:sz w:val="22"/>
              </w:rPr>
              <w:t xml:space="preserve">T + </w:t>
            </w:r>
            <w:r w:rsidR="00CB6D09">
              <w:rPr>
                <w:sz w:val="22"/>
              </w:rPr>
              <w:t>1</w:t>
            </w:r>
          </w:p>
        </w:tc>
      </w:tr>
      <w:tr w:rsidR="00A444F8" w:rsidRPr="00C32247" w14:paraId="17EBB895" w14:textId="77777777" w:rsidTr="00A444F8">
        <w:trPr>
          <w:trHeight w:val="394"/>
        </w:trPr>
        <w:tc>
          <w:tcPr>
            <w:tcW w:w="7141" w:type="dxa"/>
            <w:shd w:val="clear" w:color="000000" w:fill="DBE5F1"/>
            <w:vAlign w:val="center"/>
          </w:tcPr>
          <w:p w14:paraId="5EA52720" w14:textId="77777777" w:rsidR="00A444F8" w:rsidRPr="00CB6D09" w:rsidRDefault="00A444F8" w:rsidP="009B3A88">
            <w:pPr>
              <w:jc w:val="left"/>
              <w:rPr>
                <w:sz w:val="22"/>
              </w:rPr>
            </w:pPr>
            <w:r w:rsidRPr="00CB6D09">
              <w:rPr>
                <w:sz w:val="22"/>
              </w:rPr>
              <w:t xml:space="preserve">Nasazení úprav v QA prostředí zákazníka, ověření funkčnosti a provozní spolehlivosti zákazníkem. </w:t>
            </w:r>
          </w:p>
          <w:p w14:paraId="5E78272F" w14:textId="54731979" w:rsidR="00A444F8" w:rsidRPr="00CB6D09" w:rsidRDefault="00A444F8" w:rsidP="009B3A88">
            <w:pPr>
              <w:jc w:val="left"/>
              <w:rPr>
                <w:sz w:val="22"/>
              </w:rPr>
            </w:pPr>
            <w:r w:rsidRPr="00CB6D09">
              <w:rPr>
                <w:sz w:val="22"/>
              </w:rPr>
              <w:t>Akceptační kritérium viz Příloha č.1 této smlouvy</w:t>
            </w:r>
          </w:p>
        </w:tc>
        <w:tc>
          <w:tcPr>
            <w:tcW w:w="1354" w:type="dxa"/>
            <w:shd w:val="clear" w:color="000000" w:fill="DBE5F1"/>
            <w:vAlign w:val="center"/>
          </w:tcPr>
          <w:p w14:paraId="4284268B" w14:textId="6AF71A39" w:rsidR="00A444F8" w:rsidRPr="00CB6D09" w:rsidRDefault="00A444F8" w:rsidP="00A444F8">
            <w:pPr>
              <w:jc w:val="center"/>
              <w:rPr>
                <w:sz w:val="22"/>
              </w:rPr>
            </w:pPr>
            <w:r w:rsidRPr="00CB6D09">
              <w:rPr>
                <w:sz w:val="22"/>
              </w:rPr>
              <w:t>T+</w:t>
            </w:r>
            <w:r w:rsidR="00CB6D09">
              <w:rPr>
                <w:sz w:val="22"/>
              </w:rPr>
              <w:t>1</w:t>
            </w:r>
          </w:p>
        </w:tc>
        <w:tc>
          <w:tcPr>
            <w:tcW w:w="1166" w:type="dxa"/>
            <w:shd w:val="clear" w:color="000000" w:fill="DBE5F1"/>
            <w:vAlign w:val="center"/>
          </w:tcPr>
          <w:p w14:paraId="62C76E9F" w14:textId="24B5FFE9" w:rsidR="00A444F8" w:rsidRPr="00CB6D09" w:rsidRDefault="00A444F8" w:rsidP="0066555A">
            <w:pPr>
              <w:jc w:val="center"/>
              <w:rPr>
                <w:sz w:val="22"/>
                <w:lang w:val="en-US"/>
              </w:rPr>
            </w:pPr>
            <w:r w:rsidRPr="00CB6D09">
              <w:rPr>
                <w:sz w:val="22"/>
              </w:rPr>
              <w:t xml:space="preserve">T + </w:t>
            </w:r>
            <w:r w:rsidR="00CB6D09">
              <w:rPr>
                <w:sz w:val="22"/>
                <w:lang w:val="en-US"/>
              </w:rPr>
              <w:t>2</w:t>
            </w:r>
          </w:p>
        </w:tc>
      </w:tr>
      <w:tr w:rsidR="00A444F8" w:rsidRPr="00C32247" w14:paraId="66B364BE" w14:textId="77777777" w:rsidTr="00A444F8">
        <w:trPr>
          <w:trHeight w:val="394"/>
        </w:trPr>
        <w:tc>
          <w:tcPr>
            <w:tcW w:w="7141" w:type="dxa"/>
            <w:shd w:val="clear" w:color="000000" w:fill="DBE5F1"/>
            <w:vAlign w:val="center"/>
          </w:tcPr>
          <w:p w14:paraId="0ED9CBFB" w14:textId="77777777" w:rsidR="00A444F8" w:rsidRPr="00CB6D09" w:rsidRDefault="00A444F8" w:rsidP="009B3A88">
            <w:pPr>
              <w:jc w:val="left"/>
              <w:rPr>
                <w:sz w:val="22"/>
              </w:rPr>
            </w:pPr>
            <w:r w:rsidRPr="00CB6D09">
              <w:rPr>
                <w:sz w:val="22"/>
              </w:rPr>
              <w:t xml:space="preserve">Nasazení úprav v produkčním prostředí zákazníka, ověření funkčnosti a provozní spolehlivosti zákazníkem. </w:t>
            </w:r>
          </w:p>
          <w:p w14:paraId="4914F868" w14:textId="6140D289" w:rsidR="00A444F8" w:rsidRPr="00CB6D09" w:rsidRDefault="00A444F8" w:rsidP="009B3A88">
            <w:pPr>
              <w:jc w:val="left"/>
              <w:rPr>
                <w:sz w:val="22"/>
              </w:rPr>
            </w:pPr>
            <w:r w:rsidRPr="00CB6D09">
              <w:rPr>
                <w:sz w:val="22"/>
              </w:rPr>
              <w:t>Akceptační kritérium viz Příloha č.1 této smlouvy</w:t>
            </w:r>
          </w:p>
        </w:tc>
        <w:tc>
          <w:tcPr>
            <w:tcW w:w="1354" w:type="dxa"/>
            <w:shd w:val="clear" w:color="000000" w:fill="DBE5F1"/>
            <w:vAlign w:val="center"/>
          </w:tcPr>
          <w:p w14:paraId="448A842C" w14:textId="75274337" w:rsidR="00A444F8" w:rsidRPr="00CB6D09" w:rsidRDefault="00A444F8" w:rsidP="009B3A88">
            <w:pPr>
              <w:jc w:val="center"/>
              <w:rPr>
                <w:sz w:val="22"/>
              </w:rPr>
            </w:pPr>
            <w:r w:rsidRPr="00CB6D09">
              <w:rPr>
                <w:sz w:val="22"/>
              </w:rPr>
              <w:t>T+</w:t>
            </w:r>
            <w:r w:rsidR="00CB6D09">
              <w:rPr>
                <w:sz w:val="22"/>
              </w:rPr>
              <w:t>2</w:t>
            </w:r>
          </w:p>
        </w:tc>
        <w:tc>
          <w:tcPr>
            <w:tcW w:w="1166" w:type="dxa"/>
            <w:shd w:val="clear" w:color="000000" w:fill="DBE5F1"/>
            <w:vAlign w:val="center"/>
          </w:tcPr>
          <w:p w14:paraId="10FD7663" w14:textId="225C2B25" w:rsidR="00A444F8" w:rsidRPr="00CB6D09" w:rsidRDefault="00A444F8" w:rsidP="0066555A">
            <w:pPr>
              <w:jc w:val="center"/>
              <w:rPr>
                <w:sz w:val="22"/>
              </w:rPr>
            </w:pPr>
            <w:r w:rsidRPr="00CB6D09">
              <w:rPr>
                <w:sz w:val="22"/>
              </w:rPr>
              <w:t xml:space="preserve">T + </w:t>
            </w:r>
            <w:r w:rsidR="00CB6D09">
              <w:rPr>
                <w:sz w:val="22"/>
              </w:rPr>
              <w:t>3</w:t>
            </w:r>
          </w:p>
        </w:tc>
      </w:tr>
      <w:tr w:rsidR="00A444F8" w:rsidRPr="00C32247" w14:paraId="6A072A69" w14:textId="77777777" w:rsidTr="00A444F8">
        <w:trPr>
          <w:trHeight w:val="394"/>
        </w:trPr>
        <w:tc>
          <w:tcPr>
            <w:tcW w:w="7141" w:type="dxa"/>
            <w:shd w:val="clear" w:color="000000" w:fill="DBE5F1"/>
            <w:vAlign w:val="center"/>
          </w:tcPr>
          <w:p w14:paraId="1B380945" w14:textId="1B7AFD06" w:rsidR="00A444F8" w:rsidRPr="00CB6D09" w:rsidRDefault="00A444F8" w:rsidP="009B3A88">
            <w:pPr>
              <w:jc w:val="left"/>
              <w:rPr>
                <w:sz w:val="22"/>
              </w:rPr>
            </w:pPr>
            <w:r w:rsidRPr="00CB6D09">
              <w:rPr>
                <w:sz w:val="22"/>
              </w:rPr>
              <w:t>Finální akceptace</w:t>
            </w:r>
          </w:p>
        </w:tc>
        <w:tc>
          <w:tcPr>
            <w:tcW w:w="1354" w:type="dxa"/>
            <w:shd w:val="clear" w:color="000000" w:fill="DBE5F1"/>
            <w:vAlign w:val="center"/>
          </w:tcPr>
          <w:p w14:paraId="4FC86532" w14:textId="08E3346C" w:rsidR="00A444F8" w:rsidRPr="00CB6D09" w:rsidRDefault="0066555A" w:rsidP="009B3A88">
            <w:pPr>
              <w:jc w:val="center"/>
              <w:rPr>
                <w:sz w:val="22"/>
              </w:rPr>
            </w:pPr>
            <w:r w:rsidRPr="00CB6D09">
              <w:rPr>
                <w:sz w:val="22"/>
              </w:rPr>
              <w:t>T+</w:t>
            </w:r>
            <w:r w:rsidR="00CB6D09">
              <w:rPr>
                <w:sz w:val="22"/>
              </w:rPr>
              <w:t>3</w:t>
            </w:r>
          </w:p>
        </w:tc>
        <w:tc>
          <w:tcPr>
            <w:tcW w:w="1166" w:type="dxa"/>
            <w:shd w:val="clear" w:color="000000" w:fill="DBE5F1"/>
            <w:vAlign w:val="center"/>
          </w:tcPr>
          <w:p w14:paraId="55DF13CB" w14:textId="77777777" w:rsidR="00A444F8" w:rsidRPr="00CB6D09" w:rsidRDefault="00A444F8" w:rsidP="009B3A88">
            <w:pPr>
              <w:jc w:val="right"/>
              <w:rPr>
                <w:sz w:val="22"/>
              </w:rPr>
            </w:pPr>
          </w:p>
        </w:tc>
      </w:tr>
    </w:tbl>
    <w:p w14:paraId="11645B29" w14:textId="28F5F2A6" w:rsidR="007553A6" w:rsidRPr="00CB6D09" w:rsidRDefault="00AD4183" w:rsidP="00A444F8">
      <w:pPr>
        <w:pStyle w:val="Odstavecseseznamem"/>
        <w:widowControl w:val="0"/>
        <w:numPr>
          <w:ilvl w:val="0"/>
          <w:numId w:val="33"/>
        </w:numPr>
        <w:suppressAutoHyphens/>
        <w:spacing w:before="240"/>
        <w:rPr>
          <w:sz w:val="22"/>
        </w:rPr>
      </w:pPr>
      <w:r>
        <w:rPr>
          <w:sz w:val="22"/>
        </w:rPr>
        <w:t>T</w:t>
      </w:r>
      <w:r w:rsidR="00A444F8" w:rsidRPr="00CB6D09">
        <w:rPr>
          <w:sz w:val="22"/>
        </w:rPr>
        <w:t xml:space="preserve">* </w:t>
      </w:r>
      <w:r>
        <w:rPr>
          <w:sz w:val="22"/>
        </w:rPr>
        <w:t xml:space="preserve">Kalendářní týden následující po týdnu ve kterém byla </w:t>
      </w:r>
      <w:r w:rsidR="00A444F8" w:rsidRPr="00CB6D09">
        <w:rPr>
          <w:sz w:val="22"/>
        </w:rPr>
        <w:t>smlouv</w:t>
      </w:r>
      <w:r>
        <w:rPr>
          <w:sz w:val="22"/>
        </w:rPr>
        <w:t>a</w:t>
      </w:r>
      <w:r w:rsidR="00A444F8" w:rsidRPr="00CB6D09">
        <w:rPr>
          <w:sz w:val="22"/>
        </w:rPr>
        <w:t xml:space="preserve"> </w:t>
      </w:r>
      <w:r>
        <w:rPr>
          <w:sz w:val="22"/>
        </w:rPr>
        <w:t xml:space="preserve">zveřejněna </w:t>
      </w:r>
      <w:r w:rsidR="00A444F8" w:rsidRPr="00CB6D09">
        <w:rPr>
          <w:sz w:val="22"/>
        </w:rPr>
        <w:t>v registru smluv.</w:t>
      </w:r>
      <w:r>
        <w:rPr>
          <w:sz w:val="22"/>
        </w:rPr>
        <w:t xml:space="preserve"> </w:t>
      </w:r>
    </w:p>
    <w:p w14:paraId="193720E9" w14:textId="63EB93D1" w:rsidR="00A444F8" w:rsidRPr="00CB6D09" w:rsidRDefault="00A444F8" w:rsidP="00A444F8">
      <w:pPr>
        <w:pStyle w:val="Odstavecseseznamem"/>
        <w:widowControl w:val="0"/>
        <w:numPr>
          <w:ilvl w:val="0"/>
          <w:numId w:val="33"/>
        </w:numPr>
        <w:suppressAutoHyphens/>
        <w:spacing w:before="240"/>
        <w:rPr>
          <w:sz w:val="22"/>
        </w:rPr>
      </w:pPr>
      <w:r w:rsidRPr="00CB6D09">
        <w:rPr>
          <w:sz w:val="22"/>
        </w:rPr>
        <w:t>S ohledem na rozsah projektu nejsou plánovány kontrolní dny.</w:t>
      </w:r>
    </w:p>
    <w:p w14:paraId="5F92A5A5" w14:textId="2782D562" w:rsidR="00A444F8" w:rsidRPr="00CB6D09" w:rsidRDefault="00A444F8" w:rsidP="00A444F8">
      <w:pPr>
        <w:pStyle w:val="Odstavecseseznamem"/>
        <w:widowControl w:val="0"/>
        <w:numPr>
          <w:ilvl w:val="0"/>
          <w:numId w:val="33"/>
        </w:numPr>
        <w:suppressAutoHyphens/>
        <w:spacing w:before="240"/>
        <w:rPr>
          <w:sz w:val="22"/>
        </w:rPr>
      </w:pPr>
      <w:r w:rsidRPr="00CB6D09">
        <w:rPr>
          <w:sz w:val="22"/>
        </w:rPr>
        <w:t>Místem plnění je Centrum informatiky, Pracoviště medicíny dospělého věku, FN Brno, Jihlavská 20, 625 00, Brno, pavilon T.</w:t>
      </w:r>
    </w:p>
    <w:sectPr w:rsidR="00A444F8" w:rsidRPr="00CB6D09">
      <w:headerReference w:type="default" r:id="rId13"/>
      <w:footerReference w:type="default" r:id="rId14"/>
      <w:pgSz w:w="11906" w:h="16838"/>
      <w:pgMar w:top="1276" w:right="1417" w:bottom="851" w:left="1417" w:header="568" w:footer="26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BA735B" w15:done="0"/>
  <w15:commentEx w15:paraId="4DCE03D2" w15:paraIdParent="0CBA735B" w15:done="0"/>
  <w15:commentEx w15:paraId="694BC2A2" w15:done="0"/>
  <w15:commentEx w15:paraId="36F60BB7" w15:done="0"/>
  <w15:commentEx w15:paraId="2679FB3A" w15:paraIdParent="36F60BB7" w15:done="0"/>
  <w15:commentEx w15:paraId="47D60B00" w15:done="0"/>
  <w15:commentEx w15:paraId="01C8D0F8" w15:done="0"/>
  <w15:commentEx w15:paraId="0299F08B" w15:paraIdParent="01C8D0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BA735B" w16cid:durableId="21793FE1"/>
  <w16cid:commentId w16cid:paraId="4DCE03D2" w16cid:durableId="217E3967"/>
  <w16cid:commentId w16cid:paraId="694BC2A2" w16cid:durableId="217E3975"/>
  <w16cid:commentId w16cid:paraId="36F60BB7" w16cid:durableId="21793FE2"/>
  <w16cid:commentId w16cid:paraId="2679FB3A" w16cid:durableId="217CFAED"/>
  <w16cid:commentId w16cid:paraId="47D60B00" w16cid:durableId="217E3A60"/>
  <w16cid:commentId w16cid:paraId="01C8D0F8" w16cid:durableId="217E1DC8"/>
  <w16cid:commentId w16cid:paraId="0299F08B" w16cid:durableId="217E3A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2162E" w14:textId="77777777" w:rsidR="00E10D71" w:rsidRDefault="00E10D71">
      <w:pPr>
        <w:spacing w:after="0"/>
      </w:pPr>
      <w:r>
        <w:separator/>
      </w:r>
    </w:p>
  </w:endnote>
  <w:endnote w:type="continuationSeparator" w:id="0">
    <w:p w14:paraId="57796A76" w14:textId="77777777" w:rsidR="00E10D71" w:rsidRDefault="00E10D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90399249"/>
      <w:docPartObj>
        <w:docPartGallery w:val="Page Numbers (Top of Page)"/>
        <w:docPartUnique/>
      </w:docPartObj>
    </w:sdtPr>
    <w:sdtEndPr/>
    <w:sdtContent>
      <w:p w14:paraId="11645B35" w14:textId="77777777" w:rsidR="00087257" w:rsidRDefault="00087257">
        <w:pPr>
          <w:spacing w:before="240"/>
          <w:jc w:val="right"/>
          <w:rPr>
            <w:sz w:val="20"/>
          </w:rPr>
        </w:pPr>
        <w:r>
          <w:rPr>
            <w:sz w:val="20"/>
          </w:rPr>
          <w:t xml:space="preserve">strana </w:t>
        </w:r>
        <w:r>
          <w:rPr>
            <w:sz w:val="20"/>
          </w:rPr>
          <w:fldChar w:fldCharType="begin"/>
        </w:r>
        <w:r>
          <w:rPr>
            <w:sz w:val="20"/>
          </w:rPr>
          <w:instrText>PAGE</w:instrText>
        </w:r>
        <w:r>
          <w:rPr>
            <w:sz w:val="20"/>
          </w:rPr>
          <w:fldChar w:fldCharType="separate"/>
        </w:r>
        <w:r w:rsidR="00D87E0B">
          <w:rPr>
            <w:noProof/>
            <w:sz w:val="20"/>
          </w:rPr>
          <w:t>8</w:t>
        </w:r>
        <w:r>
          <w:rPr>
            <w:sz w:val="20"/>
          </w:rPr>
          <w:fldChar w:fldCharType="end"/>
        </w:r>
        <w:r>
          <w:rPr>
            <w:sz w:val="20"/>
          </w:rPr>
          <w:t>/</w:t>
        </w:r>
        <w:r>
          <w:rPr>
            <w:sz w:val="20"/>
          </w:rPr>
          <w:fldChar w:fldCharType="begin"/>
        </w:r>
        <w:r>
          <w:rPr>
            <w:sz w:val="20"/>
          </w:rPr>
          <w:instrText>NUMPAGES</w:instrText>
        </w:r>
        <w:r>
          <w:rPr>
            <w:sz w:val="20"/>
          </w:rPr>
          <w:fldChar w:fldCharType="separate"/>
        </w:r>
        <w:r w:rsidR="00D87E0B">
          <w:rPr>
            <w:noProof/>
            <w:sz w:val="20"/>
          </w:rPr>
          <w:t>18</w:t>
        </w:r>
        <w:r>
          <w:rPr>
            <w:sz w:val="20"/>
          </w:rPr>
          <w:fldChar w:fldCharType="end"/>
        </w:r>
      </w:p>
    </w:sdtContent>
  </w:sdt>
  <w:p w14:paraId="11645B36" w14:textId="77777777" w:rsidR="00087257" w:rsidRDefault="000872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8631A" w14:textId="77777777" w:rsidR="00E10D71" w:rsidRDefault="00E10D71">
      <w:pPr>
        <w:spacing w:after="0"/>
      </w:pPr>
      <w:r>
        <w:separator/>
      </w:r>
    </w:p>
  </w:footnote>
  <w:footnote w:type="continuationSeparator" w:id="0">
    <w:p w14:paraId="2F0DC36E" w14:textId="77777777" w:rsidR="00E10D71" w:rsidRDefault="00E10D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5B33" w14:textId="77777777" w:rsidR="00087257" w:rsidRDefault="00087257">
    <w:pPr>
      <w:pStyle w:val="Zhlav"/>
      <w:jc w:val="center"/>
      <w:rPr>
        <w:caps/>
        <w:sz w:val="22"/>
      </w:rPr>
    </w:pPr>
    <w:r>
      <w:rPr>
        <w:caps/>
        <w:noProof/>
        <w:sz w:val="22"/>
        <w:lang w:eastAsia="cs-CZ"/>
      </w:rPr>
      <w:drawing>
        <wp:anchor distT="0" distB="0" distL="114300" distR="114300" simplePos="0" relativeHeight="251662336" behindDoc="1" locked="0" layoutInCell="1" allowOverlap="1" wp14:anchorId="11645B37" wp14:editId="11645B38">
          <wp:simplePos x="0" y="0"/>
          <wp:positionH relativeFrom="column">
            <wp:posOffset>-792480</wp:posOffset>
          </wp:positionH>
          <wp:positionV relativeFrom="paragraph">
            <wp:posOffset>-334010</wp:posOffset>
          </wp:positionV>
          <wp:extent cx="1801495" cy="603885"/>
          <wp:effectExtent l="0" t="0" r="1905" b="5715"/>
          <wp:wrapTight wrapText="bothSides">
            <wp:wrapPolygon edited="0">
              <wp:start x="0" y="0"/>
              <wp:lineTo x="0" y="21350"/>
              <wp:lineTo x="21471" y="21350"/>
              <wp:lineTo x="21471"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01495" cy="603885"/>
                  </a:xfrm>
                  <a:prstGeom prst="rect">
                    <a:avLst/>
                  </a:prstGeom>
                </pic:spPr>
              </pic:pic>
            </a:graphicData>
          </a:graphic>
          <wp14:sizeRelH relativeFrom="page">
            <wp14:pctWidth>0</wp14:pctWidth>
          </wp14:sizeRelH>
          <wp14:sizeRelV relativeFrom="page">
            <wp14:pctHeight>0</wp14:pctHeight>
          </wp14:sizeRelV>
        </wp:anchor>
      </w:drawing>
    </w:r>
    <w:r>
      <w:rPr>
        <w:caps/>
        <w:noProof/>
        <w:sz w:val="22"/>
        <w:lang w:eastAsia="cs-CZ"/>
      </w:rPr>
      <mc:AlternateContent>
        <mc:Choice Requires="wps">
          <w:drawing>
            <wp:anchor distT="0" distB="0" distL="114300" distR="114300" simplePos="0" relativeHeight="251661312" behindDoc="0" locked="0" layoutInCell="1" allowOverlap="1" wp14:anchorId="11645B39" wp14:editId="11645B3A">
              <wp:simplePos x="0" y="0"/>
              <wp:positionH relativeFrom="margin">
                <wp:align>center</wp:align>
              </wp:positionH>
              <wp:positionV relativeFrom="paragraph">
                <wp:posOffset>318135</wp:posOffset>
              </wp:positionV>
              <wp:extent cx="7560000" cy="0"/>
              <wp:effectExtent l="0" t="0" r="22225" b="19050"/>
              <wp:wrapNone/>
              <wp:docPr id="2" name="Přímá spojnice 2"/>
              <wp:cNvGraphicFramePr/>
              <a:graphic xmlns:a="http://schemas.openxmlformats.org/drawingml/2006/main">
                <a:graphicData uri="http://schemas.microsoft.com/office/word/2010/wordprocessingShape">
                  <wps:wsp>
                    <wps:cNvCnPr/>
                    <wps:spPr>
                      <a:xfrm>
                        <a:off x="0" y="0"/>
                        <a:ext cx="75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81FDA2" id="Přímá spojnice 2"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5.05pt" to="595.3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" strokecolor="black [3213]" strokeweight=".5pt">
              <v:stroke joinstyle="miter"/>
              <w10:wrap anchorx="margin"/>
            </v:line>
          </w:pict>
        </mc:Fallback>
      </mc:AlternateContent>
    </w:r>
    <w:r>
      <w:rPr>
        <w:caps/>
        <w:sz w:val="22"/>
      </w:rPr>
      <w:t xml:space="preserve">smlouva o dodávce sw </w:t>
    </w:r>
  </w:p>
  <w:p w14:paraId="11645B34" w14:textId="77777777" w:rsidR="00087257" w:rsidRDefault="0008725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750"/>
    <w:multiLevelType w:val="multilevel"/>
    <w:tmpl w:val="62AE4AEE"/>
    <w:numStyleLink w:val="Vcerovovseznam"/>
  </w:abstractNum>
  <w:abstractNum w:abstractNumId="1">
    <w:nsid w:val="0B6C6D87"/>
    <w:multiLevelType w:val="multilevel"/>
    <w:tmpl w:val="8CEA86D4"/>
    <w:lvl w:ilvl="0">
      <w:start w:val="1"/>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B23F7A"/>
    <w:multiLevelType w:val="hybridMultilevel"/>
    <w:tmpl w:val="D73EEDF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A7651F"/>
    <w:multiLevelType w:val="multilevel"/>
    <w:tmpl w:val="62AE4AEE"/>
    <w:numStyleLink w:val="Vcerovovseznam"/>
  </w:abstractNum>
  <w:abstractNum w:abstractNumId="4">
    <w:nsid w:val="19434D4A"/>
    <w:multiLevelType w:val="multilevel"/>
    <w:tmpl w:val="57389BAA"/>
    <w:lvl w:ilvl="0">
      <w:start w:val="5"/>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02A10FC"/>
    <w:multiLevelType w:val="multilevel"/>
    <w:tmpl w:val="62AE4AEE"/>
    <w:numStyleLink w:val="Vcerovovseznam"/>
  </w:abstractNum>
  <w:abstractNum w:abstractNumId="6">
    <w:nsid w:val="263454AD"/>
    <w:multiLevelType w:val="hybridMultilevel"/>
    <w:tmpl w:val="6D3C0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7D5CBE"/>
    <w:multiLevelType w:val="multilevel"/>
    <w:tmpl w:val="62AE4AEE"/>
    <w:numStyleLink w:val="Vcerovovseznam"/>
  </w:abstractNum>
  <w:abstractNum w:abstractNumId="8">
    <w:nsid w:val="2AB35C5A"/>
    <w:multiLevelType w:val="hybridMultilevel"/>
    <w:tmpl w:val="47F85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BD1375D"/>
    <w:multiLevelType w:val="multilevel"/>
    <w:tmpl w:val="9B1E3A3C"/>
    <w:lvl w:ilvl="0">
      <w:start w:val="1"/>
      <w:numFmt w:val="decimal"/>
      <w:lvlText w:val="%1."/>
      <w:lvlJc w:val="left"/>
      <w:pPr>
        <w:tabs>
          <w:tab w:val="num" w:pos="3195"/>
        </w:tabs>
        <w:ind w:left="3195" w:hanging="360"/>
      </w:pPr>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2FF4626F"/>
    <w:multiLevelType w:val="multilevel"/>
    <w:tmpl w:val="0628908A"/>
    <w:lvl w:ilvl="0">
      <w:start w:val="5"/>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1166568"/>
    <w:multiLevelType w:val="hybridMultilevel"/>
    <w:tmpl w:val="45FA033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42722C"/>
    <w:multiLevelType w:val="hybridMultilevel"/>
    <w:tmpl w:val="7B166756"/>
    <w:lvl w:ilvl="0" w:tplc="EDF09EA8">
      <w:start w:val="1"/>
      <w:numFmt w:val="lowerLetter"/>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6533A13"/>
    <w:multiLevelType w:val="multilevel"/>
    <w:tmpl w:val="62AE4AEE"/>
    <w:numStyleLink w:val="Vcerovovseznam"/>
  </w:abstractNum>
  <w:abstractNum w:abstractNumId="14">
    <w:nsid w:val="3A6C0729"/>
    <w:multiLevelType w:val="hybridMultilevel"/>
    <w:tmpl w:val="1D664B92"/>
    <w:lvl w:ilvl="0" w:tplc="AA2E4474">
      <w:start w:val="4"/>
      <w:numFmt w:val="decimal"/>
      <w:lvlText w:val="%1."/>
      <w:lvlJc w:val="left"/>
      <w:pPr>
        <w:ind w:left="720" w:hanging="360"/>
      </w:pPr>
      <w:rPr>
        <w:rFonts w:hint="default"/>
      </w:rPr>
    </w:lvl>
    <w:lvl w:ilvl="1" w:tplc="0405000F">
      <w:start w:val="1"/>
      <w:numFmt w:val="decimal"/>
      <w:lvlText w:val="%2."/>
      <w:lvlJc w:val="left"/>
      <w:pPr>
        <w:ind w:left="1440" w:hanging="360"/>
      </w:pPr>
    </w:lvl>
    <w:lvl w:ilvl="2" w:tplc="713A18FA">
      <w:numFmt w:val="bullet"/>
      <w:lvlText w:val="•"/>
      <w:lvlJc w:val="left"/>
      <w:pPr>
        <w:ind w:left="2688" w:hanging="708"/>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F4E5129"/>
    <w:multiLevelType w:val="multilevel"/>
    <w:tmpl w:val="968E6A32"/>
    <w:lvl w:ilvl="0">
      <w:start w:val="6"/>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4F078F9"/>
    <w:multiLevelType w:val="multilevel"/>
    <w:tmpl w:val="62AE4AEE"/>
    <w:numStyleLink w:val="Vcerovovseznam"/>
  </w:abstractNum>
  <w:abstractNum w:abstractNumId="17">
    <w:nsid w:val="4DC37E1F"/>
    <w:multiLevelType w:val="multilevel"/>
    <w:tmpl w:val="62AE4AEE"/>
    <w:numStyleLink w:val="Vcerovovseznam"/>
  </w:abstractNum>
  <w:abstractNum w:abstractNumId="18">
    <w:nsid w:val="51696EBD"/>
    <w:multiLevelType w:val="multilevel"/>
    <w:tmpl w:val="62AE4AEE"/>
    <w:numStyleLink w:val="Vcerovovseznam"/>
  </w:abstractNum>
  <w:abstractNum w:abstractNumId="19">
    <w:nsid w:val="5356526F"/>
    <w:multiLevelType w:val="multilevel"/>
    <w:tmpl w:val="62AE4AEE"/>
    <w:numStyleLink w:val="Vcerovovseznam"/>
  </w:abstractNum>
  <w:abstractNum w:abstractNumId="20">
    <w:nsid w:val="54CB287E"/>
    <w:multiLevelType w:val="hybridMultilevel"/>
    <w:tmpl w:val="444EE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2E05EA"/>
    <w:multiLevelType w:val="hybridMultilevel"/>
    <w:tmpl w:val="A70CDFCA"/>
    <w:lvl w:ilvl="0" w:tplc="04050019">
      <w:start w:val="1"/>
      <w:numFmt w:val="lowerLetter"/>
      <w:lvlText w:val="%1."/>
      <w:lvlJc w:val="left"/>
      <w:pPr>
        <w:ind w:left="1210" w:hanging="360"/>
      </w:p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2">
    <w:nsid w:val="5A90160E"/>
    <w:multiLevelType w:val="multilevel"/>
    <w:tmpl w:val="AF76C9E0"/>
    <w:lvl w:ilvl="0">
      <w:start w:val="1"/>
      <w:numFmt w:val="decimal"/>
      <w:lvlText w:val="%1."/>
      <w:lvlJc w:val="left"/>
      <w:pPr>
        <w:tabs>
          <w:tab w:val="num" w:pos="3195"/>
        </w:tabs>
        <w:ind w:left="3195" w:hanging="360"/>
      </w:pPr>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5C835375"/>
    <w:multiLevelType w:val="multilevel"/>
    <w:tmpl w:val="62AE4AEE"/>
    <w:numStyleLink w:val="Vcerovovseznam"/>
  </w:abstractNum>
  <w:abstractNum w:abstractNumId="24">
    <w:nsid w:val="60364C07"/>
    <w:multiLevelType w:val="multilevel"/>
    <w:tmpl w:val="87E49A88"/>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60777645"/>
    <w:multiLevelType w:val="hybridMultilevel"/>
    <w:tmpl w:val="2E14170A"/>
    <w:lvl w:ilvl="0" w:tplc="E9F4F946">
      <w:numFmt w:val="bullet"/>
      <w:pStyle w:val="Odstavecseseznamem"/>
      <w:lvlText w:val="-"/>
      <w:lvlJc w:val="left"/>
      <w:pPr>
        <w:ind w:left="360" w:hanging="360"/>
      </w:pPr>
      <w:rPr>
        <w:rFonts w:ascii="Verdana" w:eastAsia="Times New Roman" w:hAnsi="Verdan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6327101F"/>
    <w:multiLevelType w:val="multilevel"/>
    <w:tmpl w:val="62AE4AEE"/>
    <w:styleLink w:val="Vcerovovseznam"/>
    <w:lvl w:ilvl="0">
      <w:start w:val="1"/>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5385AF9"/>
    <w:multiLevelType w:val="multilevel"/>
    <w:tmpl w:val="90E29A74"/>
    <w:lvl w:ilvl="0">
      <w:start w:val="1"/>
      <w:numFmt w:val="lowerLetter"/>
      <w:lvlText w:val="%1."/>
      <w:lvlJc w:val="left"/>
      <w:pPr>
        <w:ind w:left="717" w:hanging="360"/>
      </w:pPr>
      <w:rPr>
        <w:rFonts w:hint="default"/>
        <w:sz w:val="24"/>
      </w:rPr>
    </w:lvl>
    <w:lvl w:ilvl="1">
      <w:start w:val="1"/>
      <w:numFmt w:val="lowerLetter"/>
      <w:lvlText w:val="%2."/>
      <w:lvlJc w:val="left"/>
      <w:pPr>
        <w:ind w:left="1077" w:hanging="360"/>
      </w:pPr>
      <w:rPr>
        <w:rFonts w:hint="default"/>
      </w:rPr>
    </w:lvl>
    <w:lvl w:ilvl="2">
      <w:start w:val="1"/>
      <w:numFmt w:val="lowerRoman"/>
      <w:lvlText w:val="%3."/>
      <w:lvlJc w:val="left"/>
      <w:pPr>
        <w:ind w:left="1437" w:hanging="360"/>
      </w:pPr>
      <w:rPr>
        <w:rFonts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8">
    <w:nsid w:val="6B1D7EF5"/>
    <w:multiLevelType w:val="multilevel"/>
    <w:tmpl w:val="62AE4AEE"/>
    <w:numStyleLink w:val="Vcerovovseznam"/>
  </w:abstractNum>
  <w:abstractNum w:abstractNumId="29">
    <w:nsid w:val="6C9B4FD9"/>
    <w:multiLevelType w:val="hybridMultilevel"/>
    <w:tmpl w:val="90D0FD88"/>
    <w:lvl w:ilvl="0" w:tplc="69AC66B8">
      <w:start w:val="1"/>
      <w:numFmt w:val="upperRoman"/>
      <w:pStyle w:val="lnekislovannew"/>
      <w:lvlText w:val="ČLÁNEK %1."/>
      <w:lvlJc w:val="center"/>
      <w:pPr>
        <w:ind w:left="4329" w:hanging="360"/>
      </w:pPr>
      <w:rPr>
        <w:rFonts w:hint="default"/>
        <w:b/>
      </w:rPr>
    </w:lvl>
    <w:lvl w:ilvl="1" w:tplc="DDF0B912">
      <w:start w:val="9"/>
      <w:numFmt w:val="bullet"/>
      <w:lvlText w:val=""/>
      <w:lvlJc w:val="left"/>
      <w:pPr>
        <w:ind w:left="1440" w:hanging="360"/>
      </w:pPr>
      <w:rPr>
        <w:rFonts w:ascii="Symbol" w:eastAsiaTheme="minorHAnsi" w:hAnsi="Symbol"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FE27E4D"/>
    <w:multiLevelType w:val="hybridMultilevel"/>
    <w:tmpl w:val="7B782AD0"/>
    <w:lvl w:ilvl="0" w:tplc="3C9A72BE">
      <w:start w:val="1"/>
      <w:numFmt w:val="upperRoman"/>
      <w:pStyle w:val="lnekislovn"/>
      <w:lvlText w:val="ČLÁNEK %1"/>
      <w:lvlJc w:val="center"/>
      <w:pPr>
        <w:ind w:left="1097"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pStyle w:val="cislovani5"/>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3846D57"/>
    <w:multiLevelType w:val="hybridMultilevel"/>
    <w:tmpl w:val="ED28B4CC"/>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lvl>
    <w:lvl w:ilvl="2" w:tplc="713A18FA">
      <w:numFmt w:val="bullet"/>
      <w:lvlText w:val="•"/>
      <w:lvlJc w:val="left"/>
      <w:pPr>
        <w:ind w:left="2688" w:hanging="708"/>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55F0F57"/>
    <w:multiLevelType w:val="multilevel"/>
    <w:tmpl w:val="62AE4AEE"/>
    <w:numStyleLink w:val="Vcerovovseznam"/>
  </w:abstractNum>
  <w:abstractNum w:abstractNumId="33">
    <w:nsid w:val="783009A8"/>
    <w:multiLevelType w:val="hybridMultilevel"/>
    <w:tmpl w:val="696490A2"/>
    <w:lvl w:ilvl="0" w:tplc="AA2E4474">
      <w:start w:val="4"/>
      <w:numFmt w:val="decimal"/>
      <w:lvlText w:val="%1."/>
      <w:lvlJc w:val="left"/>
      <w:pPr>
        <w:ind w:left="720" w:hanging="360"/>
      </w:pPr>
      <w:rPr>
        <w:rFonts w:hint="default"/>
      </w:rPr>
    </w:lvl>
    <w:lvl w:ilvl="1" w:tplc="7F403C52">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A596FFB"/>
    <w:multiLevelType w:val="multilevel"/>
    <w:tmpl w:val="62AE4AEE"/>
    <w:numStyleLink w:val="Vcerovovseznam"/>
  </w:abstractNum>
  <w:num w:numId="1">
    <w:abstractNumId w:val="25"/>
  </w:num>
  <w:num w:numId="2">
    <w:abstractNumId w:val="30"/>
  </w:num>
  <w:num w:numId="3">
    <w:abstractNumId w:val="26"/>
  </w:num>
  <w:num w:numId="4">
    <w:abstractNumId w:val="1"/>
  </w:num>
  <w:num w:numId="5">
    <w:abstractNumId w:val="18"/>
  </w:num>
  <w:num w:numId="6">
    <w:abstractNumId w:val="19"/>
  </w:num>
  <w:num w:numId="7">
    <w:abstractNumId w:val="4"/>
  </w:num>
  <w:num w:numId="8">
    <w:abstractNumId w:val="10"/>
  </w:num>
  <w:num w:numId="9">
    <w:abstractNumId w:val="7"/>
  </w:num>
  <w:num w:numId="10">
    <w:abstractNumId w:val="0"/>
  </w:num>
  <w:num w:numId="11">
    <w:abstractNumId w:val="13"/>
  </w:num>
  <w:num w:numId="12">
    <w:abstractNumId w:val="15"/>
  </w:num>
  <w:num w:numId="13">
    <w:abstractNumId w:val="11"/>
  </w:num>
  <w:num w:numId="14">
    <w:abstractNumId w:val="29"/>
  </w:num>
  <w:num w:numId="15">
    <w:abstractNumId w:val="23"/>
  </w:num>
  <w:num w:numId="16">
    <w:abstractNumId w:val="24"/>
  </w:num>
  <w:num w:numId="17">
    <w:abstractNumId w:val="22"/>
  </w:num>
  <w:num w:numId="18">
    <w:abstractNumId w:val="28"/>
  </w:num>
  <w:num w:numId="19">
    <w:abstractNumId w:val="33"/>
  </w:num>
  <w:num w:numId="20">
    <w:abstractNumId w:val="14"/>
  </w:num>
  <w:num w:numId="21">
    <w:abstractNumId w:val="12"/>
  </w:num>
  <w:num w:numId="22">
    <w:abstractNumId w:val="9"/>
  </w:num>
  <w:num w:numId="23">
    <w:abstractNumId w:val="16"/>
  </w:num>
  <w:num w:numId="24">
    <w:abstractNumId w:val="17"/>
  </w:num>
  <w:num w:numId="25">
    <w:abstractNumId w:val="5"/>
  </w:num>
  <w:num w:numId="26">
    <w:abstractNumId w:val="3"/>
  </w:num>
  <w:num w:numId="27">
    <w:abstractNumId w:val="32"/>
  </w:num>
  <w:num w:numId="28">
    <w:abstractNumId w:val="34"/>
  </w:num>
  <w:num w:numId="29">
    <w:abstractNumId w:val="27"/>
  </w:num>
  <w:num w:numId="30">
    <w:abstractNumId w:val="2"/>
  </w:num>
  <w:num w:numId="31">
    <w:abstractNumId w:val="20"/>
  </w:num>
  <w:num w:numId="32">
    <w:abstractNumId w:val="31"/>
  </w:num>
  <w:num w:numId="33">
    <w:abstractNumId w:val="6"/>
  </w:num>
  <w:num w:numId="34">
    <w:abstractNumId w:val="25"/>
  </w:num>
  <w:num w:numId="35">
    <w:abstractNumId w:val="8"/>
  </w:num>
  <w:num w:numId="36">
    <w:abstractNumId w:val="2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Hlaváček">
    <w15:presenceInfo w15:providerId="AD" w15:userId="S::jan.hlavacek@csystem.cz::25c3366e-7dc7-458a-ba38-1d646f008029"/>
  </w15:person>
  <w15:person w15:author="Luboš Müller">
    <w15:presenceInfo w15:providerId="Windows Live" w15:userId="8a6d88b54e1bcc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A6"/>
    <w:rsid w:val="0000761F"/>
    <w:rsid w:val="000209D0"/>
    <w:rsid w:val="00087257"/>
    <w:rsid w:val="000A61FA"/>
    <w:rsid w:val="000F3B77"/>
    <w:rsid w:val="001A1B0F"/>
    <w:rsid w:val="001E12A2"/>
    <w:rsid w:val="00260F87"/>
    <w:rsid w:val="00285312"/>
    <w:rsid w:val="002B3A27"/>
    <w:rsid w:val="002F42D0"/>
    <w:rsid w:val="0031754A"/>
    <w:rsid w:val="003258B5"/>
    <w:rsid w:val="003A24A3"/>
    <w:rsid w:val="00415897"/>
    <w:rsid w:val="00445A05"/>
    <w:rsid w:val="00460D31"/>
    <w:rsid w:val="00473260"/>
    <w:rsid w:val="004A6530"/>
    <w:rsid w:val="004E2199"/>
    <w:rsid w:val="005A12CB"/>
    <w:rsid w:val="005B6625"/>
    <w:rsid w:val="006038F6"/>
    <w:rsid w:val="00663FCF"/>
    <w:rsid w:val="0066555A"/>
    <w:rsid w:val="006D1F8F"/>
    <w:rsid w:val="006F2365"/>
    <w:rsid w:val="007553A6"/>
    <w:rsid w:val="0078147E"/>
    <w:rsid w:val="007C1B60"/>
    <w:rsid w:val="007C1CDC"/>
    <w:rsid w:val="00840174"/>
    <w:rsid w:val="00842D88"/>
    <w:rsid w:val="00857BFD"/>
    <w:rsid w:val="008818B4"/>
    <w:rsid w:val="008D7858"/>
    <w:rsid w:val="009454ED"/>
    <w:rsid w:val="009541E5"/>
    <w:rsid w:val="00A21443"/>
    <w:rsid w:val="00A214CC"/>
    <w:rsid w:val="00A444F8"/>
    <w:rsid w:val="00AD4183"/>
    <w:rsid w:val="00AF3E6D"/>
    <w:rsid w:val="00BA33F8"/>
    <w:rsid w:val="00C32247"/>
    <w:rsid w:val="00CB6D09"/>
    <w:rsid w:val="00D234FA"/>
    <w:rsid w:val="00D6237A"/>
    <w:rsid w:val="00D65989"/>
    <w:rsid w:val="00D87E0B"/>
    <w:rsid w:val="00DB7B13"/>
    <w:rsid w:val="00DC70EF"/>
    <w:rsid w:val="00DE36CE"/>
    <w:rsid w:val="00E10D71"/>
    <w:rsid w:val="00E176DD"/>
    <w:rsid w:val="00E413BD"/>
    <w:rsid w:val="00E7527C"/>
    <w:rsid w:val="00EC3555"/>
    <w:rsid w:val="00ED1FA0"/>
    <w:rsid w:val="00ED22B3"/>
    <w:rsid w:val="00EF420C"/>
    <w:rsid w:val="00F73C8A"/>
    <w:rsid w:val="00FA3D2C"/>
    <w:rsid w:val="00FF26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64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9"/>
    <w:lsdException w:name="heading 3" w:locked="0" w:qFormat="1"/>
    <w:lsdException w:name="heading 4"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header" w:locked="0"/>
    <w:lsdException w:name="footer" w:locked="0"/>
    <w:lsdException w:name="caption" w:uiPriority="35" w:qFormat="1"/>
    <w:lsdException w:name="Title" w:locked="0" w:semiHidden="0" w:unhideWhenUsed="0" w:qFormat="1"/>
    <w:lsdException w:name="Default Paragraph Font" w:locked="0" w:uiPriority="1"/>
    <w:lsdException w:name="Body Text" w:uiPriority="0"/>
    <w:lsdException w:name="Subtitle" w:locked="0" w:semiHidden="0" w:uiPriority="11" w:unhideWhenUsed="0"/>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lsdException w:name="Subtle Reference" w:locked="0" w:semiHidden="0" w:uiPriority="31" w:unhideWhenUsed="0"/>
    <w:lsdException w:name="Intense Reference" w:locked="0" w:semiHidden="0" w:uiPriority="32" w:unhideWhenUsed="0" w:qFormat="1"/>
    <w:lsdException w:name="Book Title" w:unhideWhenUsed="0" w:qFormat="1"/>
    <w:lsdException w:name="Bibliography" w:uiPriority="37"/>
    <w:lsdException w:name="TOC Heading" w:uiPriority="39" w:qFormat="1"/>
  </w:latentStyles>
  <w:style w:type="paragraph" w:default="1" w:styleId="Normln">
    <w:name w:val="Normal"/>
    <w:uiPriority w:val="1"/>
    <w:qFormat/>
    <w:pPr>
      <w:spacing w:after="120" w:line="240" w:lineRule="auto"/>
      <w:jc w:val="both"/>
    </w:pPr>
    <w:rPr>
      <w:sz w:val="24"/>
    </w:rPr>
  </w:style>
  <w:style w:type="paragraph" w:styleId="Nadpis1">
    <w:name w:val="heading 1"/>
    <w:aliases w:val="Článek název"/>
    <w:basedOn w:val="Normln"/>
    <w:next w:val="Normln"/>
    <w:link w:val="Nadpis1Char"/>
    <w:qFormat/>
    <w:locked/>
    <w:pPr>
      <w:keepNext/>
      <w:keepLines/>
      <w:spacing w:before="120"/>
      <w:jc w:val="center"/>
      <w:outlineLvl w:val="0"/>
    </w:pPr>
    <w:rPr>
      <w:rFonts w:eastAsiaTheme="majorEastAsia" w:cstheme="majorBidi"/>
      <w:b/>
      <w:caps/>
      <w:szCs w:val="32"/>
    </w:rPr>
  </w:style>
  <w:style w:type="paragraph" w:styleId="Nadpis2">
    <w:name w:val="heading 2"/>
    <w:basedOn w:val="Normln"/>
    <w:next w:val="Normln"/>
    <w:link w:val="Nadpis2Char"/>
    <w:uiPriority w:val="9"/>
    <w:locked/>
    <w:pPr>
      <w:keepNext/>
      <w:keepLines/>
      <w:spacing w:before="40" w:after="0"/>
      <w:outlineLvl w:val="1"/>
    </w:pPr>
    <w:rPr>
      <w:rFonts w:asciiTheme="majorHAnsi" w:eastAsiaTheme="majorEastAsia" w:hAnsiTheme="majorHAnsi" w:cstheme="majorBidi"/>
      <w:sz w:val="28"/>
      <w:szCs w:val="26"/>
    </w:rPr>
  </w:style>
  <w:style w:type="paragraph" w:styleId="Nadpis3">
    <w:name w:val="heading 3"/>
    <w:basedOn w:val="Normln"/>
    <w:next w:val="Normln"/>
    <w:link w:val="Nadpis3Char"/>
    <w:uiPriority w:val="99"/>
    <w:qFormat/>
    <w:locked/>
    <w:pPr>
      <w:keepNext/>
      <w:keepLines/>
      <w:spacing w:before="40" w:after="0"/>
      <w:outlineLvl w:val="2"/>
    </w:pPr>
    <w:rPr>
      <w:rFonts w:asciiTheme="majorHAnsi" w:eastAsiaTheme="majorEastAsia" w:hAnsiTheme="majorHAnsi"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název Char"/>
    <w:basedOn w:val="Standardnpsmoodstavce"/>
    <w:link w:val="Nadpis1"/>
    <w:uiPriority w:val="9"/>
    <w:rPr>
      <w:rFonts w:eastAsiaTheme="majorEastAsia" w:cstheme="majorBidi"/>
      <w:b/>
      <w:caps/>
      <w:sz w:val="24"/>
      <w:szCs w:val="32"/>
    </w:rPr>
  </w:style>
  <w:style w:type="character" w:customStyle="1" w:styleId="Nadpis2Char">
    <w:name w:val="Nadpis 2 Char"/>
    <w:basedOn w:val="Standardnpsmoodstavce"/>
    <w:link w:val="Nadpis2"/>
    <w:uiPriority w:val="9"/>
    <w:rPr>
      <w:rFonts w:asciiTheme="majorHAnsi" w:eastAsiaTheme="majorEastAsia" w:hAnsiTheme="majorHAnsi" w:cstheme="majorBidi"/>
      <w:sz w:val="28"/>
      <w:szCs w:val="26"/>
    </w:rPr>
  </w:style>
  <w:style w:type="paragraph" w:styleId="Nzev">
    <w:name w:val="Title"/>
    <w:aliases w:val="Název smlouvy,tl"/>
    <w:basedOn w:val="Normln"/>
    <w:next w:val="Normln"/>
    <w:link w:val="NzevChar"/>
    <w:uiPriority w:val="99"/>
    <w:qFormat/>
    <w:pPr>
      <w:spacing w:before="360" w:after="0"/>
      <w:contextualSpacing/>
      <w:jc w:val="center"/>
    </w:pPr>
    <w:rPr>
      <w:rFonts w:eastAsiaTheme="majorEastAsia" w:cstheme="majorBidi"/>
      <w:b/>
      <w:caps/>
      <w:spacing w:val="-10"/>
      <w:kern w:val="28"/>
      <w:sz w:val="36"/>
      <w:szCs w:val="56"/>
    </w:rPr>
  </w:style>
  <w:style w:type="character" w:customStyle="1" w:styleId="NzevChar">
    <w:name w:val="Název Char"/>
    <w:aliases w:val="Název smlouvy Char,tl Char"/>
    <w:basedOn w:val="Standardnpsmoodstavce"/>
    <w:link w:val="Nzev"/>
    <w:uiPriority w:val="99"/>
    <w:rPr>
      <w:rFonts w:eastAsiaTheme="majorEastAsia" w:cstheme="majorBidi"/>
      <w:b/>
      <w:caps/>
      <w:spacing w:val="-10"/>
      <w:kern w:val="28"/>
      <w:sz w:val="36"/>
      <w:szCs w:val="56"/>
    </w:rPr>
  </w:style>
  <w:style w:type="paragraph" w:styleId="Podtitul">
    <w:name w:val="Subtitle"/>
    <w:basedOn w:val="Normln"/>
    <w:next w:val="Normln"/>
    <w:link w:val="PodtitulChar"/>
    <w:uiPriority w:val="11"/>
    <w:locked/>
    <w:pPr>
      <w:numPr>
        <w:ilvl w:val="1"/>
      </w:numPr>
      <w:spacing w:after="160"/>
    </w:pPr>
    <w:rPr>
      <w:rFonts w:eastAsiaTheme="minorEastAsia"/>
      <w:color w:val="5A5A5A" w:themeColor="text1" w:themeTint="A5"/>
      <w:spacing w:val="15"/>
    </w:rPr>
  </w:style>
  <w:style w:type="character" w:customStyle="1" w:styleId="PodtitulChar">
    <w:name w:val="Podtitul Char"/>
    <w:basedOn w:val="Standardnpsmoodstavce"/>
    <w:link w:val="Podtitul"/>
    <w:uiPriority w:val="11"/>
    <w:rPr>
      <w:rFonts w:eastAsiaTheme="minorEastAsia"/>
      <w:color w:val="5A5A5A" w:themeColor="text1" w:themeTint="A5"/>
      <w:spacing w:val="15"/>
      <w:sz w:val="24"/>
    </w:rPr>
  </w:style>
  <w:style w:type="character" w:customStyle="1" w:styleId="Nadpis3Char">
    <w:name w:val="Nadpis 3 Char"/>
    <w:basedOn w:val="Standardnpsmoodstavce"/>
    <w:link w:val="Nadpis3"/>
    <w:uiPriority w:val="9"/>
    <w:rPr>
      <w:rFonts w:asciiTheme="majorHAnsi" w:eastAsiaTheme="majorEastAsia" w:hAnsiTheme="majorHAnsi" w:cstheme="majorBidi"/>
      <w:b/>
      <w:sz w:val="24"/>
      <w:szCs w:val="24"/>
    </w:rPr>
  </w:style>
  <w:style w:type="character" w:styleId="Zdraznnintenzivn">
    <w:name w:val="Intense Emphasis"/>
    <w:aliases w:val="Kurzíva + barva"/>
    <w:basedOn w:val="Standardnpsmoodstavce"/>
    <w:uiPriority w:val="21"/>
    <w:locked/>
    <w:rPr>
      <w:i/>
      <w:iCs/>
      <w:color w:val="006386"/>
    </w:rPr>
  </w:style>
  <w:style w:type="paragraph" w:styleId="Zhlav">
    <w:name w:val="header"/>
    <w:basedOn w:val="Normln"/>
    <w:link w:val="ZhlavChar"/>
    <w:uiPriority w:val="99"/>
    <w:unhideWhenUsed/>
    <w:locked/>
    <w:pPr>
      <w:tabs>
        <w:tab w:val="center" w:pos="4536"/>
        <w:tab w:val="right" w:pos="9072"/>
      </w:tabs>
      <w:spacing w:after="0"/>
    </w:pPr>
  </w:style>
  <w:style w:type="character" w:customStyle="1" w:styleId="ZhlavChar">
    <w:name w:val="Záhlaví Char"/>
    <w:basedOn w:val="Standardnpsmoodstavce"/>
    <w:link w:val="Zhlav"/>
    <w:uiPriority w:val="99"/>
    <w:rPr>
      <w:sz w:val="24"/>
    </w:rPr>
  </w:style>
  <w:style w:type="paragraph" w:styleId="Zpat">
    <w:name w:val="footer"/>
    <w:basedOn w:val="Normln"/>
    <w:link w:val="ZpatChar"/>
    <w:uiPriority w:val="99"/>
    <w:unhideWhenUsed/>
    <w:locked/>
    <w:pPr>
      <w:tabs>
        <w:tab w:val="center" w:pos="4536"/>
        <w:tab w:val="right" w:pos="9072"/>
      </w:tabs>
      <w:spacing w:after="0"/>
    </w:pPr>
  </w:style>
  <w:style w:type="character" w:customStyle="1" w:styleId="ZpatChar">
    <w:name w:val="Zápatí Char"/>
    <w:basedOn w:val="Standardnpsmoodstavce"/>
    <w:link w:val="Zpat"/>
    <w:uiPriority w:val="99"/>
    <w:rPr>
      <w:sz w:val="24"/>
    </w:rPr>
  </w:style>
  <w:style w:type="character" w:styleId="Odkazjemn">
    <w:name w:val="Subtle Reference"/>
    <w:basedOn w:val="Standardnpsmoodstavce"/>
    <w:uiPriority w:val="31"/>
    <w:locked/>
    <w:rPr>
      <w:smallCaps/>
      <w:color w:val="5A5A5A" w:themeColor="text1" w:themeTint="A5"/>
    </w:rPr>
  </w:style>
  <w:style w:type="character" w:styleId="Odkazintenzivn">
    <w:name w:val="Intense Reference"/>
    <w:aliases w:val="Barevně"/>
    <w:basedOn w:val="Standardnpsmoodstavce"/>
    <w:uiPriority w:val="32"/>
    <w:qFormat/>
    <w:locked/>
    <w:rPr>
      <w:b/>
      <w:bCs/>
      <w:smallCaps/>
      <w:color w:val="006386" w:themeColor="accent1"/>
      <w:spacing w:val="5"/>
    </w:rPr>
  </w:style>
  <w:style w:type="paragraph" w:styleId="Odstavecseseznamem">
    <w:name w:val="List Paragraph"/>
    <w:aliases w:val="Odrážkový seznam,List Paragraph,Odstavec 1"/>
    <w:basedOn w:val="Normln"/>
    <w:link w:val="OdstavecseseznamemChar"/>
    <w:uiPriority w:val="34"/>
    <w:qFormat/>
    <w:locked/>
    <w:pPr>
      <w:numPr>
        <w:numId w:val="1"/>
      </w:numPr>
      <w:spacing w:before="120" w:after="0"/>
    </w:pPr>
  </w:style>
  <w:style w:type="table" w:styleId="Mkatabulky">
    <w:name w:val="Table Grid"/>
    <w:basedOn w:val="Normlntabulka"/>
    <w:uiPriority w:val="39"/>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character" w:styleId="Zdraznnjemn">
    <w:name w:val="Subtle Emphasis"/>
    <w:aliases w:val="Kurzíva"/>
    <w:basedOn w:val="Standardnpsmoodstavce"/>
    <w:uiPriority w:val="19"/>
    <w:qFormat/>
    <w:rPr>
      <w:i/>
      <w:iCs/>
      <w:color w:val="auto"/>
    </w:rPr>
  </w:style>
  <w:style w:type="character" w:styleId="Siln">
    <w:name w:val="Strong"/>
    <w:aliases w:val="Tučné"/>
    <w:basedOn w:val="Standardnpsmoodstavce"/>
    <w:uiPriority w:val="22"/>
    <w:qFormat/>
    <w:rPr>
      <w:b/>
      <w:bCs/>
    </w:rPr>
  </w:style>
  <w:style w:type="paragraph" w:customStyle="1" w:styleId="lnekislovn">
    <w:name w:val="Článek čislování"/>
    <w:basedOn w:val="Normln"/>
    <w:next w:val="Normln"/>
    <w:link w:val="lnekislovnChar"/>
    <w:uiPriority w:val="3"/>
    <w:locked/>
    <w:pPr>
      <w:numPr>
        <w:numId w:val="2"/>
      </w:numPr>
      <w:spacing w:before="360" w:after="0"/>
      <w:jc w:val="center"/>
    </w:pPr>
    <w:rPr>
      <w:b/>
      <w:caps/>
    </w:rPr>
  </w:style>
  <w:style w:type="numbering" w:customStyle="1" w:styleId="Vcerovovseznam">
    <w:name w:val="Víceúrovňový seznam"/>
    <w:uiPriority w:val="99"/>
    <w:locked/>
    <w:pPr>
      <w:numPr>
        <w:numId w:val="3"/>
      </w:numPr>
    </w:pPr>
  </w:style>
  <w:style w:type="character" w:customStyle="1" w:styleId="lnekislovnChar">
    <w:name w:val="Článek čislování Char"/>
    <w:basedOn w:val="Standardnpsmoodstavce"/>
    <w:link w:val="lnekislovn"/>
    <w:uiPriority w:val="3"/>
    <w:rPr>
      <w:b/>
      <w:caps/>
      <w:sz w:val="24"/>
    </w:rPr>
  </w:style>
  <w:style w:type="paragraph" w:styleId="Zkladntext">
    <w:name w:val="Body Text"/>
    <w:aliases w:val="b,Odrazky a,c"/>
    <w:basedOn w:val="Normln"/>
    <w:link w:val="ZkladntextChar"/>
    <w:locked/>
    <w:pPr>
      <w:jc w:val="left"/>
    </w:pPr>
    <w:rPr>
      <w:rFonts w:ascii="Times New Roman" w:eastAsia="Times New Roman" w:hAnsi="Times New Roman" w:cs="Times New Roman"/>
      <w:sz w:val="20"/>
      <w:szCs w:val="20"/>
      <w:lang w:eastAsia="cs-CZ"/>
    </w:rPr>
  </w:style>
  <w:style w:type="character" w:customStyle="1" w:styleId="ZkladntextChar">
    <w:name w:val="Základní text Char"/>
    <w:aliases w:val="b Char,Odrazky a Char,c Char"/>
    <w:basedOn w:val="Standardnpsmoodstavce"/>
    <w:link w:val="Zkladntext"/>
    <w:uiPriority w:val="99"/>
    <w:rPr>
      <w:rFonts w:ascii="Times New Roman" w:eastAsia="Times New Roman" w:hAnsi="Times New Roman" w:cs="Times New Roman"/>
      <w:sz w:val="20"/>
      <w:szCs w:val="20"/>
      <w:lang w:eastAsia="cs-CZ"/>
    </w:rPr>
  </w:style>
  <w:style w:type="paragraph" w:customStyle="1" w:styleId="lnekislovannew">
    <w:name w:val="článek čislovaní new"/>
    <w:basedOn w:val="Zkladntext"/>
    <w:link w:val="lnekislovannewChar"/>
    <w:uiPriority w:val="1"/>
    <w:qFormat/>
    <w:pPr>
      <w:numPr>
        <w:numId w:val="14"/>
      </w:numPr>
      <w:spacing w:before="240"/>
      <w:ind w:left="0" w:right="-454" w:firstLine="0"/>
      <w:jc w:val="center"/>
    </w:pPr>
    <w:rPr>
      <w:rFonts w:asciiTheme="minorHAnsi" w:hAnsiTheme="minorHAnsi"/>
      <w:sz w:val="24"/>
    </w:rPr>
  </w:style>
  <w:style w:type="character" w:customStyle="1" w:styleId="lnekislovannewChar">
    <w:name w:val="článek čislovaní new Char"/>
    <w:basedOn w:val="ZkladntextChar"/>
    <w:link w:val="lnekislovannew"/>
    <w:uiPriority w:val="1"/>
    <w:rPr>
      <w:rFonts w:ascii="Times New Roman" w:eastAsia="Times New Roman" w:hAnsi="Times New Roman" w:cs="Times New Roman"/>
      <w:sz w:val="24"/>
      <w:szCs w:val="20"/>
      <w:lang w:eastAsia="cs-CZ"/>
    </w:rPr>
  </w:style>
  <w:style w:type="character" w:customStyle="1" w:styleId="OdstavecseseznamemChar">
    <w:name w:val="Odstavec se seznamem Char"/>
    <w:aliases w:val="Odrážkový seznam Char,List Paragraph Char,Odstavec 1 Char"/>
    <w:basedOn w:val="Standardnpsmoodstavce"/>
    <w:link w:val="Odstavecseseznamem"/>
    <w:uiPriority w:val="34"/>
    <w:rPr>
      <w:sz w:val="24"/>
    </w:rPr>
  </w:style>
  <w:style w:type="character" w:styleId="Odkaznakoment">
    <w:name w:val="annotation reference"/>
    <w:basedOn w:val="Standardnpsmoodstavce"/>
    <w:uiPriority w:val="99"/>
    <w:unhideWhenUsed/>
    <w:locked/>
    <w:rPr>
      <w:sz w:val="16"/>
      <w:szCs w:val="16"/>
    </w:rPr>
  </w:style>
  <w:style w:type="paragraph" w:styleId="Textkomente">
    <w:name w:val="annotation text"/>
    <w:basedOn w:val="Normln"/>
    <w:link w:val="TextkomenteChar"/>
    <w:uiPriority w:val="99"/>
    <w:unhideWhenUsed/>
    <w:locked/>
    <w:rPr>
      <w:sz w:val="20"/>
      <w:szCs w:val="20"/>
    </w:rPr>
  </w:style>
  <w:style w:type="character" w:customStyle="1" w:styleId="TextkomenteChar">
    <w:name w:val="Text komentáře Char"/>
    <w:basedOn w:val="Standardnpsmoodstavce"/>
    <w:link w:val="Textkomente"/>
    <w:uiPriority w:val="99"/>
    <w:rPr>
      <w:sz w:val="20"/>
      <w:szCs w:val="20"/>
    </w:rPr>
  </w:style>
  <w:style w:type="paragraph" w:styleId="Pedmtkomente">
    <w:name w:val="annotation subject"/>
    <w:basedOn w:val="Textkomente"/>
    <w:next w:val="Textkomente"/>
    <w:link w:val="PedmtkomenteChar"/>
    <w:uiPriority w:val="99"/>
    <w:semiHidden/>
    <w:unhideWhenUsed/>
    <w:lock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Textbubliny">
    <w:name w:val="Balloon Text"/>
    <w:basedOn w:val="Normln"/>
    <w:link w:val="TextbublinyChar"/>
    <w:uiPriority w:val="99"/>
    <w:semiHidden/>
    <w:unhideWhenUsed/>
    <w:locked/>
    <w:pPr>
      <w:spacing w:after="0"/>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Pr>
      <w:rFonts w:ascii="Times New Roman" w:hAnsi="Times New Roman" w:cs="Times New Roman"/>
      <w:sz w:val="18"/>
      <w:szCs w:val="18"/>
    </w:rPr>
  </w:style>
  <w:style w:type="paragraph" w:customStyle="1" w:styleId="Vchoz">
    <w:name w:val="Výchozí"/>
    <w:pPr>
      <w:tabs>
        <w:tab w:val="left" w:pos="708"/>
      </w:tabs>
      <w:suppressAutoHyphens/>
      <w:spacing w:after="200" w:line="276" w:lineRule="auto"/>
    </w:pPr>
    <w:rPr>
      <w:rFonts w:ascii="Times New Roman" w:eastAsia="Times New Roman" w:hAnsi="Times New Roman" w:cs="Times New Roman"/>
      <w:color w:val="000000"/>
      <w:sz w:val="24"/>
      <w:szCs w:val="24"/>
    </w:rPr>
  </w:style>
  <w:style w:type="paragraph" w:customStyle="1" w:styleId="Default">
    <w:name w:val="Default"/>
    <w:uiPriority w:val="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mlouva2">
    <w:name w:val="Smlouva 2"/>
    <w:basedOn w:val="Normln"/>
    <w:qFormat/>
    <w:pPr>
      <w:numPr>
        <w:ilvl w:val="1"/>
        <w:numId w:val="16"/>
      </w:numPr>
      <w:tabs>
        <w:tab w:val="left" w:pos="709"/>
      </w:tabs>
      <w:spacing w:before="60"/>
    </w:pPr>
    <w:rPr>
      <w:rFonts w:ascii="Times New Roman" w:eastAsia="Times New Roman" w:hAnsi="Times New Roman" w:cs="Times New Roman"/>
      <w:sz w:val="20"/>
      <w:szCs w:val="24"/>
      <w:lang w:eastAsia="cs-CZ"/>
    </w:rPr>
  </w:style>
  <w:style w:type="paragraph" w:customStyle="1" w:styleId="Smlouva1">
    <w:name w:val="Smlouva 1"/>
    <w:qFormat/>
    <w:pPr>
      <w:numPr>
        <w:numId w:val="16"/>
      </w:numPr>
      <w:tabs>
        <w:tab w:val="clear" w:pos="3195"/>
        <w:tab w:val="num" w:pos="1070"/>
      </w:tabs>
      <w:spacing w:before="360" w:after="240" w:line="240" w:lineRule="auto"/>
      <w:ind w:left="1070"/>
      <w:jc w:val="center"/>
    </w:pPr>
    <w:rPr>
      <w:rFonts w:ascii="Times New Roman" w:eastAsia="Times New Roman" w:hAnsi="Times New Roman" w:cs="Times New Roman"/>
      <w:b/>
      <w:bCs/>
      <w:kern w:val="32"/>
      <w:sz w:val="32"/>
      <w:szCs w:val="32"/>
      <w:lang w:eastAsia="cs-CZ"/>
    </w:rPr>
  </w:style>
  <w:style w:type="paragraph" w:customStyle="1" w:styleId="cislovani1">
    <w:name w:val="cislovani 1"/>
    <w:basedOn w:val="Smlouva2"/>
    <w:link w:val="cislovani1Char"/>
    <w:qFormat/>
    <w:pPr>
      <w:tabs>
        <w:tab w:val="clear" w:pos="709"/>
      </w:tabs>
    </w:pPr>
    <w:rPr>
      <w:rFonts w:ascii="Cambria" w:hAnsi="Cambria"/>
    </w:rPr>
  </w:style>
  <w:style w:type="character" w:customStyle="1" w:styleId="cislovani1Char">
    <w:name w:val="cislovani 1 Char"/>
    <w:basedOn w:val="Standardnpsmoodstavce"/>
    <w:link w:val="cislovani1"/>
    <w:rPr>
      <w:rFonts w:ascii="Cambria" w:eastAsia="Times New Roman" w:hAnsi="Cambria" w:cs="Times New Roman"/>
      <w:sz w:val="20"/>
      <w:szCs w:val="24"/>
      <w:lang w:eastAsia="cs-CZ"/>
    </w:rPr>
  </w:style>
  <w:style w:type="character" w:customStyle="1" w:styleId="hps">
    <w:name w:val="hps"/>
    <w:uiPriority w:val="99"/>
  </w:style>
  <w:style w:type="paragraph" w:customStyle="1" w:styleId="lnek">
    <w:name w:val="Článek"/>
    <w:basedOn w:val="Nadpis1"/>
    <w:pPr>
      <w:keepLines w:val="0"/>
      <w:tabs>
        <w:tab w:val="num" w:pos="432"/>
      </w:tabs>
      <w:spacing w:before="240" w:line="360" w:lineRule="auto"/>
      <w:ind w:left="432" w:hanging="432"/>
    </w:pPr>
    <w:rPr>
      <w:rFonts w:ascii="Times New Roman" w:eastAsia="Times New Roman" w:hAnsi="Times New Roman" w:cs="Arial"/>
      <w:bCs/>
      <w:caps w:val="0"/>
      <w:kern w:val="32"/>
      <w:sz w:val="20"/>
      <w:lang w:eastAsia="cs-CZ"/>
    </w:rPr>
  </w:style>
  <w:style w:type="paragraph" w:customStyle="1" w:styleId="Odstavec2">
    <w:name w:val="Odstavec 2"/>
    <w:basedOn w:val="Normln"/>
    <w:link w:val="Odstavec2Char"/>
    <w:pPr>
      <w:tabs>
        <w:tab w:val="num" w:pos="624"/>
      </w:tabs>
      <w:spacing w:line="360" w:lineRule="auto"/>
      <w:ind w:left="624" w:hanging="624"/>
    </w:pPr>
    <w:rPr>
      <w:rFonts w:ascii="Times New Roman" w:eastAsia="Times New Roman" w:hAnsi="Times New Roman" w:cs="Times New Roman"/>
      <w:sz w:val="20"/>
      <w:szCs w:val="24"/>
      <w:lang w:eastAsia="cs-CZ"/>
    </w:rPr>
  </w:style>
  <w:style w:type="character" w:customStyle="1" w:styleId="Odstavec2Char">
    <w:name w:val="Odstavec 2 Char"/>
    <w:basedOn w:val="Standardnpsmoodstavce"/>
    <w:link w:val="Odstavec2"/>
    <w:rPr>
      <w:rFonts w:ascii="Times New Roman" w:eastAsia="Times New Roman" w:hAnsi="Times New Roman" w:cs="Times New Roman"/>
      <w:sz w:val="20"/>
      <w:szCs w:val="24"/>
      <w:lang w:eastAsia="cs-CZ"/>
    </w:rPr>
  </w:style>
  <w:style w:type="paragraph" w:customStyle="1" w:styleId="cislovani5">
    <w:name w:val="cislovani 5"/>
    <w:basedOn w:val="Smlouva2"/>
    <w:link w:val="cislovani5Char"/>
    <w:qFormat/>
    <w:pPr>
      <w:numPr>
        <w:numId w:val="2"/>
      </w:numPr>
      <w:tabs>
        <w:tab w:val="clear" w:pos="709"/>
      </w:tabs>
    </w:pPr>
    <w:rPr>
      <w:rFonts w:asciiTheme="majorHAnsi" w:hAnsiTheme="majorHAnsi"/>
    </w:rPr>
  </w:style>
  <w:style w:type="character" w:customStyle="1" w:styleId="cislovani5Char">
    <w:name w:val="cislovani 5 Char"/>
    <w:basedOn w:val="Standardnpsmoodstavce"/>
    <w:link w:val="cislovani5"/>
    <w:rPr>
      <w:rFonts w:asciiTheme="majorHAnsi" w:eastAsia="Times New Roman" w:hAnsiTheme="majorHAnsi" w:cs="Times New Roman"/>
      <w:sz w:val="20"/>
      <w:szCs w:val="24"/>
      <w:lang w:eastAsia="cs-CZ"/>
    </w:rPr>
  </w:style>
  <w:style w:type="paragraph" w:customStyle="1" w:styleId="Textodst1sl">
    <w:name w:val="Text odst.1čísl"/>
    <w:basedOn w:val="Normln"/>
    <w:pPr>
      <w:tabs>
        <w:tab w:val="left" w:pos="0"/>
        <w:tab w:val="left" w:pos="284"/>
        <w:tab w:val="num" w:pos="720"/>
      </w:tabs>
      <w:spacing w:before="80" w:after="0"/>
      <w:ind w:left="720" w:hanging="720"/>
      <w:jc w:val="left"/>
      <w:outlineLvl w:val="1"/>
    </w:pPr>
    <w:rPr>
      <w:rFonts w:ascii="Arial" w:eastAsia="Times New Roman" w:hAnsi="Arial" w:cs="Times New Roman"/>
      <w:sz w:val="22"/>
      <w:szCs w:val="20"/>
      <w:lang w:eastAsia="cs-CZ"/>
    </w:rPr>
  </w:style>
  <w:style w:type="paragraph" w:customStyle="1" w:styleId="Textodst3psmena">
    <w:name w:val="Text odst. 3 písmena"/>
    <w:basedOn w:val="Textodst1sl"/>
    <w:pPr>
      <w:tabs>
        <w:tab w:val="clear" w:pos="720"/>
        <w:tab w:val="num" w:pos="2778"/>
      </w:tabs>
      <w:spacing w:before="120"/>
      <w:ind w:left="2778" w:hanging="618"/>
      <w:outlineLvl w:val="3"/>
    </w:pPr>
  </w:style>
  <w:style w:type="table" w:customStyle="1" w:styleId="Tabulkasmkou21">
    <w:name w:val="Tabulka s mřížkou 21"/>
    <w:basedOn w:val="Normlntabulka"/>
    <w:next w:val="Tabulkasmkou22"/>
    <w:uiPriority w:val="47"/>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ulkasmkou22">
    <w:name w:val="Tabulka s mřížkou 22"/>
    <w:basedOn w:val="Normlntabulka"/>
    <w:uiPriority w:val="47"/>
    <w:lock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textovodkaz">
    <w:name w:val="Hyperlink"/>
    <w:basedOn w:val="Standardnpsmoodstavce"/>
    <w:uiPriority w:val="99"/>
    <w:unhideWhenUsed/>
    <w:locked/>
    <w:rPr>
      <w:color w:val="006386" w:themeColor="hyperlink"/>
      <w:u w:val="single"/>
    </w:rPr>
  </w:style>
  <w:style w:type="paragraph" w:styleId="Revize">
    <w:name w:val="Revision"/>
    <w:hidden/>
    <w:uiPriority w:val="99"/>
    <w:semiHidden/>
    <w:rsid w:val="00C32247"/>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9"/>
    <w:lsdException w:name="heading 3" w:locked="0" w:qFormat="1"/>
    <w:lsdException w:name="heading 4"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header" w:locked="0"/>
    <w:lsdException w:name="footer" w:locked="0"/>
    <w:lsdException w:name="caption" w:uiPriority="35" w:qFormat="1"/>
    <w:lsdException w:name="Title" w:locked="0" w:semiHidden="0" w:unhideWhenUsed="0" w:qFormat="1"/>
    <w:lsdException w:name="Default Paragraph Font" w:locked="0" w:uiPriority="1"/>
    <w:lsdException w:name="Body Text" w:uiPriority="0"/>
    <w:lsdException w:name="Subtitle" w:locked="0" w:semiHidden="0" w:uiPriority="11" w:unhideWhenUsed="0"/>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lsdException w:name="Subtle Reference" w:locked="0" w:semiHidden="0" w:uiPriority="31" w:unhideWhenUsed="0"/>
    <w:lsdException w:name="Intense Reference" w:locked="0" w:semiHidden="0" w:uiPriority="32" w:unhideWhenUsed="0" w:qFormat="1"/>
    <w:lsdException w:name="Book Title" w:unhideWhenUsed="0" w:qFormat="1"/>
    <w:lsdException w:name="Bibliography" w:uiPriority="37"/>
    <w:lsdException w:name="TOC Heading" w:uiPriority="39" w:qFormat="1"/>
  </w:latentStyles>
  <w:style w:type="paragraph" w:default="1" w:styleId="Normln">
    <w:name w:val="Normal"/>
    <w:uiPriority w:val="1"/>
    <w:qFormat/>
    <w:pPr>
      <w:spacing w:after="120" w:line="240" w:lineRule="auto"/>
      <w:jc w:val="both"/>
    </w:pPr>
    <w:rPr>
      <w:sz w:val="24"/>
    </w:rPr>
  </w:style>
  <w:style w:type="paragraph" w:styleId="Nadpis1">
    <w:name w:val="heading 1"/>
    <w:aliases w:val="Článek název"/>
    <w:basedOn w:val="Normln"/>
    <w:next w:val="Normln"/>
    <w:link w:val="Nadpis1Char"/>
    <w:qFormat/>
    <w:locked/>
    <w:pPr>
      <w:keepNext/>
      <w:keepLines/>
      <w:spacing w:before="120"/>
      <w:jc w:val="center"/>
      <w:outlineLvl w:val="0"/>
    </w:pPr>
    <w:rPr>
      <w:rFonts w:eastAsiaTheme="majorEastAsia" w:cstheme="majorBidi"/>
      <w:b/>
      <w:caps/>
      <w:szCs w:val="32"/>
    </w:rPr>
  </w:style>
  <w:style w:type="paragraph" w:styleId="Nadpis2">
    <w:name w:val="heading 2"/>
    <w:basedOn w:val="Normln"/>
    <w:next w:val="Normln"/>
    <w:link w:val="Nadpis2Char"/>
    <w:uiPriority w:val="9"/>
    <w:locked/>
    <w:pPr>
      <w:keepNext/>
      <w:keepLines/>
      <w:spacing w:before="40" w:after="0"/>
      <w:outlineLvl w:val="1"/>
    </w:pPr>
    <w:rPr>
      <w:rFonts w:asciiTheme="majorHAnsi" w:eastAsiaTheme="majorEastAsia" w:hAnsiTheme="majorHAnsi" w:cstheme="majorBidi"/>
      <w:sz w:val="28"/>
      <w:szCs w:val="26"/>
    </w:rPr>
  </w:style>
  <w:style w:type="paragraph" w:styleId="Nadpis3">
    <w:name w:val="heading 3"/>
    <w:basedOn w:val="Normln"/>
    <w:next w:val="Normln"/>
    <w:link w:val="Nadpis3Char"/>
    <w:uiPriority w:val="99"/>
    <w:qFormat/>
    <w:locked/>
    <w:pPr>
      <w:keepNext/>
      <w:keepLines/>
      <w:spacing w:before="40" w:after="0"/>
      <w:outlineLvl w:val="2"/>
    </w:pPr>
    <w:rPr>
      <w:rFonts w:asciiTheme="majorHAnsi" w:eastAsiaTheme="majorEastAsia" w:hAnsiTheme="majorHAnsi"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název Char"/>
    <w:basedOn w:val="Standardnpsmoodstavce"/>
    <w:link w:val="Nadpis1"/>
    <w:uiPriority w:val="9"/>
    <w:rPr>
      <w:rFonts w:eastAsiaTheme="majorEastAsia" w:cstheme="majorBidi"/>
      <w:b/>
      <w:caps/>
      <w:sz w:val="24"/>
      <w:szCs w:val="32"/>
    </w:rPr>
  </w:style>
  <w:style w:type="character" w:customStyle="1" w:styleId="Nadpis2Char">
    <w:name w:val="Nadpis 2 Char"/>
    <w:basedOn w:val="Standardnpsmoodstavce"/>
    <w:link w:val="Nadpis2"/>
    <w:uiPriority w:val="9"/>
    <w:rPr>
      <w:rFonts w:asciiTheme="majorHAnsi" w:eastAsiaTheme="majorEastAsia" w:hAnsiTheme="majorHAnsi" w:cstheme="majorBidi"/>
      <w:sz w:val="28"/>
      <w:szCs w:val="26"/>
    </w:rPr>
  </w:style>
  <w:style w:type="paragraph" w:styleId="Nzev">
    <w:name w:val="Title"/>
    <w:aliases w:val="Název smlouvy,tl"/>
    <w:basedOn w:val="Normln"/>
    <w:next w:val="Normln"/>
    <w:link w:val="NzevChar"/>
    <w:uiPriority w:val="99"/>
    <w:qFormat/>
    <w:pPr>
      <w:spacing w:before="360" w:after="0"/>
      <w:contextualSpacing/>
      <w:jc w:val="center"/>
    </w:pPr>
    <w:rPr>
      <w:rFonts w:eastAsiaTheme="majorEastAsia" w:cstheme="majorBidi"/>
      <w:b/>
      <w:caps/>
      <w:spacing w:val="-10"/>
      <w:kern w:val="28"/>
      <w:sz w:val="36"/>
      <w:szCs w:val="56"/>
    </w:rPr>
  </w:style>
  <w:style w:type="character" w:customStyle="1" w:styleId="NzevChar">
    <w:name w:val="Název Char"/>
    <w:aliases w:val="Název smlouvy Char,tl Char"/>
    <w:basedOn w:val="Standardnpsmoodstavce"/>
    <w:link w:val="Nzev"/>
    <w:uiPriority w:val="99"/>
    <w:rPr>
      <w:rFonts w:eastAsiaTheme="majorEastAsia" w:cstheme="majorBidi"/>
      <w:b/>
      <w:caps/>
      <w:spacing w:val="-10"/>
      <w:kern w:val="28"/>
      <w:sz w:val="36"/>
      <w:szCs w:val="56"/>
    </w:rPr>
  </w:style>
  <w:style w:type="paragraph" w:styleId="Podtitul">
    <w:name w:val="Subtitle"/>
    <w:basedOn w:val="Normln"/>
    <w:next w:val="Normln"/>
    <w:link w:val="PodtitulChar"/>
    <w:uiPriority w:val="11"/>
    <w:locked/>
    <w:pPr>
      <w:numPr>
        <w:ilvl w:val="1"/>
      </w:numPr>
      <w:spacing w:after="160"/>
    </w:pPr>
    <w:rPr>
      <w:rFonts w:eastAsiaTheme="minorEastAsia"/>
      <w:color w:val="5A5A5A" w:themeColor="text1" w:themeTint="A5"/>
      <w:spacing w:val="15"/>
    </w:rPr>
  </w:style>
  <w:style w:type="character" w:customStyle="1" w:styleId="PodtitulChar">
    <w:name w:val="Podtitul Char"/>
    <w:basedOn w:val="Standardnpsmoodstavce"/>
    <w:link w:val="Podtitul"/>
    <w:uiPriority w:val="11"/>
    <w:rPr>
      <w:rFonts w:eastAsiaTheme="minorEastAsia"/>
      <w:color w:val="5A5A5A" w:themeColor="text1" w:themeTint="A5"/>
      <w:spacing w:val="15"/>
      <w:sz w:val="24"/>
    </w:rPr>
  </w:style>
  <w:style w:type="character" w:customStyle="1" w:styleId="Nadpis3Char">
    <w:name w:val="Nadpis 3 Char"/>
    <w:basedOn w:val="Standardnpsmoodstavce"/>
    <w:link w:val="Nadpis3"/>
    <w:uiPriority w:val="9"/>
    <w:rPr>
      <w:rFonts w:asciiTheme="majorHAnsi" w:eastAsiaTheme="majorEastAsia" w:hAnsiTheme="majorHAnsi" w:cstheme="majorBidi"/>
      <w:b/>
      <w:sz w:val="24"/>
      <w:szCs w:val="24"/>
    </w:rPr>
  </w:style>
  <w:style w:type="character" w:styleId="Zdraznnintenzivn">
    <w:name w:val="Intense Emphasis"/>
    <w:aliases w:val="Kurzíva + barva"/>
    <w:basedOn w:val="Standardnpsmoodstavce"/>
    <w:uiPriority w:val="21"/>
    <w:locked/>
    <w:rPr>
      <w:i/>
      <w:iCs/>
      <w:color w:val="006386"/>
    </w:rPr>
  </w:style>
  <w:style w:type="paragraph" w:styleId="Zhlav">
    <w:name w:val="header"/>
    <w:basedOn w:val="Normln"/>
    <w:link w:val="ZhlavChar"/>
    <w:uiPriority w:val="99"/>
    <w:unhideWhenUsed/>
    <w:locked/>
    <w:pPr>
      <w:tabs>
        <w:tab w:val="center" w:pos="4536"/>
        <w:tab w:val="right" w:pos="9072"/>
      </w:tabs>
      <w:spacing w:after="0"/>
    </w:pPr>
  </w:style>
  <w:style w:type="character" w:customStyle="1" w:styleId="ZhlavChar">
    <w:name w:val="Záhlaví Char"/>
    <w:basedOn w:val="Standardnpsmoodstavce"/>
    <w:link w:val="Zhlav"/>
    <w:uiPriority w:val="99"/>
    <w:rPr>
      <w:sz w:val="24"/>
    </w:rPr>
  </w:style>
  <w:style w:type="paragraph" w:styleId="Zpat">
    <w:name w:val="footer"/>
    <w:basedOn w:val="Normln"/>
    <w:link w:val="ZpatChar"/>
    <w:uiPriority w:val="99"/>
    <w:unhideWhenUsed/>
    <w:locked/>
    <w:pPr>
      <w:tabs>
        <w:tab w:val="center" w:pos="4536"/>
        <w:tab w:val="right" w:pos="9072"/>
      </w:tabs>
      <w:spacing w:after="0"/>
    </w:pPr>
  </w:style>
  <w:style w:type="character" w:customStyle="1" w:styleId="ZpatChar">
    <w:name w:val="Zápatí Char"/>
    <w:basedOn w:val="Standardnpsmoodstavce"/>
    <w:link w:val="Zpat"/>
    <w:uiPriority w:val="99"/>
    <w:rPr>
      <w:sz w:val="24"/>
    </w:rPr>
  </w:style>
  <w:style w:type="character" w:styleId="Odkazjemn">
    <w:name w:val="Subtle Reference"/>
    <w:basedOn w:val="Standardnpsmoodstavce"/>
    <w:uiPriority w:val="31"/>
    <w:locked/>
    <w:rPr>
      <w:smallCaps/>
      <w:color w:val="5A5A5A" w:themeColor="text1" w:themeTint="A5"/>
    </w:rPr>
  </w:style>
  <w:style w:type="character" w:styleId="Odkazintenzivn">
    <w:name w:val="Intense Reference"/>
    <w:aliases w:val="Barevně"/>
    <w:basedOn w:val="Standardnpsmoodstavce"/>
    <w:uiPriority w:val="32"/>
    <w:qFormat/>
    <w:locked/>
    <w:rPr>
      <w:b/>
      <w:bCs/>
      <w:smallCaps/>
      <w:color w:val="006386" w:themeColor="accent1"/>
      <w:spacing w:val="5"/>
    </w:rPr>
  </w:style>
  <w:style w:type="paragraph" w:styleId="Odstavecseseznamem">
    <w:name w:val="List Paragraph"/>
    <w:aliases w:val="Odrážkový seznam,List Paragraph,Odstavec 1"/>
    <w:basedOn w:val="Normln"/>
    <w:link w:val="OdstavecseseznamemChar"/>
    <w:uiPriority w:val="34"/>
    <w:qFormat/>
    <w:locked/>
    <w:pPr>
      <w:numPr>
        <w:numId w:val="1"/>
      </w:numPr>
      <w:spacing w:before="120" w:after="0"/>
    </w:pPr>
  </w:style>
  <w:style w:type="table" w:styleId="Mkatabulky">
    <w:name w:val="Table Grid"/>
    <w:basedOn w:val="Normlntabulka"/>
    <w:uiPriority w:val="39"/>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character" w:styleId="Zdraznnjemn">
    <w:name w:val="Subtle Emphasis"/>
    <w:aliases w:val="Kurzíva"/>
    <w:basedOn w:val="Standardnpsmoodstavce"/>
    <w:uiPriority w:val="19"/>
    <w:qFormat/>
    <w:rPr>
      <w:i/>
      <w:iCs/>
      <w:color w:val="auto"/>
    </w:rPr>
  </w:style>
  <w:style w:type="character" w:styleId="Siln">
    <w:name w:val="Strong"/>
    <w:aliases w:val="Tučné"/>
    <w:basedOn w:val="Standardnpsmoodstavce"/>
    <w:uiPriority w:val="22"/>
    <w:qFormat/>
    <w:rPr>
      <w:b/>
      <w:bCs/>
    </w:rPr>
  </w:style>
  <w:style w:type="paragraph" w:customStyle="1" w:styleId="lnekislovn">
    <w:name w:val="Článek čislování"/>
    <w:basedOn w:val="Normln"/>
    <w:next w:val="Normln"/>
    <w:link w:val="lnekislovnChar"/>
    <w:uiPriority w:val="3"/>
    <w:locked/>
    <w:pPr>
      <w:numPr>
        <w:numId w:val="2"/>
      </w:numPr>
      <w:spacing w:before="360" w:after="0"/>
      <w:jc w:val="center"/>
    </w:pPr>
    <w:rPr>
      <w:b/>
      <w:caps/>
    </w:rPr>
  </w:style>
  <w:style w:type="numbering" w:customStyle="1" w:styleId="Vcerovovseznam">
    <w:name w:val="Víceúrovňový seznam"/>
    <w:uiPriority w:val="99"/>
    <w:locked/>
    <w:pPr>
      <w:numPr>
        <w:numId w:val="3"/>
      </w:numPr>
    </w:pPr>
  </w:style>
  <w:style w:type="character" w:customStyle="1" w:styleId="lnekislovnChar">
    <w:name w:val="Článek čislování Char"/>
    <w:basedOn w:val="Standardnpsmoodstavce"/>
    <w:link w:val="lnekislovn"/>
    <w:uiPriority w:val="3"/>
    <w:rPr>
      <w:b/>
      <w:caps/>
      <w:sz w:val="24"/>
    </w:rPr>
  </w:style>
  <w:style w:type="paragraph" w:styleId="Zkladntext">
    <w:name w:val="Body Text"/>
    <w:aliases w:val="b,Odrazky a,c"/>
    <w:basedOn w:val="Normln"/>
    <w:link w:val="ZkladntextChar"/>
    <w:locked/>
    <w:pPr>
      <w:jc w:val="left"/>
    </w:pPr>
    <w:rPr>
      <w:rFonts w:ascii="Times New Roman" w:eastAsia="Times New Roman" w:hAnsi="Times New Roman" w:cs="Times New Roman"/>
      <w:sz w:val="20"/>
      <w:szCs w:val="20"/>
      <w:lang w:eastAsia="cs-CZ"/>
    </w:rPr>
  </w:style>
  <w:style w:type="character" w:customStyle="1" w:styleId="ZkladntextChar">
    <w:name w:val="Základní text Char"/>
    <w:aliases w:val="b Char,Odrazky a Char,c Char"/>
    <w:basedOn w:val="Standardnpsmoodstavce"/>
    <w:link w:val="Zkladntext"/>
    <w:uiPriority w:val="99"/>
    <w:rPr>
      <w:rFonts w:ascii="Times New Roman" w:eastAsia="Times New Roman" w:hAnsi="Times New Roman" w:cs="Times New Roman"/>
      <w:sz w:val="20"/>
      <w:szCs w:val="20"/>
      <w:lang w:eastAsia="cs-CZ"/>
    </w:rPr>
  </w:style>
  <w:style w:type="paragraph" w:customStyle="1" w:styleId="lnekislovannew">
    <w:name w:val="článek čislovaní new"/>
    <w:basedOn w:val="Zkladntext"/>
    <w:link w:val="lnekislovannewChar"/>
    <w:uiPriority w:val="1"/>
    <w:qFormat/>
    <w:pPr>
      <w:numPr>
        <w:numId w:val="14"/>
      </w:numPr>
      <w:spacing w:before="240"/>
      <w:ind w:left="0" w:right="-454" w:firstLine="0"/>
      <w:jc w:val="center"/>
    </w:pPr>
    <w:rPr>
      <w:rFonts w:asciiTheme="minorHAnsi" w:hAnsiTheme="minorHAnsi"/>
      <w:sz w:val="24"/>
    </w:rPr>
  </w:style>
  <w:style w:type="character" w:customStyle="1" w:styleId="lnekislovannewChar">
    <w:name w:val="článek čislovaní new Char"/>
    <w:basedOn w:val="ZkladntextChar"/>
    <w:link w:val="lnekislovannew"/>
    <w:uiPriority w:val="1"/>
    <w:rPr>
      <w:rFonts w:ascii="Times New Roman" w:eastAsia="Times New Roman" w:hAnsi="Times New Roman" w:cs="Times New Roman"/>
      <w:sz w:val="24"/>
      <w:szCs w:val="20"/>
      <w:lang w:eastAsia="cs-CZ"/>
    </w:rPr>
  </w:style>
  <w:style w:type="character" w:customStyle="1" w:styleId="OdstavecseseznamemChar">
    <w:name w:val="Odstavec se seznamem Char"/>
    <w:aliases w:val="Odrážkový seznam Char,List Paragraph Char,Odstavec 1 Char"/>
    <w:basedOn w:val="Standardnpsmoodstavce"/>
    <w:link w:val="Odstavecseseznamem"/>
    <w:uiPriority w:val="34"/>
    <w:rPr>
      <w:sz w:val="24"/>
    </w:rPr>
  </w:style>
  <w:style w:type="character" w:styleId="Odkaznakoment">
    <w:name w:val="annotation reference"/>
    <w:basedOn w:val="Standardnpsmoodstavce"/>
    <w:uiPriority w:val="99"/>
    <w:unhideWhenUsed/>
    <w:locked/>
    <w:rPr>
      <w:sz w:val="16"/>
      <w:szCs w:val="16"/>
    </w:rPr>
  </w:style>
  <w:style w:type="paragraph" w:styleId="Textkomente">
    <w:name w:val="annotation text"/>
    <w:basedOn w:val="Normln"/>
    <w:link w:val="TextkomenteChar"/>
    <w:uiPriority w:val="99"/>
    <w:unhideWhenUsed/>
    <w:locked/>
    <w:rPr>
      <w:sz w:val="20"/>
      <w:szCs w:val="20"/>
    </w:rPr>
  </w:style>
  <w:style w:type="character" w:customStyle="1" w:styleId="TextkomenteChar">
    <w:name w:val="Text komentáře Char"/>
    <w:basedOn w:val="Standardnpsmoodstavce"/>
    <w:link w:val="Textkomente"/>
    <w:uiPriority w:val="99"/>
    <w:rPr>
      <w:sz w:val="20"/>
      <w:szCs w:val="20"/>
    </w:rPr>
  </w:style>
  <w:style w:type="paragraph" w:styleId="Pedmtkomente">
    <w:name w:val="annotation subject"/>
    <w:basedOn w:val="Textkomente"/>
    <w:next w:val="Textkomente"/>
    <w:link w:val="PedmtkomenteChar"/>
    <w:uiPriority w:val="99"/>
    <w:semiHidden/>
    <w:unhideWhenUsed/>
    <w:lock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Textbubliny">
    <w:name w:val="Balloon Text"/>
    <w:basedOn w:val="Normln"/>
    <w:link w:val="TextbublinyChar"/>
    <w:uiPriority w:val="99"/>
    <w:semiHidden/>
    <w:unhideWhenUsed/>
    <w:locked/>
    <w:pPr>
      <w:spacing w:after="0"/>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Pr>
      <w:rFonts w:ascii="Times New Roman" w:hAnsi="Times New Roman" w:cs="Times New Roman"/>
      <w:sz w:val="18"/>
      <w:szCs w:val="18"/>
    </w:rPr>
  </w:style>
  <w:style w:type="paragraph" w:customStyle="1" w:styleId="Vchoz">
    <w:name w:val="Výchozí"/>
    <w:pPr>
      <w:tabs>
        <w:tab w:val="left" w:pos="708"/>
      </w:tabs>
      <w:suppressAutoHyphens/>
      <w:spacing w:after="200" w:line="276" w:lineRule="auto"/>
    </w:pPr>
    <w:rPr>
      <w:rFonts w:ascii="Times New Roman" w:eastAsia="Times New Roman" w:hAnsi="Times New Roman" w:cs="Times New Roman"/>
      <w:color w:val="000000"/>
      <w:sz w:val="24"/>
      <w:szCs w:val="24"/>
    </w:rPr>
  </w:style>
  <w:style w:type="paragraph" w:customStyle="1" w:styleId="Default">
    <w:name w:val="Default"/>
    <w:uiPriority w:val="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mlouva2">
    <w:name w:val="Smlouva 2"/>
    <w:basedOn w:val="Normln"/>
    <w:qFormat/>
    <w:pPr>
      <w:numPr>
        <w:ilvl w:val="1"/>
        <w:numId w:val="16"/>
      </w:numPr>
      <w:tabs>
        <w:tab w:val="left" w:pos="709"/>
      </w:tabs>
      <w:spacing w:before="60"/>
    </w:pPr>
    <w:rPr>
      <w:rFonts w:ascii="Times New Roman" w:eastAsia="Times New Roman" w:hAnsi="Times New Roman" w:cs="Times New Roman"/>
      <w:sz w:val="20"/>
      <w:szCs w:val="24"/>
      <w:lang w:eastAsia="cs-CZ"/>
    </w:rPr>
  </w:style>
  <w:style w:type="paragraph" w:customStyle="1" w:styleId="Smlouva1">
    <w:name w:val="Smlouva 1"/>
    <w:qFormat/>
    <w:pPr>
      <w:numPr>
        <w:numId w:val="16"/>
      </w:numPr>
      <w:tabs>
        <w:tab w:val="clear" w:pos="3195"/>
        <w:tab w:val="num" w:pos="1070"/>
      </w:tabs>
      <w:spacing w:before="360" w:after="240" w:line="240" w:lineRule="auto"/>
      <w:ind w:left="1070"/>
      <w:jc w:val="center"/>
    </w:pPr>
    <w:rPr>
      <w:rFonts w:ascii="Times New Roman" w:eastAsia="Times New Roman" w:hAnsi="Times New Roman" w:cs="Times New Roman"/>
      <w:b/>
      <w:bCs/>
      <w:kern w:val="32"/>
      <w:sz w:val="32"/>
      <w:szCs w:val="32"/>
      <w:lang w:eastAsia="cs-CZ"/>
    </w:rPr>
  </w:style>
  <w:style w:type="paragraph" w:customStyle="1" w:styleId="cislovani1">
    <w:name w:val="cislovani 1"/>
    <w:basedOn w:val="Smlouva2"/>
    <w:link w:val="cislovani1Char"/>
    <w:qFormat/>
    <w:pPr>
      <w:tabs>
        <w:tab w:val="clear" w:pos="709"/>
      </w:tabs>
    </w:pPr>
    <w:rPr>
      <w:rFonts w:ascii="Cambria" w:hAnsi="Cambria"/>
    </w:rPr>
  </w:style>
  <w:style w:type="character" w:customStyle="1" w:styleId="cislovani1Char">
    <w:name w:val="cislovani 1 Char"/>
    <w:basedOn w:val="Standardnpsmoodstavce"/>
    <w:link w:val="cislovani1"/>
    <w:rPr>
      <w:rFonts w:ascii="Cambria" w:eastAsia="Times New Roman" w:hAnsi="Cambria" w:cs="Times New Roman"/>
      <w:sz w:val="20"/>
      <w:szCs w:val="24"/>
      <w:lang w:eastAsia="cs-CZ"/>
    </w:rPr>
  </w:style>
  <w:style w:type="character" w:customStyle="1" w:styleId="hps">
    <w:name w:val="hps"/>
    <w:uiPriority w:val="99"/>
  </w:style>
  <w:style w:type="paragraph" w:customStyle="1" w:styleId="lnek">
    <w:name w:val="Článek"/>
    <w:basedOn w:val="Nadpis1"/>
    <w:pPr>
      <w:keepLines w:val="0"/>
      <w:tabs>
        <w:tab w:val="num" w:pos="432"/>
      </w:tabs>
      <w:spacing w:before="240" w:line="360" w:lineRule="auto"/>
      <w:ind w:left="432" w:hanging="432"/>
    </w:pPr>
    <w:rPr>
      <w:rFonts w:ascii="Times New Roman" w:eastAsia="Times New Roman" w:hAnsi="Times New Roman" w:cs="Arial"/>
      <w:bCs/>
      <w:caps w:val="0"/>
      <w:kern w:val="32"/>
      <w:sz w:val="20"/>
      <w:lang w:eastAsia="cs-CZ"/>
    </w:rPr>
  </w:style>
  <w:style w:type="paragraph" w:customStyle="1" w:styleId="Odstavec2">
    <w:name w:val="Odstavec 2"/>
    <w:basedOn w:val="Normln"/>
    <w:link w:val="Odstavec2Char"/>
    <w:pPr>
      <w:tabs>
        <w:tab w:val="num" w:pos="624"/>
      </w:tabs>
      <w:spacing w:line="360" w:lineRule="auto"/>
      <w:ind w:left="624" w:hanging="624"/>
    </w:pPr>
    <w:rPr>
      <w:rFonts w:ascii="Times New Roman" w:eastAsia="Times New Roman" w:hAnsi="Times New Roman" w:cs="Times New Roman"/>
      <w:sz w:val="20"/>
      <w:szCs w:val="24"/>
      <w:lang w:eastAsia="cs-CZ"/>
    </w:rPr>
  </w:style>
  <w:style w:type="character" w:customStyle="1" w:styleId="Odstavec2Char">
    <w:name w:val="Odstavec 2 Char"/>
    <w:basedOn w:val="Standardnpsmoodstavce"/>
    <w:link w:val="Odstavec2"/>
    <w:rPr>
      <w:rFonts w:ascii="Times New Roman" w:eastAsia="Times New Roman" w:hAnsi="Times New Roman" w:cs="Times New Roman"/>
      <w:sz w:val="20"/>
      <w:szCs w:val="24"/>
      <w:lang w:eastAsia="cs-CZ"/>
    </w:rPr>
  </w:style>
  <w:style w:type="paragraph" w:customStyle="1" w:styleId="cislovani5">
    <w:name w:val="cislovani 5"/>
    <w:basedOn w:val="Smlouva2"/>
    <w:link w:val="cislovani5Char"/>
    <w:qFormat/>
    <w:pPr>
      <w:numPr>
        <w:numId w:val="2"/>
      </w:numPr>
      <w:tabs>
        <w:tab w:val="clear" w:pos="709"/>
      </w:tabs>
    </w:pPr>
    <w:rPr>
      <w:rFonts w:asciiTheme="majorHAnsi" w:hAnsiTheme="majorHAnsi"/>
    </w:rPr>
  </w:style>
  <w:style w:type="character" w:customStyle="1" w:styleId="cislovani5Char">
    <w:name w:val="cislovani 5 Char"/>
    <w:basedOn w:val="Standardnpsmoodstavce"/>
    <w:link w:val="cislovani5"/>
    <w:rPr>
      <w:rFonts w:asciiTheme="majorHAnsi" w:eastAsia="Times New Roman" w:hAnsiTheme="majorHAnsi" w:cs="Times New Roman"/>
      <w:sz w:val="20"/>
      <w:szCs w:val="24"/>
      <w:lang w:eastAsia="cs-CZ"/>
    </w:rPr>
  </w:style>
  <w:style w:type="paragraph" w:customStyle="1" w:styleId="Textodst1sl">
    <w:name w:val="Text odst.1čísl"/>
    <w:basedOn w:val="Normln"/>
    <w:pPr>
      <w:tabs>
        <w:tab w:val="left" w:pos="0"/>
        <w:tab w:val="left" w:pos="284"/>
        <w:tab w:val="num" w:pos="720"/>
      </w:tabs>
      <w:spacing w:before="80" w:after="0"/>
      <w:ind w:left="720" w:hanging="720"/>
      <w:jc w:val="left"/>
      <w:outlineLvl w:val="1"/>
    </w:pPr>
    <w:rPr>
      <w:rFonts w:ascii="Arial" w:eastAsia="Times New Roman" w:hAnsi="Arial" w:cs="Times New Roman"/>
      <w:sz w:val="22"/>
      <w:szCs w:val="20"/>
      <w:lang w:eastAsia="cs-CZ"/>
    </w:rPr>
  </w:style>
  <w:style w:type="paragraph" w:customStyle="1" w:styleId="Textodst3psmena">
    <w:name w:val="Text odst. 3 písmena"/>
    <w:basedOn w:val="Textodst1sl"/>
    <w:pPr>
      <w:tabs>
        <w:tab w:val="clear" w:pos="720"/>
        <w:tab w:val="num" w:pos="2778"/>
      </w:tabs>
      <w:spacing w:before="120"/>
      <w:ind w:left="2778" w:hanging="618"/>
      <w:outlineLvl w:val="3"/>
    </w:pPr>
  </w:style>
  <w:style w:type="table" w:customStyle="1" w:styleId="Tabulkasmkou21">
    <w:name w:val="Tabulka s mřížkou 21"/>
    <w:basedOn w:val="Normlntabulka"/>
    <w:next w:val="Tabulkasmkou22"/>
    <w:uiPriority w:val="47"/>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ulkasmkou22">
    <w:name w:val="Tabulka s mřížkou 22"/>
    <w:basedOn w:val="Normlntabulka"/>
    <w:uiPriority w:val="47"/>
    <w:lock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textovodkaz">
    <w:name w:val="Hyperlink"/>
    <w:basedOn w:val="Standardnpsmoodstavce"/>
    <w:uiPriority w:val="99"/>
    <w:unhideWhenUsed/>
    <w:locked/>
    <w:rPr>
      <w:color w:val="006386" w:themeColor="hyperlink"/>
      <w:u w:val="single"/>
    </w:rPr>
  </w:style>
  <w:style w:type="paragraph" w:styleId="Revize">
    <w:name w:val="Revision"/>
    <w:hidden/>
    <w:uiPriority w:val="99"/>
    <w:semiHidden/>
    <w:rsid w:val="00C32247"/>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92239">
      <w:bodyDiv w:val="1"/>
      <w:marLeft w:val="0"/>
      <w:marRight w:val="0"/>
      <w:marTop w:val="0"/>
      <w:marBottom w:val="0"/>
      <w:divBdr>
        <w:top w:val="none" w:sz="0" w:space="0" w:color="auto"/>
        <w:left w:val="none" w:sz="0" w:space="0" w:color="auto"/>
        <w:bottom w:val="none" w:sz="0" w:space="0" w:color="auto"/>
        <w:right w:val="none" w:sz="0" w:space="0" w:color="auto"/>
      </w:divBdr>
    </w:div>
    <w:div w:id="492835263">
      <w:bodyDiv w:val="1"/>
      <w:marLeft w:val="0"/>
      <w:marRight w:val="0"/>
      <w:marTop w:val="0"/>
      <w:marBottom w:val="0"/>
      <w:divBdr>
        <w:top w:val="none" w:sz="0" w:space="0" w:color="auto"/>
        <w:left w:val="none" w:sz="0" w:space="0" w:color="auto"/>
        <w:bottom w:val="none" w:sz="0" w:space="0" w:color="auto"/>
        <w:right w:val="none" w:sz="0" w:space="0" w:color="auto"/>
      </w:divBdr>
    </w:div>
    <w:div w:id="877165305">
      <w:bodyDiv w:val="1"/>
      <w:marLeft w:val="0"/>
      <w:marRight w:val="0"/>
      <w:marTop w:val="0"/>
      <w:marBottom w:val="0"/>
      <w:divBdr>
        <w:top w:val="none" w:sz="0" w:space="0" w:color="auto"/>
        <w:left w:val="none" w:sz="0" w:space="0" w:color="auto"/>
        <w:bottom w:val="none" w:sz="0" w:space="0" w:color="auto"/>
        <w:right w:val="none" w:sz="0" w:space="0" w:color="auto"/>
      </w:divBdr>
    </w:div>
    <w:div w:id="1294336160">
      <w:bodyDiv w:val="1"/>
      <w:marLeft w:val="0"/>
      <w:marRight w:val="0"/>
      <w:marTop w:val="0"/>
      <w:marBottom w:val="0"/>
      <w:divBdr>
        <w:top w:val="none" w:sz="0" w:space="0" w:color="auto"/>
        <w:left w:val="none" w:sz="0" w:space="0" w:color="auto"/>
        <w:bottom w:val="none" w:sz="0" w:space="0" w:color="auto"/>
        <w:right w:val="none" w:sz="0" w:space="0" w:color="auto"/>
      </w:divBdr>
    </w:div>
    <w:div w:id="1299798273">
      <w:bodyDiv w:val="1"/>
      <w:marLeft w:val="0"/>
      <w:marRight w:val="0"/>
      <w:marTop w:val="0"/>
      <w:marBottom w:val="0"/>
      <w:divBdr>
        <w:top w:val="none" w:sz="0" w:space="0" w:color="auto"/>
        <w:left w:val="none" w:sz="0" w:space="0" w:color="auto"/>
        <w:bottom w:val="none" w:sz="0" w:space="0" w:color="auto"/>
        <w:right w:val="none" w:sz="0" w:space="0" w:color="auto"/>
      </w:divBdr>
    </w:div>
    <w:div w:id="1645772331">
      <w:bodyDiv w:val="1"/>
      <w:marLeft w:val="0"/>
      <w:marRight w:val="0"/>
      <w:marTop w:val="0"/>
      <w:marBottom w:val="0"/>
      <w:divBdr>
        <w:top w:val="none" w:sz="0" w:space="0" w:color="auto"/>
        <w:left w:val="none" w:sz="0" w:space="0" w:color="auto"/>
        <w:bottom w:val="none" w:sz="0" w:space="0" w:color="auto"/>
        <w:right w:val="none" w:sz="0" w:space="0" w:color="auto"/>
      </w:divBdr>
    </w:div>
    <w:div w:id="1674722458">
      <w:bodyDiv w:val="1"/>
      <w:marLeft w:val="0"/>
      <w:marRight w:val="0"/>
      <w:marTop w:val="0"/>
      <w:marBottom w:val="0"/>
      <w:divBdr>
        <w:top w:val="none" w:sz="0" w:space="0" w:color="auto"/>
        <w:left w:val="none" w:sz="0" w:space="0" w:color="auto"/>
        <w:bottom w:val="none" w:sz="0" w:space="0" w:color="auto"/>
        <w:right w:val="none" w:sz="0" w:space="0" w:color="auto"/>
      </w:divBdr>
    </w:div>
    <w:div w:id="1846019730">
      <w:bodyDiv w:val="1"/>
      <w:marLeft w:val="0"/>
      <w:marRight w:val="0"/>
      <w:marTop w:val="0"/>
      <w:marBottom w:val="0"/>
      <w:divBdr>
        <w:top w:val="none" w:sz="0" w:space="0" w:color="auto"/>
        <w:left w:val="none" w:sz="0" w:space="0" w:color="auto"/>
        <w:bottom w:val="none" w:sz="0" w:space="0" w:color="auto"/>
        <w:right w:val="none" w:sz="0" w:space="0" w:color="auto"/>
      </w:divBdr>
    </w:div>
    <w:div w:id="21019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AKZL">
      <a:dk1>
        <a:sysClr val="windowText" lastClr="000000"/>
      </a:dk1>
      <a:lt1>
        <a:sysClr val="window" lastClr="FFFFFF"/>
      </a:lt1>
      <a:dk2>
        <a:srgbClr val="8496B0"/>
      </a:dk2>
      <a:lt2>
        <a:srgbClr val="E7E6E6"/>
      </a:lt2>
      <a:accent1>
        <a:srgbClr val="006386"/>
      </a:accent1>
      <a:accent2>
        <a:srgbClr val="8B2F0B"/>
      </a:accent2>
      <a:accent3>
        <a:srgbClr val="80864A"/>
      </a:accent3>
      <a:accent4>
        <a:srgbClr val="BF9000"/>
      </a:accent4>
      <a:accent5>
        <a:srgbClr val="034A90"/>
      </a:accent5>
      <a:accent6>
        <a:srgbClr val="375623"/>
      </a:accent6>
      <a:hlink>
        <a:srgbClr val="006386"/>
      </a:hlink>
      <a:folHlink>
        <a:srgbClr val="4B0E03"/>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AFBA60B3F1A9194A85D6D6A49FA01586" ma:contentTypeVersion="0" ma:contentTypeDescription="Vytvoří nový dokument" ma:contentTypeScope="" ma:versionID="a828585fb1f0feb8477ce854028393f2">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2DWAXVAW3MHF-1342148076-21</_dlc_DocId>
    <_dlc_DocIdUrl xmlns="a7e37686-00e6-405d-9032-d05dd3ba55a9">
      <Url>https://vis.fnbrno.cz/c012/WebVZ/_layouts/15/DocIdRedir.aspx?ID=2DWAXVAW3MHF-1342148076-21</Url>
      <Description>2DWAXVAW3MHF-1342148076-21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A065BAD2-51B4-4D22-A059-BB2FDC239E7C}">
  <ds:schemaRefs>
    <ds:schemaRef ds:uri="http://schemas.microsoft.com/sharepoint/events"/>
  </ds:schemaRefs>
</ds:datastoreItem>
</file>

<file path=customXml/itemProps2.xml><?xml version="1.0" encoding="utf-8"?>
<ds:datastoreItem xmlns:ds="http://schemas.openxmlformats.org/officeDocument/2006/customXml" ds:itemID="{9432D290-8761-4C74-90C6-CFE1D02BF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B83A5-D7AC-4D17-B158-DC3F891987F1}">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a7e37686-00e6-405d-9032-d05dd3ba55a9"/>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F164494-F874-47CA-99B0-3379C77E16B2}">
  <ds:schemaRefs>
    <ds:schemaRef ds:uri="http://schemas.microsoft.com/sharepoint/v3/contenttype/forms"/>
  </ds:schemaRefs>
</ds:datastoreItem>
</file>

<file path=customXml/itemProps5.xml><?xml version="1.0" encoding="utf-8"?>
<ds:datastoreItem xmlns:ds="http://schemas.openxmlformats.org/officeDocument/2006/customXml" ds:itemID="{F2D42E3E-BC2B-4C6A-A26C-D26EE579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5943</Words>
  <Characters>35066</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IBA</Company>
  <LinksUpToDate>false</LinksUpToDate>
  <CharactersWithSpaces>40928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AKZL a patrneři</dc:creator>
  <cp:lastModifiedBy>Kotzian Robert</cp:lastModifiedBy>
  <cp:revision>7</cp:revision>
  <cp:lastPrinted>2019-11-19T08:25:00Z</cp:lastPrinted>
  <dcterms:created xsi:type="dcterms:W3CDTF">2019-11-19T08:57:00Z</dcterms:created>
  <dcterms:modified xsi:type="dcterms:W3CDTF">2019-12-04T11:15:00Z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0x010100AFBA60B3F1A9194A85D6D6A49FA01586</vt:lpwstr>
  </property>
  <property fmtid="{D5CDD505-2E9C-101B-9397-08002B2CF9AE}" pid="3" name="_dlc_DocIdItemGuid">
    <vt:lpwstr>6dcc0dfe-8210-4efb-847c-df3b398a3314</vt:lpwstr>
  </property>
</Properties>
</file>