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35D" w:rsidRPr="00C47C5D" w:rsidRDefault="003A135D" w:rsidP="00C47C5D">
      <w:pPr>
        <w:pStyle w:val="Nadpis1"/>
        <w:jc w:val="center"/>
        <w:rPr>
          <w:b/>
          <w:u w:val="single"/>
        </w:rPr>
      </w:pPr>
      <w:r w:rsidRPr="00C47C5D">
        <w:rPr>
          <w:b/>
          <w:u w:val="single"/>
        </w:rPr>
        <w:t xml:space="preserve">Dodatek č. 2 k </w:t>
      </w:r>
      <w:proofErr w:type="gramStart"/>
      <w:r w:rsidRPr="00C47C5D">
        <w:rPr>
          <w:b/>
          <w:u w:val="single"/>
        </w:rPr>
        <w:t>SERVISNÍ  SMLOUVĚ</w:t>
      </w:r>
      <w:proofErr w:type="gramEnd"/>
      <w:r w:rsidRPr="00C47C5D">
        <w:rPr>
          <w:b/>
          <w:u w:val="single"/>
        </w:rPr>
        <w:t xml:space="preserve"> 10-135/10 (</w:t>
      </w:r>
      <w:proofErr w:type="spellStart"/>
      <w:r w:rsidRPr="00C47C5D">
        <w:rPr>
          <w:b/>
          <w:u w:val="single"/>
        </w:rPr>
        <w:t>ev.č</w:t>
      </w:r>
      <w:proofErr w:type="spellEnd"/>
      <w:r w:rsidRPr="00C47C5D">
        <w:rPr>
          <w:b/>
          <w:u w:val="single"/>
        </w:rPr>
        <w:t>. zhotovitele č.  051a)</w:t>
      </w:r>
    </w:p>
    <w:p w:rsidR="003A135D" w:rsidRDefault="003A135D" w:rsidP="00580F30">
      <w:pPr>
        <w:pStyle w:val="Nzev"/>
        <w:keepNext/>
        <w:keepLines/>
        <w:ind w:left="708" w:firstLine="708"/>
        <w:jc w:val="left"/>
        <w:rPr>
          <w:rFonts w:ascii="Tahoma" w:hAnsi="Tahoma"/>
          <w:b w:val="0"/>
          <w:sz w:val="20"/>
        </w:rPr>
      </w:pPr>
      <w:r>
        <w:rPr>
          <w:rFonts w:ascii="Tahoma" w:hAnsi="Tahoma"/>
          <w:b w:val="0"/>
          <w:sz w:val="20"/>
        </w:rPr>
        <w:t xml:space="preserve">      uzavřené dne 4. 1. 2010 podle § 269 </w:t>
      </w:r>
      <w:proofErr w:type="gramStart"/>
      <w:r>
        <w:rPr>
          <w:rFonts w:ascii="Tahoma" w:hAnsi="Tahoma"/>
          <w:b w:val="0"/>
          <w:sz w:val="20"/>
        </w:rPr>
        <w:t>odst. 2.  obchodního</w:t>
      </w:r>
      <w:proofErr w:type="gramEnd"/>
      <w:r>
        <w:rPr>
          <w:rFonts w:ascii="Tahoma" w:hAnsi="Tahoma"/>
          <w:b w:val="0"/>
          <w:sz w:val="20"/>
        </w:rPr>
        <w:t xml:space="preserve">  zákoníku</w:t>
      </w:r>
    </w:p>
    <w:p w:rsidR="003A135D" w:rsidRDefault="003A135D" w:rsidP="00580F30">
      <w:pPr>
        <w:pStyle w:val="Nzev"/>
        <w:keepNext/>
        <w:keepLines/>
        <w:jc w:val="both"/>
        <w:rPr>
          <w:b w:val="0"/>
          <w:sz w:val="24"/>
        </w:rPr>
      </w:pPr>
    </w:p>
    <w:p w:rsidR="003A135D" w:rsidRDefault="003A135D" w:rsidP="00580F30">
      <w:pPr>
        <w:pStyle w:val="Nzev"/>
        <w:keepNext/>
        <w:keepLines/>
        <w:tabs>
          <w:tab w:val="left" w:pos="1843"/>
        </w:tabs>
        <w:jc w:val="left"/>
        <w:rPr>
          <w:rFonts w:ascii="Tahoma" w:hAnsi="Tahoma"/>
          <w:sz w:val="20"/>
        </w:rPr>
      </w:pPr>
      <w:r w:rsidRPr="007F6B49">
        <w:rPr>
          <w:rFonts w:ascii="Tahoma" w:hAnsi="Tahoma"/>
          <w:b w:val="0"/>
          <w:sz w:val="20"/>
        </w:rPr>
        <w:t>Zhotovitel:</w:t>
      </w:r>
      <w:r w:rsidRPr="007F6B49">
        <w:rPr>
          <w:rFonts w:ascii="Tahoma" w:hAnsi="Tahoma"/>
          <w:b w:val="0"/>
          <w:sz w:val="20"/>
        </w:rPr>
        <w:tab/>
      </w:r>
      <w:r>
        <w:rPr>
          <w:rFonts w:ascii="Tahoma" w:hAnsi="Tahoma"/>
          <w:sz w:val="20"/>
        </w:rPr>
        <w:t xml:space="preserve">E + M plus, s.r.o., Na řečišti 341, 739 25 </w:t>
      </w:r>
      <w:proofErr w:type="spellStart"/>
      <w:r>
        <w:rPr>
          <w:rFonts w:ascii="Tahoma" w:hAnsi="Tahoma"/>
          <w:sz w:val="20"/>
        </w:rPr>
        <w:t>Sviadnov</w:t>
      </w:r>
      <w:proofErr w:type="spellEnd"/>
    </w:p>
    <w:p w:rsidR="003A135D" w:rsidRDefault="003A135D" w:rsidP="00580F30">
      <w:pPr>
        <w:pStyle w:val="Nadpis1"/>
        <w:keepLines/>
        <w:tabs>
          <w:tab w:val="left" w:pos="1843"/>
        </w:tabs>
        <w:rPr>
          <w:rFonts w:ascii="Tahoma" w:hAnsi="Tahoma"/>
          <w:sz w:val="20"/>
        </w:rPr>
      </w:pPr>
      <w:r>
        <w:rPr>
          <w:rFonts w:ascii="Tahoma" w:hAnsi="Tahoma"/>
          <w:sz w:val="20"/>
        </w:rPr>
        <w:t>Zastoupen:</w:t>
      </w:r>
      <w:r>
        <w:rPr>
          <w:rFonts w:ascii="Tahoma" w:hAnsi="Tahoma"/>
          <w:sz w:val="20"/>
        </w:rPr>
        <w:tab/>
      </w:r>
      <w:proofErr w:type="spellStart"/>
      <w:r w:rsidR="0067213C">
        <w:rPr>
          <w:rFonts w:ascii="Tahoma" w:hAnsi="Tahoma"/>
          <w:sz w:val="20"/>
        </w:rPr>
        <w:t>xxx</w:t>
      </w:r>
      <w:proofErr w:type="spellEnd"/>
    </w:p>
    <w:p w:rsidR="003A135D" w:rsidRDefault="003A135D" w:rsidP="00580F30">
      <w:pPr>
        <w:pStyle w:val="Nadpis1"/>
        <w:keepLines/>
        <w:tabs>
          <w:tab w:val="left" w:pos="1843"/>
        </w:tabs>
        <w:rPr>
          <w:rFonts w:ascii="Tahoma" w:hAnsi="Tahoma"/>
          <w:sz w:val="20"/>
        </w:rPr>
      </w:pPr>
      <w:r>
        <w:rPr>
          <w:rFonts w:ascii="Tahoma" w:hAnsi="Tahoma"/>
          <w:sz w:val="20"/>
        </w:rPr>
        <w:t xml:space="preserve">IČO:        </w:t>
      </w:r>
      <w:r>
        <w:rPr>
          <w:rFonts w:ascii="Tahoma" w:hAnsi="Tahoma"/>
          <w:sz w:val="20"/>
        </w:rPr>
        <w:tab/>
        <w:t>61944769</w:t>
      </w:r>
      <w:r>
        <w:rPr>
          <w:rFonts w:ascii="Tahoma" w:hAnsi="Tahoma"/>
          <w:sz w:val="20"/>
        </w:rPr>
        <w:tab/>
      </w:r>
      <w:r>
        <w:rPr>
          <w:rFonts w:ascii="Tahoma" w:hAnsi="Tahoma"/>
          <w:sz w:val="20"/>
        </w:rPr>
        <w:tab/>
      </w:r>
      <w:r>
        <w:rPr>
          <w:rFonts w:ascii="Tahoma" w:hAnsi="Tahoma"/>
          <w:sz w:val="20"/>
        </w:rPr>
        <w:tab/>
        <w:t>DIČ: CZ61944769</w:t>
      </w:r>
    </w:p>
    <w:p w:rsidR="003A135D" w:rsidRDefault="007F6B49" w:rsidP="00580F30">
      <w:pPr>
        <w:keepNext/>
        <w:keepLines/>
        <w:tabs>
          <w:tab w:val="left" w:pos="1843"/>
        </w:tabs>
      </w:pPr>
      <w:r>
        <w:rPr>
          <w:rFonts w:ascii="Tahoma" w:hAnsi="Tahoma"/>
        </w:rPr>
        <w:tab/>
      </w:r>
      <w:r w:rsidR="003A135D">
        <w:rPr>
          <w:rFonts w:ascii="Tahoma" w:hAnsi="Tahoma"/>
        </w:rPr>
        <w:t>Zapsáno u Krajského soudu v Ostravě, oddíl C, vložka 12775.</w:t>
      </w:r>
    </w:p>
    <w:p w:rsidR="003A135D" w:rsidRDefault="003A135D" w:rsidP="00580F30">
      <w:pPr>
        <w:pStyle w:val="Nadpis1"/>
        <w:keepLines/>
        <w:tabs>
          <w:tab w:val="left" w:pos="1843"/>
        </w:tabs>
        <w:rPr>
          <w:rFonts w:ascii="Tahoma" w:hAnsi="Tahoma"/>
          <w:snapToGrid/>
          <w:sz w:val="20"/>
        </w:rPr>
      </w:pPr>
      <w:r>
        <w:rPr>
          <w:rFonts w:ascii="Tahoma" w:hAnsi="Tahoma"/>
          <w:snapToGrid/>
          <w:sz w:val="20"/>
        </w:rPr>
        <w:t>Bankovní spojení:</w:t>
      </w:r>
      <w:r>
        <w:rPr>
          <w:rFonts w:ascii="Tahoma" w:hAnsi="Tahoma"/>
          <w:snapToGrid/>
          <w:sz w:val="20"/>
        </w:rPr>
        <w:tab/>
        <w:t xml:space="preserve">KOMERČNÍ BANKA,  </w:t>
      </w:r>
      <w:proofErr w:type="gramStart"/>
      <w:r>
        <w:rPr>
          <w:rFonts w:ascii="Tahoma" w:hAnsi="Tahoma"/>
          <w:snapToGrid/>
          <w:sz w:val="20"/>
        </w:rPr>
        <w:t>č.ú.: 19</w:t>
      </w:r>
      <w:proofErr w:type="gramEnd"/>
      <w:r>
        <w:rPr>
          <w:rFonts w:ascii="Tahoma" w:hAnsi="Tahoma"/>
          <w:snapToGrid/>
          <w:sz w:val="20"/>
        </w:rPr>
        <w:t>-3757020277/0100</w:t>
      </w:r>
    </w:p>
    <w:p w:rsidR="003A135D" w:rsidRPr="007F6B49" w:rsidRDefault="003A135D" w:rsidP="00580F30">
      <w:pPr>
        <w:keepNext/>
        <w:keepLines/>
        <w:tabs>
          <w:tab w:val="left" w:pos="1843"/>
        </w:tabs>
        <w:rPr>
          <w:rFonts w:ascii="Tahoma" w:hAnsi="Tahoma"/>
        </w:rPr>
      </w:pPr>
    </w:p>
    <w:p w:rsidR="003A135D" w:rsidRDefault="007F6B49" w:rsidP="00580F30">
      <w:pPr>
        <w:pStyle w:val="Zkladntextodsazen"/>
        <w:keepNext/>
        <w:keepLines/>
        <w:tabs>
          <w:tab w:val="left" w:pos="1843"/>
        </w:tabs>
        <w:rPr>
          <w:rFonts w:ascii="Tahoma" w:hAnsi="Tahoma"/>
          <w:sz w:val="20"/>
        </w:rPr>
      </w:pPr>
      <w:r w:rsidRPr="007F6B49">
        <w:rPr>
          <w:rFonts w:ascii="Tahoma" w:hAnsi="Tahoma"/>
          <w:b w:val="0"/>
          <w:sz w:val="20"/>
        </w:rPr>
        <w:t>Objedna</w:t>
      </w:r>
      <w:r w:rsidR="003A135D" w:rsidRPr="007F6B49">
        <w:rPr>
          <w:rFonts w:ascii="Tahoma" w:hAnsi="Tahoma"/>
          <w:b w:val="0"/>
          <w:sz w:val="20"/>
        </w:rPr>
        <w:t>tel:</w:t>
      </w:r>
      <w:r w:rsidR="003A135D" w:rsidRPr="007F6B49">
        <w:rPr>
          <w:rFonts w:ascii="Tahoma" w:hAnsi="Tahoma"/>
          <w:b w:val="0"/>
          <w:sz w:val="20"/>
        </w:rPr>
        <w:tab/>
      </w:r>
      <w:r w:rsidR="003A135D">
        <w:rPr>
          <w:rFonts w:ascii="Tahoma" w:hAnsi="Tahoma"/>
          <w:sz w:val="20"/>
        </w:rPr>
        <w:t xml:space="preserve">Povodí Odry, státní podnik </w:t>
      </w:r>
    </w:p>
    <w:p w:rsidR="003A135D" w:rsidRDefault="007F6B49" w:rsidP="00580F30">
      <w:pPr>
        <w:pStyle w:val="Zkladntextodsazen"/>
        <w:keepNext/>
        <w:keepLines/>
        <w:tabs>
          <w:tab w:val="left" w:pos="1843"/>
        </w:tabs>
        <w:ind w:right="-427"/>
        <w:rPr>
          <w:rFonts w:ascii="Tahoma" w:hAnsi="Tahoma"/>
          <w:b w:val="0"/>
          <w:sz w:val="20"/>
        </w:rPr>
      </w:pPr>
      <w:r>
        <w:rPr>
          <w:rFonts w:ascii="Tahoma" w:hAnsi="Tahoma"/>
          <w:sz w:val="20"/>
        </w:rPr>
        <w:tab/>
        <w:t xml:space="preserve">Varenská 3101/49, </w:t>
      </w:r>
      <w:r w:rsidR="003A135D">
        <w:rPr>
          <w:rFonts w:ascii="Tahoma" w:hAnsi="Tahoma"/>
          <w:sz w:val="20"/>
        </w:rPr>
        <w:t xml:space="preserve">Moravská Ostrava, </w:t>
      </w:r>
      <w:r>
        <w:rPr>
          <w:rFonts w:ascii="Tahoma" w:hAnsi="Tahoma"/>
          <w:sz w:val="20"/>
        </w:rPr>
        <w:t xml:space="preserve">702 00 Ostrava, </w:t>
      </w:r>
      <w:proofErr w:type="gramStart"/>
      <w:r>
        <w:rPr>
          <w:rFonts w:ascii="Tahoma" w:hAnsi="Tahoma"/>
          <w:sz w:val="20"/>
        </w:rPr>
        <w:t>Doruč</w:t>
      </w:r>
      <w:proofErr w:type="gramEnd"/>
      <w:r>
        <w:rPr>
          <w:rFonts w:ascii="Tahoma" w:hAnsi="Tahoma"/>
          <w:sz w:val="20"/>
        </w:rPr>
        <w:t>.</w:t>
      </w:r>
      <w:proofErr w:type="gramStart"/>
      <w:r>
        <w:rPr>
          <w:rFonts w:ascii="Tahoma" w:hAnsi="Tahoma"/>
          <w:sz w:val="20"/>
        </w:rPr>
        <w:t>číslo</w:t>
      </w:r>
      <w:proofErr w:type="gramEnd"/>
      <w:r>
        <w:rPr>
          <w:rFonts w:ascii="Tahoma" w:hAnsi="Tahoma"/>
          <w:sz w:val="20"/>
        </w:rPr>
        <w:t>:</w:t>
      </w:r>
      <w:r w:rsidR="003A135D">
        <w:rPr>
          <w:rFonts w:ascii="Tahoma" w:hAnsi="Tahoma"/>
          <w:sz w:val="20"/>
        </w:rPr>
        <w:t xml:space="preserve"> 701 26</w:t>
      </w:r>
    </w:p>
    <w:p w:rsidR="003A135D" w:rsidRDefault="003A135D" w:rsidP="00580F30">
      <w:pPr>
        <w:pStyle w:val="Zkladntextodsazen"/>
        <w:keepNext/>
        <w:keepLines/>
        <w:tabs>
          <w:tab w:val="left" w:pos="1843"/>
        </w:tabs>
        <w:rPr>
          <w:rFonts w:ascii="Tahoma" w:hAnsi="Tahoma"/>
          <w:b w:val="0"/>
          <w:sz w:val="20"/>
        </w:rPr>
      </w:pPr>
      <w:r>
        <w:rPr>
          <w:rFonts w:ascii="Tahoma" w:hAnsi="Tahoma"/>
          <w:b w:val="0"/>
          <w:sz w:val="20"/>
        </w:rPr>
        <w:t>Statutární zástupce:</w:t>
      </w:r>
      <w:r>
        <w:rPr>
          <w:rFonts w:ascii="Tahoma" w:hAnsi="Tahoma"/>
          <w:b w:val="0"/>
          <w:sz w:val="20"/>
        </w:rPr>
        <w:tab/>
      </w:r>
      <w:r w:rsidR="007F6B49">
        <w:rPr>
          <w:rFonts w:ascii="Tahoma" w:hAnsi="Tahoma"/>
          <w:b w:val="0"/>
          <w:sz w:val="20"/>
        </w:rPr>
        <w:t xml:space="preserve">Ing. Jiří </w:t>
      </w:r>
      <w:proofErr w:type="spellStart"/>
      <w:r w:rsidR="007F6B49">
        <w:rPr>
          <w:rFonts w:ascii="Tahoma" w:hAnsi="Tahoma"/>
          <w:b w:val="0"/>
          <w:sz w:val="20"/>
        </w:rPr>
        <w:t>Tkáč</w:t>
      </w:r>
      <w:proofErr w:type="spellEnd"/>
      <w:r w:rsidR="007F6B49">
        <w:rPr>
          <w:rFonts w:ascii="Tahoma" w:hAnsi="Tahoma"/>
          <w:b w:val="0"/>
          <w:sz w:val="20"/>
        </w:rPr>
        <w:t>, generální ředitel</w:t>
      </w:r>
    </w:p>
    <w:p w:rsidR="003A135D" w:rsidRDefault="003A135D" w:rsidP="00580F30">
      <w:pPr>
        <w:keepNext/>
        <w:keepLines/>
        <w:tabs>
          <w:tab w:val="left" w:pos="1843"/>
        </w:tabs>
        <w:rPr>
          <w:rFonts w:ascii="Tahoma" w:hAnsi="Tahoma"/>
        </w:rPr>
      </w:pPr>
      <w:r>
        <w:rPr>
          <w:rFonts w:ascii="Tahoma" w:hAnsi="Tahoma"/>
        </w:rPr>
        <w:t>IČO:</w:t>
      </w:r>
      <w:r>
        <w:rPr>
          <w:rFonts w:ascii="Tahoma" w:hAnsi="Tahoma"/>
        </w:rPr>
        <w:tab/>
        <w:t>70890021</w:t>
      </w:r>
      <w:r>
        <w:rPr>
          <w:rFonts w:ascii="Tahoma" w:hAnsi="Tahoma"/>
        </w:rPr>
        <w:tab/>
      </w:r>
      <w:r>
        <w:rPr>
          <w:rFonts w:ascii="Tahoma" w:hAnsi="Tahoma"/>
        </w:rPr>
        <w:tab/>
      </w:r>
      <w:r>
        <w:rPr>
          <w:rFonts w:ascii="Tahoma" w:hAnsi="Tahoma"/>
        </w:rPr>
        <w:tab/>
        <w:t>DIČ: CZ70890021</w:t>
      </w:r>
    </w:p>
    <w:p w:rsidR="003A135D" w:rsidRDefault="003A135D" w:rsidP="00580F30">
      <w:pPr>
        <w:keepNext/>
        <w:keepLines/>
        <w:tabs>
          <w:tab w:val="left" w:pos="1843"/>
        </w:tabs>
      </w:pPr>
      <w:r>
        <w:rPr>
          <w:rFonts w:ascii="Tahoma" w:hAnsi="Tahoma"/>
        </w:rPr>
        <w:tab/>
        <w:t>Zapsáno u rejstříkového soudu v Ostravě, oddíl AXIV, vložka 584.</w:t>
      </w:r>
    </w:p>
    <w:p w:rsidR="003A135D" w:rsidRDefault="003A135D" w:rsidP="00580F30">
      <w:pPr>
        <w:pStyle w:val="Nadpis1"/>
        <w:keepLines/>
        <w:tabs>
          <w:tab w:val="left" w:pos="1843"/>
        </w:tabs>
        <w:rPr>
          <w:rFonts w:ascii="Tahoma" w:hAnsi="Tahoma"/>
          <w:snapToGrid/>
          <w:sz w:val="20"/>
        </w:rPr>
      </w:pPr>
      <w:r>
        <w:rPr>
          <w:rFonts w:ascii="Tahoma" w:hAnsi="Tahoma"/>
          <w:snapToGrid/>
          <w:sz w:val="20"/>
        </w:rPr>
        <w:t>Bankovní spojení:</w:t>
      </w:r>
      <w:r>
        <w:rPr>
          <w:rFonts w:ascii="Tahoma" w:hAnsi="Tahoma"/>
          <w:snapToGrid/>
          <w:sz w:val="20"/>
        </w:rPr>
        <w:tab/>
        <w:t xml:space="preserve">KOMERČNÍ BANKA Ostrava,  </w:t>
      </w:r>
      <w:proofErr w:type="gramStart"/>
      <w:r>
        <w:rPr>
          <w:rFonts w:ascii="Tahoma" w:hAnsi="Tahoma"/>
          <w:snapToGrid/>
          <w:sz w:val="20"/>
        </w:rPr>
        <w:t>č.ú.: 97104761/0100</w:t>
      </w:r>
      <w:proofErr w:type="gramEnd"/>
    </w:p>
    <w:p w:rsidR="007F6B49" w:rsidRDefault="007F6B49" w:rsidP="00580F30">
      <w:pPr>
        <w:keepNext/>
        <w:keepLines/>
        <w:rPr>
          <w:rFonts w:ascii="Tahoma" w:hAnsi="Tahoma"/>
        </w:rPr>
      </w:pPr>
    </w:p>
    <w:p w:rsidR="00C47C5D" w:rsidRDefault="00C47C5D" w:rsidP="00580F30">
      <w:pPr>
        <w:keepNext/>
        <w:keepLines/>
        <w:rPr>
          <w:rFonts w:ascii="Tahoma" w:hAnsi="Tahoma"/>
        </w:rPr>
      </w:pPr>
    </w:p>
    <w:p w:rsidR="007F6B49" w:rsidRDefault="007F6B49" w:rsidP="00C47C5D">
      <w:pPr>
        <w:keepNext/>
        <w:keepLines/>
        <w:jc w:val="both"/>
        <w:rPr>
          <w:rFonts w:ascii="Tahoma" w:hAnsi="Tahoma"/>
          <w:snapToGrid w:val="0"/>
          <w:color w:val="0000FF"/>
          <w:u w:val="double"/>
        </w:rPr>
      </w:pPr>
      <w:r>
        <w:rPr>
          <w:rFonts w:ascii="Tahoma" w:hAnsi="Tahoma"/>
        </w:rPr>
        <w:t>V souladu s článkem IV. Závěrečná ujednání se smluvní strany dohodly na následujících změnách citované smlouvy:</w:t>
      </w:r>
    </w:p>
    <w:p w:rsidR="003A135D" w:rsidRDefault="003A135D" w:rsidP="00580F30">
      <w:pPr>
        <w:keepNext/>
        <w:keepLines/>
      </w:pPr>
    </w:p>
    <w:p w:rsidR="003A135D" w:rsidRPr="004875C1" w:rsidRDefault="003A135D" w:rsidP="00C47C5D">
      <w:pPr>
        <w:keepNext/>
        <w:keepLines/>
        <w:suppressAutoHyphens/>
        <w:spacing w:after="120"/>
        <w:rPr>
          <w:rFonts w:ascii="Tahoma" w:hAnsi="Tahoma"/>
          <w:color w:val="FF0000"/>
        </w:rPr>
      </w:pPr>
      <w:proofErr w:type="gramStart"/>
      <w:r w:rsidRPr="005F3FF4">
        <w:rPr>
          <w:rFonts w:ascii="Tahoma" w:hAnsi="Tahoma"/>
          <w:u w:val="single"/>
        </w:rPr>
        <w:t>I.   Předmět</w:t>
      </w:r>
      <w:proofErr w:type="gramEnd"/>
      <w:r w:rsidRPr="005F3FF4">
        <w:rPr>
          <w:rFonts w:ascii="Tahoma" w:hAnsi="Tahoma"/>
          <w:u w:val="single"/>
        </w:rPr>
        <w:t xml:space="preserve"> smlouvy</w:t>
      </w:r>
      <w:r w:rsidRPr="007F6B49">
        <w:rPr>
          <w:rFonts w:ascii="Tahoma" w:hAnsi="Tahoma"/>
        </w:rPr>
        <w:t xml:space="preserve"> - se</w:t>
      </w:r>
      <w:r w:rsidRPr="004875C1">
        <w:rPr>
          <w:rFonts w:ascii="Tahoma" w:hAnsi="Tahoma"/>
        </w:rPr>
        <w:t xml:space="preserve"> ruší a nově zní:</w:t>
      </w:r>
    </w:p>
    <w:p w:rsidR="003A135D" w:rsidRDefault="003A135D" w:rsidP="00580F30">
      <w:pPr>
        <w:keepNext/>
        <w:keepLines/>
        <w:ind w:firstLine="360"/>
        <w:rPr>
          <w:rFonts w:ascii="Tahoma" w:hAnsi="Tahoma"/>
        </w:rPr>
      </w:pPr>
      <w:r>
        <w:rPr>
          <w:rFonts w:ascii="Tahoma" w:hAnsi="Tahoma"/>
        </w:rPr>
        <w:t>Zhotovitel bude pro objednavatele zajišťovat v objektech níže uvedených:</w:t>
      </w:r>
    </w:p>
    <w:p w:rsidR="003A135D" w:rsidRDefault="003A135D" w:rsidP="00580F30">
      <w:pPr>
        <w:keepNext/>
        <w:keepLines/>
        <w:numPr>
          <w:ilvl w:val="0"/>
          <w:numId w:val="1"/>
        </w:numPr>
        <w:tabs>
          <w:tab w:val="clear" w:pos="720"/>
          <w:tab w:val="num" w:pos="360"/>
        </w:tabs>
        <w:ind w:left="360"/>
        <w:jc w:val="both"/>
        <w:rPr>
          <w:rFonts w:ascii="Tahoma" w:hAnsi="Tahoma"/>
          <w:snapToGrid w:val="0"/>
        </w:rPr>
      </w:pPr>
      <w:r>
        <w:rPr>
          <w:rFonts w:ascii="Tahoma" w:hAnsi="Tahoma"/>
          <w:snapToGrid w:val="0"/>
        </w:rPr>
        <w:t>pravidelné revize PZTS ve smyslu ČSN EN 50 131 – 7 (TNI 33 4591-3) - jedenkrát ročně. PZTS je revidovaná dle norem platných v době instalace zařízení.</w:t>
      </w:r>
    </w:p>
    <w:p w:rsidR="003A135D" w:rsidRPr="00DD63E9" w:rsidRDefault="003A135D" w:rsidP="00580F30">
      <w:pPr>
        <w:keepNext/>
        <w:keepLines/>
        <w:numPr>
          <w:ilvl w:val="0"/>
          <w:numId w:val="1"/>
        </w:numPr>
        <w:tabs>
          <w:tab w:val="clear" w:pos="720"/>
          <w:tab w:val="num" w:pos="360"/>
        </w:tabs>
        <w:ind w:left="360"/>
        <w:jc w:val="both"/>
        <w:rPr>
          <w:rFonts w:ascii="Tahoma" w:hAnsi="Tahoma" w:cs="Tahoma"/>
        </w:rPr>
      </w:pPr>
      <w:r>
        <w:rPr>
          <w:rFonts w:ascii="Tahoma" w:hAnsi="Tahoma" w:cs="Tahoma"/>
        </w:rPr>
        <w:t>u</w:t>
      </w:r>
      <w:r w:rsidRPr="00DD63E9">
        <w:rPr>
          <w:rFonts w:ascii="Tahoma" w:hAnsi="Tahoma" w:cs="Tahoma"/>
        </w:rPr>
        <w:t xml:space="preserve"> systémů CCTV bude prováděna revize</w:t>
      </w:r>
      <w:r w:rsidRPr="003041F0">
        <w:rPr>
          <w:rFonts w:ascii="Tahoma" w:hAnsi="Tahoma"/>
          <w:snapToGrid w:val="0"/>
        </w:rPr>
        <w:t xml:space="preserve"> </w:t>
      </w:r>
      <w:r>
        <w:rPr>
          <w:rFonts w:ascii="Tahoma" w:hAnsi="Tahoma"/>
          <w:snapToGrid w:val="0"/>
        </w:rPr>
        <w:t>jedenkrát ročně</w:t>
      </w:r>
    </w:p>
    <w:p w:rsidR="003A135D" w:rsidRDefault="003A135D" w:rsidP="00580F30">
      <w:pPr>
        <w:keepNext/>
        <w:keepLines/>
        <w:tabs>
          <w:tab w:val="left" w:pos="720"/>
        </w:tabs>
        <w:jc w:val="both"/>
        <w:rPr>
          <w:rFonts w:ascii="Tahoma" w:hAnsi="Tahoma" w:cs="Tahoma"/>
        </w:rPr>
      </w:pPr>
      <w:proofErr w:type="gramStart"/>
      <w:r>
        <w:rPr>
          <w:rFonts w:ascii="Tahoma" w:hAnsi="Tahoma" w:cs="Tahoma"/>
        </w:rPr>
        <w:t>-     opravy</w:t>
      </w:r>
      <w:proofErr w:type="gramEnd"/>
      <w:r>
        <w:rPr>
          <w:rFonts w:ascii="Tahoma" w:hAnsi="Tahoma" w:cs="Tahoma"/>
        </w:rPr>
        <w:t xml:space="preserve"> zařízení PZTS a CCTV,tj. veškeré činnosti potřebné k opětovnému dosažení předepsaných       </w:t>
      </w:r>
    </w:p>
    <w:p w:rsidR="003A135D" w:rsidRDefault="003A135D" w:rsidP="00580F30">
      <w:pPr>
        <w:keepNext/>
        <w:keepLines/>
        <w:tabs>
          <w:tab w:val="left" w:pos="1067"/>
        </w:tabs>
        <w:ind w:left="347"/>
        <w:jc w:val="both"/>
        <w:rPr>
          <w:rFonts w:ascii="Tahoma" w:hAnsi="Tahoma" w:cs="Tahoma"/>
        </w:rPr>
      </w:pPr>
      <w:r>
        <w:rPr>
          <w:rFonts w:ascii="Tahoma" w:hAnsi="Tahoma" w:cs="Tahoma"/>
        </w:rPr>
        <w:t xml:space="preserve">technických parametrů daného zařízení. Nástup na provedení opravy PZTS bude do 24 hodin a na provedení opravy CCTV je stanoven termín do 72 hodin od nahlášení poruchy objednavatelem (pokud nebude dohodnuto jinak). Hlášení požadavků objednatele na opravy je možno denně od 8.00 hod. do 20.00 hod. na tel. Čísle: 602 719 965. </w:t>
      </w:r>
    </w:p>
    <w:p w:rsidR="003A135D" w:rsidRDefault="003A135D" w:rsidP="00580F30">
      <w:pPr>
        <w:keepNext/>
        <w:keepLines/>
        <w:tabs>
          <w:tab w:val="left" w:pos="1067"/>
        </w:tabs>
        <w:ind w:left="347"/>
        <w:jc w:val="both"/>
        <w:rPr>
          <w:rFonts w:ascii="Tahoma" w:hAnsi="Tahoma" w:cs="Tahoma"/>
        </w:rPr>
      </w:pPr>
      <w:r>
        <w:rPr>
          <w:rFonts w:ascii="Tahoma" w:hAnsi="Tahoma" w:cs="Tahoma"/>
        </w:rPr>
        <w:t>V ceně za revizi je obsažena servisní pohotovost technika zhotovitele, sjednaná v této smlouvě, po dobu jednoho roku.</w:t>
      </w:r>
    </w:p>
    <w:p w:rsidR="003A135D" w:rsidRDefault="003A135D" w:rsidP="00580F30">
      <w:pPr>
        <w:keepNext/>
        <w:keepLines/>
        <w:tabs>
          <w:tab w:val="left" w:pos="360"/>
        </w:tabs>
        <w:ind w:left="-360"/>
        <w:jc w:val="both"/>
        <w:rPr>
          <w:rFonts w:ascii="Tahoma" w:hAnsi="Tahoma"/>
        </w:rPr>
      </w:pPr>
    </w:p>
    <w:p w:rsidR="003A135D" w:rsidRPr="004875C1" w:rsidRDefault="003A135D" w:rsidP="00C47C5D">
      <w:pPr>
        <w:keepNext/>
        <w:keepLines/>
        <w:suppressAutoHyphens/>
        <w:spacing w:after="120"/>
        <w:rPr>
          <w:rFonts w:ascii="Tahoma" w:hAnsi="Tahoma"/>
          <w:color w:val="FF0000"/>
        </w:rPr>
      </w:pPr>
      <w:r w:rsidRPr="005F3FF4">
        <w:rPr>
          <w:rFonts w:ascii="Tahoma" w:hAnsi="Tahoma"/>
          <w:u w:val="single"/>
        </w:rPr>
        <w:t>II.   Cena a forma úhrady služeb</w:t>
      </w:r>
      <w:r w:rsidRPr="007F6B49">
        <w:rPr>
          <w:rFonts w:ascii="Tahoma" w:hAnsi="Tahoma"/>
        </w:rPr>
        <w:t xml:space="preserve"> - se ruší a</w:t>
      </w:r>
      <w:r w:rsidRPr="004875C1">
        <w:rPr>
          <w:rFonts w:ascii="Tahoma" w:hAnsi="Tahoma"/>
        </w:rPr>
        <w:t xml:space="preserve"> nově zní:</w:t>
      </w:r>
    </w:p>
    <w:p w:rsidR="003A135D" w:rsidRDefault="003A135D" w:rsidP="00580F30">
      <w:pPr>
        <w:keepNext/>
        <w:keepLines/>
        <w:ind w:left="360"/>
        <w:jc w:val="both"/>
        <w:rPr>
          <w:rFonts w:ascii="Tahoma" w:hAnsi="Tahoma"/>
        </w:rPr>
      </w:pPr>
      <w:r>
        <w:rPr>
          <w:rFonts w:ascii="Tahoma" w:hAnsi="Tahoma"/>
        </w:rPr>
        <w:t>Cena za tyto služby je stanovena ve smyslu zák. 526/90 Sb. o smluvních cenách. Služby budou poskytovány za ceny, které jsou dále uvedeny:</w:t>
      </w:r>
    </w:p>
    <w:p w:rsidR="003A135D" w:rsidRDefault="003A135D" w:rsidP="00580F30">
      <w:pPr>
        <w:keepNext/>
        <w:keepLines/>
        <w:numPr>
          <w:ilvl w:val="0"/>
          <w:numId w:val="3"/>
        </w:numPr>
        <w:tabs>
          <w:tab w:val="left" w:pos="720"/>
        </w:tabs>
        <w:suppressAutoHyphens/>
        <w:ind w:left="720"/>
        <w:jc w:val="both"/>
        <w:rPr>
          <w:rFonts w:ascii="Tahoma" w:hAnsi="Tahoma"/>
        </w:rPr>
      </w:pPr>
      <w:r>
        <w:rPr>
          <w:rFonts w:ascii="Tahoma" w:hAnsi="Tahoma"/>
        </w:rPr>
        <w:t xml:space="preserve">Servisní úkon – </w:t>
      </w:r>
      <w:r w:rsidR="007F6B49">
        <w:rPr>
          <w:rFonts w:ascii="Tahoma" w:hAnsi="Tahoma"/>
        </w:rPr>
        <w:tab/>
      </w:r>
      <w:r w:rsidRPr="007F6B49">
        <w:rPr>
          <w:rFonts w:ascii="Tahoma" w:hAnsi="Tahoma"/>
          <w:b/>
        </w:rPr>
        <w:t>450,</w:t>
      </w:r>
      <w:r>
        <w:rPr>
          <w:rFonts w:ascii="Tahoma" w:hAnsi="Tahoma"/>
        </w:rPr>
        <w:t>- Kč/hod. Servisním úkonem se rozumí odstranění závady.</w:t>
      </w:r>
    </w:p>
    <w:p w:rsidR="003A135D" w:rsidRDefault="003A135D" w:rsidP="00580F30">
      <w:pPr>
        <w:keepNext/>
        <w:keepLines/>
        <w:numPr>
          <w:ilvl w:val="0"/>
          <w:numId w:val="3"/>
        </w:numPr>
        <w:tabs>
          <w:tab w:val="left" w:pos="720"/>
        </w:tabs>
        <w:suppressAutoHyphens/>
        <w:ind w:left="720"/>
        <w:jc w:val="both"/>
        <w:rPr>
          <w:rFonts w:ascii="Tahoma" w:hAnsi="Tahoma"/>
        </w:rPr>
      </w:pPr>
      <w:r>
        <w:rPr>
          <w:rFonts w:ascii="Tahoma" w:hAnsi="Tahoma"/>
        </w:rPr>
        <w:t xml:space="preserve">Ztráta času – </w:t>
      </w:r>
      <w:r w:rsidR="007F6B49">
        <w:rPr>
          <w:rFonts w:ascii="Tahoma" w:hAnsi="Tahoma"/>
        </w:rPr>
        <w:tab/>
      </w:r>
      <w:r w:rsidR="007F6B49">
        <w:rPr>
          <w:rFonts w:ascii="Tahoma" w:hAnsi="Tahoma"/>
        </w:rPr>
        <w:tab/>
      </w:r>
      <w:r>
        <w:rPr>
          <w:rFonts w:ascii="Tahoma" w:hAnsi="Tahoma"/>
        </w:rPr>
        <w:t xml:space="preserve">250,- </w:t>
      </w:r>
      <w:r w:rsidR="007F6B49">
        <w:rPr>
          <w:rFonts w:ascii="Tahoma" w:hAnsi="Tahoma"/>
        </w:rPr>
        <w:t xml:space="preserve"> </w:t>
      </w:r>
      <w:r>
        <w:rPr>
          <w:rFonts w:ascii="Tahoma" w:hAnsi="Tahoma"/>
        </w:rPr>
        <w:t>Kč/hod. Ztrátou času se rozumí čas strávený na cestě.</w:t>
      </w:r>
    </w:p>
    <w:p w:rsidR="003A135D" w:rsidRDefault="003A135D" w:rsidP="00580F30">
      <w:pPr>
        <w:keepNext/>
        <w:keepLines/>
        <w:numPr>
          <w:ilvl w:val="0"/>
          <w:numId w:val="3"/>
        </w:numPr>
        <w:tabs>
          <w:tab w:val="left" w:pos="720"/>
        </w:tabs>
        <w:suppressAutoHyphens/>
        <w:ind w:left="720"/>
        <w:jc w:val="both"/>
        <w:rPr>
          <w:rFonts w:ascii="Tahoma" w:hAnsi="Tahoma"/>
        </w:rPr>
      </w:pPr>
      <w:r>
        <w:rPr>
          <w:rFonts w:ascii="Tahoma" w:hAnsi="Tahoma"/>
        </w:rPr>
        <w:t xml:space="preserve">Doprava – </w:t>
      </w:r>
      <w:r w:rsidR="007F6B49">
        <w:rPr>
          <w:rFonts w:ascii="Tahoma" w:hAnsi="Tahoma"/>
        </w:rPr>
        <w:tab/>
      </w:r>
      <w:r w:rsidR="007F6B49">
        <w:rPr>
          <w:rFonts w:ascii="Tahoma" w:hAnsi="Tahoma"/>
        </w:rPr>
        <w:tab/>
        <w:t xml:space="preserve">  </w:t>
      </w:r>
      <w:r>
        <w:rPr>
          <w:rFonts w:ascii="Tahoma" w:hAnsi="Tahoma"/>
        </w:rPr>
        <w:t>11,-</w:t>
      </w:r>
      <w:r w:rsidR="007F6B49">
        <w:rPr>
          <w:rFonts w:ascii="Tahoma" w:hAnsi="Tahoma"/>
        </w:rPr>
        <w:t xml:space="preserve"> </w:t>
      </w:r>
      <w:r w:rsidR="005F3FF4">
        <w:rPr>
          <w:rFonts w:ascii="Tahoma" w:hAnsi="Tahoma"/>
        </w:rPr>
        <w:t xml:space="preserve"> Kč/km.</w:t>
      </w:r>
    </w:p>
    <w:p w:rsidR="003A135D" w:rsidRDefault="003A135D" w:rsidP="005F3FF4">
      <w:pPr>
        <w:keepNext/>
        <w:keepLines/>
        <w:spacing w:after="120"/>
        <w:ind w:left="357"/>
        <w:jc w:val="both"/>
        <w:rPr>
          <w:rFonts w:ascii="Tahoma" w:hAnsi="Tahoma"/>
        </w:rPr>
      </w:pPr>
      <w:r>
        <w:rPr>
          <w:rFonts w:ascii="Tahoma" w:hAnsi="Tahoma"/>
        </w:rPr>
        <w:t>V případě navýšení cen pohonných hmot na trhu je dodavatel oprávněn adekvátně navýšit cenu za dopravu na základě písemného dodatku.</w:t>
      </w:r>
    </w:p>
    <w:p w:rsidR="003A135D" w:rsidRDefault="003A135D" w:rsidP="00580F30">
      <w:pPr>
        <w:keepNext/>
        <w:keepLines/>
        <w:tabs>
          <w:tab w:val="left" w:pos="1146"/>
        </w:tabs>
        <w:ind w:left="578"/>
        <w:rPr>
          <w:rFonts w:ascii="Tahoma" w:hAnsi="Tahoma"/>
        </w:rPr>
      </w:pPr>
      <w:r>
        <w:rPr>
          <w:rFonts w:ascii="Tahoma" w:hAnsi="Tahoma"/>
        </w:rPr>
        <w:t>1.</w:t>
      </w:r>
      <w:r>
        <w:rPr>
          <w:rFonts w:ascii="Tahoma" w:hAnsi="Tahoma"/>
        </w:rPr>
        <w:tab/>
        <w:t>Provedení pravidelné roční revize PZTS  včetně vypracování revizní zprávy</w:t>
      </w:r>
    </w:p>
    <w:p w:rsidR="003A135D" w:rsidRPr="007F6B49" w:rsidRDefault="003A135D" w:rsidP="00580F30">
      <w:pPr>
        <w:keepNext/>
        <w:keepLines/>
        <w:pBdr>
          <w:bottom w:val="single" w:sz="4" w:space="11" w:color="000000"/>
        </w:pBdr>
        <w:jc w:val="both"/>
        <w:rPr>
          <w:rFonts w:ascii="Tahoma" w:hAnsi="Tahoma"/>
        </w:rPr>
      </w:pPr>
      <w:r w:rsidRPr="007F6B49">
        <w:rPr>
          <w:rFonts w:ascii="Tahoma" w:hAnsi="Tahoma"/>
        </w:rPr>
        <w:t xml:space="preserve">                    PZTS - objekt</w:t>
      </w:r>
      <w:r w:rsidRPr="007F6B49">
        <w:rPr>
          <w:rFonts w:ascii="Tahoma" w:hAnsi="Tahoma"/>
        </w:rPr>
        <w:tab/>
      </w:r>
      <w:r w:rsidRPr="007F6B49">
        <w:rPr>
          <w:rFonts w:ascii="Tahoma" w:hAnsi="Tahoma"/>
        </w:rPr>
        <w:tab/>
        <w:t xml:space="preserve">                        </w:t>
      </w:r>
      <w:r w:rsidRPr="007F6B49">
        <w:rPr>
          <w:rFonts w:ascii="Tahoma" w:hAnsi="Tahoma"/>
        </w:rPr>
        <w:tab/>
        <w:t xml:space="preserve">             </w:t>
      </w:r>
      <w:r w:rsidRPr="007F6B49">
        <w:rPr>
          <w:rFonts w:ascii="Tahoma" w:hAnsi="Tahoma"/>
        </w:rPr>
        <w:tab/>
        <w:t xml:space="preserve">   revize/cen Kč</w:t>
      </w:r>
      <w:r w:rsidRPr="007F6B49">
        <w:rPr>
          <w:rFonts w:ascii="Tahoma" w:hAnsi="Tahoma"/>
        </w:rPr>
        <w:tab/>
      </w:r>
    </w:p>
    <w:p w:rsidR="003A135D" w:rsidRPr="007F6B49" w:rsidRDefault="003A135D" w:rsidP="00580F30">
      <w:pPr>
        <w:keepNext/>
        <w:keepLines/>
        <w:jc w:val="both"/>
        <w:rPr>
          <w:rFonts w:ascii="Tahoma" w:hAnsi="Tahoma"/>
          <w:snapToGrid w:val="0"/>
        </w:rPr>
      </w:pPr>
      <w:r w:rsidRPr="007F6B49">
        <w:rPr>
          <w:rFonts w:ascii="Tahoma" w:hAnsi="Tahoma"/>
          <w:snapToGrid w:val="0"/>
        </w:rPr>
        <w:t>Objekt závodu Horymírova 2347 ve Frýdku - Místku</w:t>
      </w:r>
      <w:r w:rsidRPr="007F6B49">
        <w:rPr>
          <w:rFonts w:ascii="Tahoma" w:hAnsi="Tahoma"/>
          <w:snapToGrid w:val="0"/>
        </w:rPr>
        <w:tab/>
      </w:r>
      <w:r w:rsidRPr="007F6B49">
        <w:rPr>
          <w:rFonts w:ascii="Tahoma" w:hAnsi="Tahoma"/>
          <w:snapToGrid w:val="0"/>
        </w:rPr>
        <w:tab/>
      </w:r>
      <w:r w:rsidRPr="007F6B49">
        <w:rPr>
          <w:rFonts w:ascii="Tahoma" w:hAnsi="Tahoma"/>
          <w:snapToGrid w:val="0"/>
        </w:rPr>
        <w:tab/>
      </w:r>
      <w:r w:rsidRPr="007F6B49">
        <w:rPr>
          <w:rFonts w:ascii="Tahoma" w:hAnsi="Tahoma"/>
          <w:snapToGrid w:val="0"/>
        </w:rPr>
        <w:tab/>
      </w:r>
      <w:r w:rsidRPr="007F6B49">
        <w:rPr>
          <w:rFonts w:ascii="Tahoma" w:hAnsi="Tahoma"/>
          <w:snapToGrid w:val="0"/>
        </w:rPr>
        <w:tab/>
        <w:t>8</w:t>
      </w:r>
      <w:r w:rsidR="005F3FF4">
        <w:rPr>
          <w:rFonts w:ascii="Tahoma" w:hAnsi="Tahoma"/>
          <w:snapToGrid w:val="0"/>
        </w:rPr>
        <w:t xml:space="preserve"> </w:t>
      </w:r>
      <w:r w:rsidRPr="007F6B49">
        <w:rPr>
          <w:rFonts w:ascii="Tahoma" w:hAnsi="Tahoma"/>
          <w:snapToGrid w:val="0"/>
        </w:rPr>
        <w:t>500.00</w:t>
      </w:r>
      <w:r w:rsidR="007F6B49" w:rsidRPr="007F6B49">
        <w:rPr>
          <w:rFonts w:ascii="Tahoma" w:hAnsi="Tahoma"/>
          <w:snapToGrid w:val="0"/>
        </w:rPr>
        <w:t xml:space="preserve"> Kč</w:t>
      </w:r>
    </w:p>
    <w:p w:rsidR="003A135D" w:rsidRPr="007F6B49" w:rsidRDefault="003A135D" w:rsidP="00580F30">
      <w:pPr>
        <w:keepNext/>
        <w:keepLines/>
        <w:jc w:val="both"/>
        <w:rPr>
          <w:rFonts w:ascii="Tahoma" w:hAnsi="Tahoma"/>
          <w:snapToGrid w:val="0"/>
        </w:rPr>
      </w:pPr>
      <w:r w:rsidRPr="007F6B49">
        <w:rPr>
          <w:rFonts w:ascii="Tahoma" w:hAnsi="Tahoma"/>
          <w:snapToGrid w:val="0"/>
        </w:rPr>
        <w:t>Objekt rybného hospodářství Žermanice 93</w:t>
      </w:r>
      <w:r w:rsidRPr="007F6B49">
        <w:rPr>
          <w:rFonts w:ascii="Tahoma" w:hAnsi="Tahoma"/>
          <w:snapToGrid w:val="0"/>
        </w:rPr>
        <w:tab/>
      </w:r>
      <w:r w:rsidRPr="007F6B49">
        <w:rPr>
          <w:rFonts w:ascii="Tahoma" w:hAnsi="Tahoma"/>
          <w:snapToGrid w:val="0"/>
        </w:rPr>
        <w:tab/>
      </w:r>
      <w:r w:rsidRPr="007F6B49">
        <w:rPr>
          <w:rFonts w:ascii="Tahoma" w:hAnsi="Tahoma"/>
          <w:snapToGrid w:val="0"/>
        </w:rPr>
        <w:tab/>
      </w:r>
      <w:r w:rsidRPr="007F6B49">
        <w:rPr>
          <w:rFonts w:ascii="Tahoma" w:hAnsi="Tahoma"/>
          <w:snapToGrid w:val="0"/>
        </w:rPr>
        <w:tab/>
      </w:r>
      <w:r w:rsidRPr="007F6B49">
        <w:rPr>
          <w:rFonts w:ascii="Tahoma" w:hAnsi="Tahoma"/>
          <w:snapToGrid w:val="0"/>
        </w:rPr>
        <w:tab/>
      </w:r>
      <w:r w:rsidRPr="007F6B49">
        <w:rPr>
          <w:rFonts w:ascii="Tahoma" w:hAnsi="Tahoma"/>
          <w:snapToGrid w:val="0"/>
        </w:rPr>
        <w:tab/>
        <w:t>2</w:t>
      </w:r>
      <w:r w:rsidR="005F3FF4">
        <w:rPr>
          <w:rFonts w:ascii="Tahoma" w:hAnsi="Tahoma"/>
          <w:snapToGrid w:val="0"/>
        </w:rPr>
        <w:t xml:space="preserve"> </w:t>
      </w:r>
      <w:r w:rsidRPr="007F6B49">
        <w:rPr>
          <w:rFonts w:ascii="Tahoma" w:hAnsi="Tahoma"/>
          <w:snapToGrid w:val="0"/>
        </w:rPr>
        <w:t>850.00</w:t>
      </w:r>
      <w:r w:rsidR="007F6B49" w:rsidRPr="007F6B49">
        <w:rPr>
          <w:rFonts w:ascii="Tahoma" w:hAnsi="Tahoma"/>
          <w:snapToGrid w:val="0"/>
        </w:rPr>
        <w:t xml:space="preserve"> Kč</w:t>
      </w:r>
    </w:p>
    <w:p w:rsidR="007F6B49" w:rsidRPr="007F6B49" w:rsidRDefault="003A135D" w:rsidP="00580F30">
      <w:pPr>
        <w:keepNext/>
        <w:keepLines/>
        <w:jc w:val="both"/>
        <w:rPr>
          <w:rFonts w:ascii="Tahoma" w:hAnsi="Tahoma"/>
          <w:snapToGrid w:val="0"/>
        </w:rPr>
      </w:pPr>
      <w:r w:rsidRPr="007F6B49">
        <w:rPr>
          <w:rFonts w:ascii="Tahoma" w:hAnsi="Tahoma"/>
          <w:snapToGrid w:val="0"/>
        </w:rPr>
        <w:t xml:space="preserve">Objekt rybného hospodářství </w:t>
      </w:r>
      <w:proofErr w:type="spellStart"/>
      <w:r w:rsidRPr="007F6B49">
        <w:rPr>
          <w:rFonts w:ascii="Tahoma" w:hAnsi="Tahoma"/>
          <w:snapToGrid w:val="0"/>
        </w:rPr>
        <w:t>Kružberk</w:t>
      </w:r>
      <w:proofErr w:type="spellEnd"/>
      <w:r w:rsidRPr="007F6B49">
        <w:rPr>
          <w:rFonts w:ascii="Tahoma" w:hAnsi="Tahoma"/>
          <w:snapToGrid w:val="0"/>
        </w:rPr>
        <w:tab/>
      </w:r>
      <w:r w:rsidRPr="007F6B49">
        <w:rPr>
          <w:rFonts w:ascii="Tahoma" w:hAnsi="Tahoma"/>
          <w:snapToGrid w:val="0"/>
        </w:rPr>
        <w:tab/>
      </w:r>
      <w:r w:rsidRPr="007F6B49">
        <w:rPr>
          <w:rFonts w:ascii="Tahoma" w:hAnsi="Tahoma"/>
          <w:snapToGrid w:val="0"/>
        </w:rPr>
        <w:tab/>
      </w:r>
      <w:r w:rsidRPr="007F6B49">
        <w:rPr>
          <w:rFonts w:ascii="Tahoma" w:hAnsi="Tahoma"/>
          <w:snapToGrid w:val="0"/>
        </w:rPr>
        <w:tab/>
      </w:r>
      <w:r w:rsidRPr="007F6B49">
        <w:rPr>
          <w:rFonts w:ascii="Tahoma" w:hAnsi="Tahoma"/>
          <w:snapToGrid w:val="0"/>
        </w:rPr>
        <w:tab/>
      </w:r>
      <w:r w:rsidRPr="007F6B49">
        <w:rPr>
          <w:rFonts w:ascii="Tahoma" w:hAnsi="Tahoma"/>
          <w:snapToGrid w:val="0"/>
        </w:rPr>
        <w:tab/>
      </w:r>
      <w:r w:rsidRPr="007F6B49">
        <w:rPr>
          <w:rFonts w:ascii="Tahoma" w:hAnsi="Tahoma"/>
          <w:snapToGrid w:val="0"/>
        </w:rPr>
        <w:tab/>
        <w:t>2</w:t>
      </w:r>
      <w:r w:rsidR="005F3FF4">
        <w:rPr>
          <w:rFonts w:ascii="Tahoma" w:hAnsi="Tahoma"/>
          <w:snapToGrid w:val="0"/>
        </w:rPr>
        <w:t xml:space="preserve"> </w:t>
      </w:r>
      <w:r w:rsidRPr="007F6B49">
        <w:rPr>
          <w:rFonts w:ascii="Tahoma" w:hAnsi="Tahoma"/>
          <w:snapToGrid w:val="0"/>
        </w:rPr>
        <w:t>850.00</w:t>
      </w:r>
      <w:r w:rsidR="007F6B49" w:rsidRPr="007F6B49">
        <w:rPr>
          <w:rFonts w:ascii="Tahoma" w:hAnsi="Tahoma"/>
          <w:snapToGrid w:val="0"/>
        </w:rPr>
        <w:t xml:space="preserve"> Kč</w:t>
      </w:r>
    </w:p>
    <w:p w:rsidR="007F6B49" w:rsidRPr="007F6B49" w:rsidRDefault="003A135D" w:rsidP="00580F30">
      <w:pPr>
        <w:keepNext/>
        <w:keepLines/>
        <w:jc w:val="both"/>
        <w:rPr>
          <w:rFonts w:ascii="Tahoma" w:hAnsi="Tahoma"/>
          <w:snapToGrid w:val="0"/>
        </w:rPr>
      </w:pPr>
      <w:r w:rsidRPr="007F6B49">
        <w:rPr>
          <w:rFonts w:ascii="Tahoma" w:hAnsi="Tahoma"/>
          <w:snapToGrid w:val="0"/>
        </w:rPr>
        <w:t>Objekt PZ Riviéra, 28. října ve Frýdku – Místku</w:t>
      </w:r>
      <w:r w:rsidRPr="007F6B49">
        <w:rPr>
          <w:rFonts w:ascii="Tahoma" w:hAnsi="Tahoma"/>
          <w:snapToGrid w:val="0"/>
        </w:rPr>
        <w:tab/>
      </w:r>
      <w:r w:rsidRPr="007F6B49">
        <w:rPr>
          <w:rFonts w:ascii="Tahoma" w:hAnsi="Tahoma"/>
          <w:snapToGrid w:val="0"/>
        </w:rPr>
        <w:tab/>
      </w:r>
      <w:r w:rsidRPr="007F6B49">
        <w:rPr>
          <w:rFonts w:ascii="Tahoma" w:hAnsi="Tahoma"/>
          <w:snapToGrid w:val="0"/>
        </w:rPr>
        <w:tab/>
      </w:r>
      <w:r w:rsidRPr="007F6B49">
        <w:rPr>
          <w:rFonts w:ascii="Tahoma" w:hAnsi="Tahoma"/>
          <w:snapToGrid w:val="0"/>
        </w:rPr>
        <w:tab/>
      </w:r>
      <w:r w:rsidRPr="007F6B49">
        <w:rPr>
          <w:rFonts w:ascii="Tahoma" w:hAnsi="Tahoma"/>
          <w:snapToGrid w:val="0"/>
        </w:rPr>
        <w:tab/>
      </w:r>
      <w:r w:rsidRPr="007F6B49">
        <w:rPr>
          <w:rFonts w:ascii="Tahoma" w:hAnsi="Tahoma"/>
          <w:snapToGrid w:val="0"/>
        </w:rPr>
        <w:tab/>
        <w:t>2</w:t>
      </w:r>
      <w:r w:rsidR="005F3FF4">
        <w:rPr>
          <w:rFonts w:ascii="Tahoma" w:hAnsi="Tahoma"/>
          <w:snapToGrid w:val="0"/>
        </w:rPr>
        <w:t xml:space="preserve"> </w:t>
      </w:r>
      <w:r w:rsidRPr="007F6B49">
        <w:rPr>
          <w:rFonts w:ascii="Tahoma" w:hAnsi="Tahoma"/>
          <w:snapToGrid w:val="0"/>
        </w:rPr>
        <w:t>850.00</w:t>
      </w:r>
      <w:r w:rsidR="007F6B49" w:rsidRPr="007F6B49">
        <w:rPr>
          <w:rFonts w:ascii="Tahoma" w:hAnsi="Tahoma"/>
          <w:snapToGrid w:val="0"/>
        </w:rPr>
        <w:t xml:space="preserve"> Kč</w:t>
      </w:r>
    </w:p>
    <w:p w:rsidR="003A135D" w:rsidRPr="007F6B49" w:rsidRDefault="003A135D" w:rsidP="00580F30">
      <w:pPr>
        <w:keepNext/>
        <w:keepLines/>
        <w:pBdr>
          <w:top w:val="single" w:sz="4" w:space="1" w:color="000000"/>
        </w:pBdr>
        <w:jc w:val="both"/>
        <w:rPr>
          <w:rFonts w:ascii="Tahoma" w:hAnsi="Tahoma"/>
        </w:rPr>
      </w:pPr>
    </w:p>
    <w:p w:rsidR="003A135D" w:rsidRPr="007F6B49" w:rsidRDefault="003A135D" w:rsidP="00580F30">
      <w:pPr>
        <w:keepNext/>
        <w:keepLines/>
        <w:tabs>
          <w:tab w:val="left" w:pos="1146"/>
        </w:tabs>
        <w:ind w:left="578"/>
        <w:rPr>
          <w:rFonts w:ascii="Tahoma" w:hAnsi="Tahoma"/>
        </w:rPr>
      </w:pPr>
      <w:r w:rsidRPr="007F6B49">
        <w:rPr>
          <w:rFonts w:ascii="Tahoma" w:hAnsi="Tahoma"/>
        </w:rPr>
        <w:t>2.</w:t>
      </w:r>
      <w:r w:rsidRPr="007F6B49">
        <w:rPr>
          <w:rFonts w:ascii="Tahoma" w:hAnsi="Tahoma"/>
        </w:rPr>
        <w:tab/>
        <w:t xml:space="preserve">Provedení pravidelné roční revize </w:t>
      </w:r>
      <w:proofErr w:type="gramStart"/>
      <w:r w:rsidRPr="007F6B49">
        <w:rPr>
          <w:rFonts w:ascii="Tahoma" w:hAnsi="Tahoma"/>
        </w:rPr>
        <w:t>CCTV  včetně</w:t>
      </w:r>
      <w:proofErr w:type="gramEnd"/>
      <w:r w:rsidRPr="007F6B49">
        <w:rPr>
          <w:rFonts w:ascii="Tahoma" w:hAnsi="Tahoma"/>
        </w:rPr>
        <w:t xml:space="preserve"> vypracování revizní zprávy</w:t>
      </w:r>
    </w:p>
    <w:p w:rsidR="003A135D" w:rsidRPr="007F6B49" w:rsidRDefault="003A135D" w:rsidP="00580F30">
      <w:pPr>
        <w:keepNext/>
        <w:keepLines/>
        <w:pBdr>
          <w:bottom w:val="single" w:sz="4" w:space="11" w:color="000000"/>
        </w:pBdr>
        <w:tabs>
          <w:tab w:val="left" w:pos="720"/>
        </w:tabs>
        <w:jc w:val="both"/>
        <w:rPr>
          <w:rFonts w:ascii="Tahoma" w:hAnsi="Tahoma"/>
        </w:rPr>
      </w:pPr>
      <w:r w:rsidRPr="007F6B49">
        <w:rPr>
          <w:rFonts w:ascii="Tahoma" w:hAnsi="Tahoma"/>
        </w:rPr>
        <w:t xml:space="preserve">                    CCTV - objekt</w:t>
      </w:r>
      <w:r w:rsidRPr="007F6B49">
        <w:rPr>
          <w:rFonts w:ascii="Tahoma" w:hAnsi="Tahoma"/>
        </w:rPr>
        <w:tab/>
      </w:r>
      <w:r w:rsidRPr="007F6B49">
        <w:rPr>
          <w:rFonts w:ascii="Tahoma" w:hAnsi="Tahoma"/>
        </w:rPr>
        <w:tab/>
      </w:r>
      <w:r w:rsidRPr="007F6B49">
        <w:rPr>
          <w:rFonts w:ascii="Tahoma" w:hAnsi="Tahoma"/>
        </w:rPr>
        <w:tab/>
      </w:r>
      <w:r w:rsidRPr="007F6B49">
        <w:rPr>
          <w:rFonts w:ascii="Tahoma" w:hAnsi="Tahoma"/>
        </w:rPr>
        <w:tab/>
      </w:r>
      <w:r w:rsidRPr="007F6B49">
        <w:rPr>
          <w:rFonts w:ascii="Tahoma" w:hAnsi="Tahoma"/>
        </w:rPr>
        <w:tab/>
      </w:r>
      <w:r w:rsidRPr="007F6B49">
        <w:rPr>
          <w:rFonts w:ascii="Tahoma" w:hAnsi="Tahoma"/>
        </w:rPr>
        <w:tab/>
      </w:r>
      <w:r w:rsidRPr="007F6B49">
        <w:rPr>
          <w:rFonts w:ascii="Tahoma" w:hAnsi="Tahoma"/>
        </w:rPr>
        <w:tab/>
        <w:t xml:space="preserve">      revize/cena Kč</w:t>
      </w:r>
    </w:p>
    <w:p w:rsidR="007F6B49" w:rsidRPr="007F6B49" w:rsidRDefault="003A135D" w:rsidP="00580F30">
      <w:pPr>
        <w:keepNext/>
        <w:keepLines/>
        <w:jc w:val="both"/>
        <w:rPr>
          <w:rFonts w:ascii="Tahoma" w:hAnsi="Tahoma"/>
          <w:snapToGrid w:val="0"/>
        </w:rPr>
      </w:pPr>
      <w:r w:rsidRPr="007F6B49">
        <w:rPr>
          <w:rFonts w:ascii="Tahoma" w:hAnsi="Tahoma"/>
          <w:snapToGrid w:val="0"/>
        </w:rPr>
        <w:t>Objekt rybného hospodářství Žermanice 93</w:t>
      </w:r>
      <w:r w:rsidRPr="007F6B49">
        <w:rPr>
          <w:rFonts w:ascii="Tahoma" w:hAnsi="Tahoma"/>
          <w:snapToGrid w:val="0"/>
        </w:rPr>
        <w:tab/>
      </w:r>
      <w:r w:rsidRPr="007F6B49">
        <w:rPr>
          <w:rFonts w:ascii="Tahoma" w:hAnsi="Tahoma"/>
          <w:snapToGrid w:val="0"/>
        </w:rPr>
        <w:tab/>
      </w:r>
      <w:r w:rsidRPr="007F6B49">
        <w:rPr>
          <w:rFonts w:ascii="Tahoma" w:hAnsi="Tahoma"/>
          <w:snapToGrid w:val="0"/>
        </w:rPr>
        <w:tab/>
      </w:r>
      <w:r w:rsidRPr="007F6B49">
        <w:rPr>
          <w:rFonts w:ascii="Tahoma" w:hAnsi="Tahoma"/>
          <w:snapToGrid w:val="0"/>
        </w:rPr>
        <w:tab/>
      </w:r>
      <w:r w:rsidRPr="007F6B49">
        <w:rPr>
          <w:rFonts w:ascii="Tahoma" w:hAnsi="Tahoma"/>
          <w:snapToGrid w:val="0"/>
        </w:rPr>
        <w:tab/>
      </w:r>
      <w:r w:rsidR="007F6B49" w:rsidRPr="007F6B49">
        <w:rPr>
          <w:rFonts w:ascii="Tahoma" w:hAnsi="Tahoma"/>
          <w:snapToGrid w:val="0"/>
        </w:rPr>
        <w:tab/>
      </w:r>
      <w:r w:rsidRPr="007F6B49">
        <w:rPr>
          <w:rFonts w:ascii="Tahoma" w:hAnsi="Tahoma"/>
          <w:snapToGrid w:val="0"/>
        </w:rPr>
        <w:t>3</w:t>
      </w:r>
      <w:r w:rsidR="005F3FF4">
        <w:rPr>
          <w:rFonts w:ascii="Tahoma" w:hAnsi="Tahoma"/>
          <w:snapToGrid w:val="0"/>
        </w:rPr>
        <w:t xml:space="preserve"> </w:t>
      </w:r>
      <w:r w:rsidRPr="007F6B49">
        <w:rPr>
          <w:rFonts w:ascii="Tahoma" w:hAnsi="Tahoma"/>
          <w:snapToGrid w:val="0"/>
        </w:rPr>
        <w:t xml:space="preserve">800.00 </w:t>
      </w:r>
      <w:r w:rsidR="007F6B49" w:rsidRPr="007F6B49">
        <w:rPr>
          <w:rFonts w:ascii="Tahoma" w:hAnsi="Tahoma"/>
          <w:snapToGrid w:val="0"/>
        </w:rPr>
        <w:t>Kč</w:t>
      </w:r>
    </w:p>
    <w:p w:rsidR="003A135D" w:rsidRPr="007F6B49" w:rsidRDefault="003A135D" w:rsidP="00580F30">
      <w:pPr>
        <w:keepNext/>
        <w:keepLines/>
        <w:jc w:val="both"/>
        <w:rPr>
          <w:rFonts w:ascii="Tahoma" w:hAnsi="Tahoma"/>
          <w:snapToGrid w:val="0"/>
        </w:rPr>
      </w:pPr>
      <w:r w:rsidRPr="007F6B49">
        <w:rPr>
          <w:rFonts w:ascii="Tahoma" w:hAnsi="Tahoma"/>
          <w:snapToGrid w:val="0"/>
        </w:rPr>
        <w:t xml:space="preserve">Objekt rybného hospodářství </w:t>
      </w:r>
      <w:proofErr w:type="spellStart"/>
      <w:r w:rsidRPr="007F6B49">
        <w:rPr>
          <w:rFonts w:ascii="Tahoma" w:hAnsi="Tahoma"/>
          <w:snapToGrid w:val="0"/>
        </w:rPr>
        <w:t>Kružberk</w:t>
      </w:r>
      <w:proofErr w:type="spellEnd"/>
      <w:r w:rsidRPr="007F6B49">
        <w:rPr>
          <w:rFonts w:ascii="Tahoma" w:hAnsi="Tahoma"/>
          <w:snapToGrid w:val="0"/>
        </w:rPr>
        <w:tab/>
      </w:r>
      <w:r w:rsidR="007F6B49" w:rsidRPr="007F6B49">
        <w:rPr>
          <w:rFonts w:ascii="Tahoma" w:hAnsi="Tahoma"/>
          <w:snapToGrid w:val="0"/>
        </w:rPr>
        <w:tab/>
      </w:r>
      <w:r w:rsidR="007F6B49" w:rsidRPr="007F6B49">
        <w:rPr>
          <w:rFonts w:ascii="Tahoma" w:hAnsi="Tahoma"/>
          <w:snapToGrid w:val="0"/>
        </w:rPr>
        <w:tab/>
      </w:r>
      <w:r w:rsidR="007F6B49" w:rsidRPr="007F6B49">
        <w:rPr>
          <w:rFonts w:ascii="Tahoma" w:hAnsi="Tahoma"/>
          <w:snapToGrid w:val="0"/>
        </w:rPr>
        <w:tab/>
      </w:r>
      <w:r w:rsidR="007F6B49" w:rsidRPr="007F6B49">
        <w:rPr>
          <w:rFonts w:ascii="Tahoma" w:hAnsi="Tahoma"/>
          <w:snapToGrid w:val="0"/>
        </w:rPr>
        <w:tab/>
      </w:r>
      <w:r w:rsidR="007F6B49" w:rsidRPr="007F6B49">
        <w:rPr>
          <w:rFonts w:ascii="Tahoma" w:hAnsi="Tahoma"/>
          <w:snapToGrid w:val="0"/>
        </w:rPr>
        <w:tab/>
      </w:r>
      <w:r w:rsidR="007F6B49" w:rsidRPr="007F6B49">
        <w:rPr>
          <w:rFonts w:ascii="Tahoma" w:hAnsi="Tahoma"/>
          <w:snapToGrid w:val="0"/>
        </w:rPr>
        <w:tab/>
      </w:r>
      <w:r w:rsidRPr="007F6B49">
        <w:rPr>
          <w:rFonts w:ascii="Tahoma" w:hAnsi="Tahoma"/>
          <w:snapToGrid w:val="0"/>
        </w:rPr>
        <w:t>3</w:t>
      </w:r>
      <w:r w:rsidR="005F3FF4">
        <w:rPr>
          <w:rFonts w:ascii="Tahoma" w:hAnsi="Tahoma"/>
          <w:snapToGrid w:val="0"/>
        </w:rPr>
        <w:t xml:space="preserve"> </w:t>
      </w:r>
      <w:r w:rsidRPr="007F6B49">
        <w:rPr>
          <w:rFonts w:ascii="Tahoma" w:hAnsi="Tahoma"/>
          <w:snapToGrid w:val="0"/>
        </w:rPr>
        <w:t>800.00</w:t>
      </w:r>
      <w:r w:rsidR="007F6B49" w:rsidRPr="007F6B49">
        <w:rPr>
          <w:rFonts w:ascii="Tahoma" w:hAnsi="Tahoma"/>
          <w:snapToGrid w:val="0"/>
        </w:rPr>
        <w:t xml:space="preserve"> Kč</w:t>
      </w:r>
    </w:p>
    <w:p w:rsidR="003A135D" w:rsidRPr="005F3FF4" w:rsidRDefault="003A135D" w:rsidP="00580F30">
      <w:pPr>
        <w:keepNext/>
        <w:keepLines/>
        <w:jc w:val="both"/>
        <w:rPr>
          <w:rFonts w:ascii="Tahoma" w:hAnsi="Tahoma"/>
          <w:b/>
          <w:snapToGrid w:val="0"/>
          <w:u w:val="single"/>
        </w:rPr>
      </w:pPr>
      <w:r w:rsidRPr="005F3FF4">
        <w:rPr>
          <w:rFonts w:ascii="Tahoma" w:hAnsi="Tahoma"/>
          <w:b/>
          <w:snapToGrid w:val="0"/>
          <w:u w:val="single"/>
        </w:rPr>
        <w:t>Objekt rybného hospodářství Morávka</w:t>
      </w:r>
      <w:r w:rsidRPr="005F3FF4">
        <w:rPr>
          <w:rFonts w:ascii="Tahoma" w:hAnsi="Tahoma"/>
          <w:b/>
          <w:snapToGrid w:val="0"/>
          <w:u w:val="single"/>
        </w:rPr>
        <w:tab/>
      </w:r>
      <w:r w:rsidRPr="005F3FF4">
        <w:rPr>
          <w:rFonts w:ascii="Tahoma" w:hAnsi="Tahoma"/>
          <w:b/>
          <w:snapToGrid w:val="0"/>
          <w:u w:val="single"/>
        </w:rPr>
        <w:tab/>
      </w:r>
      <w:r w:rsidRPr="005F3FF4">
        <w:rPr>
          <w:rFonts w:ascii="Tahoma" w:hAnsi="Tahoma"/>
          <w:b/>
          <w:snapToGrid w:val="0"/>
          <w:u w:val="single"/>
        </w:rPr>
        <w:tab/>
      </w:r>
      <w:r w:rsidRPr="005F3FF4">
        <w:rPr>
          <w:rFonts w:ascii="Tahoma" w:hAnsi="Tahoma"/>
          <w:b/>
          <w:snapToGrid w:val="0"/>
          <w:u w:val="single"/>
        </w:rPr>
        <w:tab/>
      </w:r>
      <w:r w:rsidR="0067213C">
        <w:rPr>
          <w:rFonts w:ascii="Tahoma" w:hAnsi="Tahoma"/>
          <w:b/>
          <w:snapToGrid w:val="0"/>
          <w:u w:val="single"/>
        </w:rPr>
        <w:tab/>
        <w:t xml:space="preserve">          </w:t>
      </w:r>
      <w:r w:rsidRPr="005F3FF4">
        <w:rPr>
          <w:rFonts w:ascii="Tahoma" w:hAnsi="Tahoma"/>
          <w:b/>
          <w:snapToGrid w:val="0"/>
          <w:u w:val="single"/>
        </w:rPr>
        <w:t>3</w:t>
      </w:r>
      <w:r w:rsidR="005F3FF4" w:rsidRPr="005F3FF4">
        <w:rPr>
          <w:rFonts w:ascii="Tahoma" w:hAnsi="Tahoma"/>
          <w:b/>
          <w:snapToGrid w:val="0"/>
          <w:u w:val="single"/>
        </w:rPr>
        <w:t xml:space="preserve"> </w:t>
      </w:r>
      <w:r w:rsidRPr="005F3FF4">
        <w:rPr>
          <w:rFonts w:ascii="Tahoma" w:hAnsi="Tahoma"/>
          <w:b/>
          <w:snapToGrid w:val="0"/>
          <w:u w:val="single"/>
        </w:rPr>
        <w:t>800.00</w:t>
      </w:r>
      <w:r w:rsidR="007F6B49" w:rsidRPr="005F3FF4">
        <w:rPr>
          <w:rFonts w:ascii="Tahoma" w:hAnsi="Tahoma"/>
          <w:b/>
          <w:snapToGrid w:val="0"/>
          <w:u w:val="single"/>
        </w:rPr>
        <w:t xml:space="preserve"> Kč</w:t>
      </w:r>
    </w:p>
    <w:p w:rsidR="005F3FF4" w:rsidRDefault="005F3FF4" w:rsidP="00580F30">
      <w:pPr>
        <w:keepNext/>
        <w:keepLines/>
        <w:jc w:val="both"/>
        <w:rPr>
          <w:rFonts w:ascii="Tahoma" w:hAnsi="Tahoma"/>
          <w:b/>
          <w:snapToGrid w:val="0"/>
        </w:rPr>
      </w:pPr>
    </w:p>
    <w:p w:rsidR="005F3FF4" w:rsidRDefault="005F3FF4" w:rsidP="00580F30">
      <w:pPr>
        <w:keepNext/>
        <w:keepLines/>
        <w:jc w:val="both"/>
        <w:rPr>
          <w:rFonts w:ascii="Tahoma" w:hAnsi="Tahoma"/>
          <w:b/>
          <w:snapToGrid w:val="0"/>
        </w:rPr>
      </w:pPr>
    </w:p>
    <w:p w:rsidR="003A135D" w:rsidRDefault="003A135D" w:rsidP="00580F30">
      <w:pPr>
        <w:keepNext/>
        <w:keepLines/>
        <w:pBdr>
          <w:top w:val="single" w:sz="4" w:space="1" w:color="000000"/>
        </w:pBdr>
        <w:jc w:val="both"/>
        <w:rPr>
          <w:rFonts w:ascii="Tahoma" w:hAnsi="Tahoma"/>
        </w:rPr>
      </w:pPr>
    </w:p>
    <w:p w:rsidR="003A135D" w:rsidRDefault="003A135D" w:rsidP="00580F30">
      <w:pPr>
        <w:keepNext/>
        <w:keepLines/>
        <w:pBdr>
          <w:top w:val="single" w:sz="4" w:space="1" w:color="000000"/>
        </w:pBdr>
        <w:jc w:val="both"/>
        <w:rPr>
          <w:rFonts w:ascii="Tahoma" w:hAnsi="Tahoma"/>
        </w:rPr>
      </w:pPr>
      <w:r>
        <w:rPr>
          <w:rFonts w:ascii="Tahoma" w:hAnsi="Tahoma"/>
        </w:rPr>
        <w:t xml:space="preserve">K těmto částkám bude připočtena DPH dle platného zákona o DPH a budou fakturovány vždy </w:t>
      </w:r>
      <w:proofErr w:type="gramStart"/>
      <w:r>
        <w:rPr>
          <w:rFonts w:ascii="Tahoma" w:hAnsi="Tahoma"/>
        </w:rPr>
        <w:t>po</w:t>
      </w:r>
      <w:proofErr w:type="gramEnd"/>
      <w:r>
        <w:rPr>
          <w:rFonts w:ascii="Tahoma" w:hAnsi="Tahoma"/>
        </w:rPr>
        <w:t xml:space="preserve">   provedených </w:t>
      </w:r>
      <w:proofErr w:type="gramStart"/>
      <w:r>
        <w:rPr>
          <w:rFonts w:ascii="Tahoma" w:hAnsi="Tahoma"/>
        </w:rPr>
        <w:t>službách</w:t>
      </w:r>
      <w:proofErr w:type="gramEnd"/>
      <w:r>
        <w:rPr>
          <w:rFonts w:ascii="Tahoma" w:hAnsi="Tahoma"/>
        </w:rPr>
        <w:t xml:space="preserve"> a faktura má splatnost do 30 dnů ode dne vystavení při splnění podmínky jejího doručení objednateli do tří dnů. Podkladem pro fakturaci bude soupis provedených prací odsouhlasený zástupcem objednatele.</w:t>
      </w:r>
    </w:p>
    <w:p w:rsidR="003A135D" w:rsidRPr="002567C2" w:rsidRDefault="003A135D" w:rsidP="00580F30">
      <w:pPr>
        <w:keepNext/>
        <w:keepLines/>
        <w:tabs>
          <w:tab w:val="left" w:pos="360"/>
        </w:tabs>
        <w:jc w:val="both"/>
        <w:rPr>
          <w:rFonts w:ascii="Tahoma" w:hAnsi="Tahoma"/>
        </w:rPr>
      </w:pPr>
      <w:r w:rsidRPr="002567C2">
        <w:rPr>
          <w:rFonts w:ascii="Tahoma" w:hAnsi="Tahoma"/>
        </w:rPr>
        <w:t>Faktura musí mít náležitost daňového</w:t>
      </w:r>
      <w:r>
        <w:rPr>
          <w:rFonts w:ascii="Tahoma" w:hAnsi="Tahoma"/>
        </w:rPr>
        <w:t xml:space="preserve"> dokladu dle zákona č. 235/2004 </w:t>
      </w:r>
      <w:proofErr w:type="gramStart"/>
      <w:r>
        <w:rPr>
          <w:rFonts w:ascii="Tahoma" w:hAnsi="Tahoma"/>
        </w:rPr>
        <w:t>Sb.,o DPH</w:t>
      </w:r>
      <w:proofErr w:type="gramEnd"/>
      <w:r>
        <w:rPr>
          <w:rFonts w:ascii="Tahoma" w:hAnsi="Tahoma"/>
        </w:rPr>
        <w:t>, v platném znění.</w:t>
      </w:r>
    </w:p>
    <w:p w:rsidR="003A135D" w:rsidRDefault="003A135D" w:rsidP="00580F30">
      <w:pPr>
        <w:keepNext/>
        <w:keepLines/>
        <w:tabs>
          <w:tab w:val="left" w:pos="360"/>
        </w:tabs>
        <w:jc w:val="both"/>
        <w:rPr>
          <w:rFonts w:ascii="Tahoma" w:hAnsi="Tahoma"/>
          <w:color w:val="FF0000"/>
          <w:u w:val="single"/>
        </w:rPr>
      </w:pPr>
    </w:p>
    <w:p w:rsidR="003A135D" w:rsidRDefault="003A135D" w:rsidP="00580F30">
      <w:pPr>
        <w:keepNext/>
        <w:keepLines/>
        <w:tabs>
          <w:tab w:val="left" w:pos="360"/>
        </w:tabs>
        <w:jc w:val="both"/>
        <w:rPr>
          <w:rFonts w:ascii="Tahoma" w:hAnsi="Tahoma"/>
          <w:color w:val="FF0000"/>
          <w:u w:val="single"/>
        </w:rPr>
      </w:pPr>
    </w:p>
    <w:p w:rsidR="003A135D" w:rsidRDefault="003A135D" w:rsidP="00580F30">
      <w:pPr>
        <w:keepNext/>
        <w:keepLines/>
        <w:tabs>
          <w:tab w:val="left" w:pos="360"/>
        </w:tabs>
        <w:jc w:val="both"/>
        <w:rPr>
          <w:rFonts w:ascii="Tahoma" w:hAnsi="Tahoma"/>
          <w:color w:val="FF0000"/>
          <w:u w:val="single"/>
        </w:rPr>
      </w:pPr>
    </w:p>
    <w:p w:rsidR="003A135D" w:rsidRDefault="00C47C5D" w:rsidP="00C47C5D">
      <w:pPr>
        <w:keepNext/>
        <w:keepLines/>
        <w:spacing w:after="120"/>
        <w:rPr>
          <w:rFonts w:ascii="Tahoma" w:hAnsi="Tahoma"/>
          <w:snapToGrid w:val="0"/>
          <w:color w:val="FF0000"/>
        </w:rPr>
      </w:pPr>
      <w:r w:rsidRPr="005F3FF4">
        <w:rPr>
          <w:rFonts w:ascii="Tahoma" w:hAnsi="Tahoma" w:cs="Tahoma"/>
          <w:bCs/>
          <w:u w:val="single"/>
        </w:rPr>
        <w:t>I</w:t>
      </w:r>
      <w:r w:rsidR="003A135D" w:rsidRPr="005F3FF4">
        <w:rPr>
          <w:rFonts w:ascii="Tahoma" w:hAnsi="Tahoma" w:cs="Tahoma"/>
          <w:bCs/>
          <w:u w:val="single"/>
        </w:rPr>
        <w:t>V.</w:t>
      </w:r>
      <w:r w:rsidR="003A135D" w:rsidRPr="005F3FF4">
        <w:rPr>
          <w:rFonts w:ascii="Tahoma" w:hAnsi="Tahoma" w:cs="Tahoma"/>
          <w:b/>
          <w:u w:val="single"/>
        </w:rPr>
        <w:t xml:space="preserve"> </w:t>
      </w:r>
      <w:r w:rsidR="003A135D" w:rsidRPr="005F3FF4">
        <w:rPr>
          <w:rFonts w:ascii="Tahoma" w:hAnsi="Tahoma"/>
          <w:snapToGrid w:val="0"/>
          <w:u w:val="single"/>
        </w:rPr>
        <w:t xml:space="preserve"> Závěrečné ujednání</w:t>
      </w:r>
      <w:r w:rsidR="003A135D" w:rsidRPr="00E242D3">
        <w:rPr>
          <w:rFonts w:ascii="Tahoma" w:hAnsi="Tahoma"/>
          <w:snapToGrid w:val="0"/>
        </w:rPr>
        <w:t xml:space="preserve"> -</w:t>
      </w:r>
      <w:r w:rsidR="00A10FF2" w:rsidRPr="00A10FF2">
        <w:rPr>
          <w:rFonts w:ascii="Tahoma" w:hAnsi="Tahoma"/>
          <w:snapToGrid w:val="0"/>
        </w:rPr>
        <w:t xml:space="preserve"> </w:t>
      </w:r>
      <w:r w:rsidR="003A135D" w:rsidRPr="009D44C5">
        <w:rPr>
          <w:rFonts w:ascii="Tahoma" w:hAnsi="Tahoma"/>
          <w:snapToGrid w:val="0"/>
        </w:rPr>
        <w:t>se rozšiřuje o následující text tohoto znění:</w:t>
      </w:r>
    </w:p>
    <w:p w:rsidR="00580F30" w:rsidRPr="00580F30" w:rsidRDefault="00580F30" w:rsidP="00580F30">
      <w:pPr>
        <w:pStyle w:val="Odstavecmy1"/>
        <w:keepNext/>
        <w:keepLines/>
        <w:widowControl/>
        <w:numPr>
          <w:ilvl w:val="0"/>
          <w:numId w:val="0"/>
        </w:numPr>
        <w:spacing w:after="120"/>
        <w:ind w:left="426"/>
        <w:rPr>
          <w:rFonts w:ascii="Tahoma" w:hAnsi="Tahoma" w:cs="Tahoma"/>
          <w:sz w:val="20"/>
        </w:rPr>
      </w:pPr>
      <w:r w:rsidRPr="00580F30">
        <w:rPr>
          <w:rFonts w:ascii="Tahoma" w:hAnsi="Tahoma" w:cs="Tahoma"/>
          <w:sz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580F30" w:rsidRPr="00580F30" w:rsidRDefault="00580F30" w:rsidP="00580F30">
      <w:pPr>
        <w:pStyle w:val="Odstavecmy1"/>
        <w:keepNext/>
        <w:keepLines/>
        <w:widowControl/>
        <w:numPr>
          <w:ilvl w:val="0"/>
          <w:numId w:val="0"/>
        </w:numPr>
        <w:spacing w:after="120"/>
        <w:ind w:left="426"/>
        <w:rPr>
          <w:rFonts w:ascii="Tahoma" w:hAnsi="Tahoma" w:cs="Tahoma"/>
          <w:sz w:val="20"/>
        </w:rPr>
      </w:pPr>
      <w:r w:rsidRPr="00580F30">
        <w:rPr>
          <w:rFonts w:ascii="Tahoma" w:hAnsi="Tahoma" w:cs="Tahoma"/>
          <w:sz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580F30" w:rsidRPr="00580F30" w:rsidRDefault="00580F30" w:rsidP="00580F30">
      <w:pPr>
        <w:pStyle w:val="Odstavecmy1"/>
        <w:keepNext/>
        <w:keepLines/>
        <w:widowControl/>
        <w:numPr>
          <w:ilvl w:val="0"/>
          <w:numId w:val="0"/>
        </w:numPr>
        <w:spacing w:after="120"/>
        <w:ind w:left="426"/>
        <w:rPr>
          <w:rFonts w:ascii="Tahoma" w:hAnsi="Tahoma" w:cs="Tahoma"/>
          <w:sz w:val="20"/>
        </w:rPr>
      </w:pPr>
      <w:r w:rsidRPr="00580F30">
        <w:rPr>
          <w:rFonts w:ascii="Tahoma" w:hAnsi="Tahoma" w:cs="Tahoma"/>
          <w:sz w:val="20"/>
        </w:rPr>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rsidR="00580F30" w:rsidRPr="00580F30" w:rsidRDefault="00580F30" w:rsidP="00580F30">
      <w:pPr>
        <w:pStyle w:val="Odstavecmy1"/>
        <w:keepNext/>
        <w:keepLines/>
        <w:widowControl/>
        <w:numPr>
          <w:ilvl w:val="0"/>
          <w:numId w:val="0"/>
        </w:numPr>
        <w:spacing w:after="120"/>
        <w:ind w:left="426"/>
        <w:rPr>
          <w:rFonts w:ascii="Tahoma" w:hAnsi="Tahoma" w:cs="Tahoma"/>
          <w:sz w:val="20"/>
        </w:rPr>
      </w:pPr>
      <w:r w:rsidRPr="00580F30">
        <w:rPr>
          <w:rFonts w:ascii="Tahoma" w:hAnsi="Tahoma" w:cs="Tahoma"/>
          <w:sz w:val="20"/>
        </w:rPr>
        <w:t xml:space="preserve">Smluvní strany se dohodly, že tuto smlouvu zveřejní v registru smluv Povodí Odry, státní podnik </w:t>
      </w:r>
      <w:r w:rsidRPr="00580F30">
        <w:rPr>
          <w:rFonts w:ascii="Tahoma" w:hAnsi="Tahoma" w:cs="Tahoma"/>
          <w:sz w:val="20"/>
        </w:rPr>
        <w:br/>
        <w:t>do 30 dnů od jejího uzavření. V případě nesplnění této smluvní povinnosti uveřejní smlouvu druhá smluvní strana.</w:t>
      </w:r>
    </w:p>
    <w:p w:rsidR="00580F30" w:rsidRPr="00580F30" w:rsidRDefault="00580F30" w:rsidP="00580F30">
      <w:pPr>
        <w:pStyle w:val="Odstavecmy1"/>
        <w:keepNext/>
        <w:keepLines/>
        <w:widowControl/>
        <w:numPr>
          <w:ilvl w:val="0"/>
          <w:numId w:val="0"/>
        </w:numPr>
        <w:spacing w:after="120"/>
        <w:ind w:firstLine="426"/>
        <w:rPr>
          <w:rFonts w:ascii="Tahoma" w:hAnsi="Tahoma" w:cs="Tahoma"/>
          <w:sz w:val="20"/>
        </w:rPr>
      </w:pPr>
      <w:r w:rsidRPr="00580F30">
        <w:rPr>
          <w:rFonts w:ascii="Tahoma" w:hAnsi="Tahoma" w:cs="Tahoma"/>
          <w:sz w:val="20"/>
        </w:rPr>
        <w:t>Smluvní strany nepovažují žádné ustanovení smlouvy za obchodní tajemství.</w:t>
      </w:r>
    </w:p>
    <w:p w:rsidR="00580F30" w:rsidRDefault="00580F30" w:rsidP="00580F30">
      <w:pPr>
        <w:keepNext/>
        <w:keepLines/>
        <w:jc w:val="both"/>
        <w:rPr>
          <w:rFonts w:ascii="Tahoma" w:hAnsi="Tahoma" w:cs="Tahoma"/>
          <w:snapToGrid w:val="0"/>
        </w:rPr>
      </w:pPr>
    </w:p>
    <w:p w:rsidR="00A10FF2" w:rsidRDefault="00A10FF2" w:rsidP="00580F30">
      <w:pPr>
        <w:keepNext/>
        <w:keepLines/>
        <w:jc w:val="both"/>
        <w:rPr>
          <w:rFonts w:ascii="Tahoma" w:hAnsi="Tahoma" w:cs="Tahoma"/>
          <w:snapToGrid w:val="0"/>
        </w:rPr>
      </w:pPr>
    </w:p>
    <w:p w:rsidR="00A10FF2" w:rsidRDefault="00A10FF2" w:rsidP="00580F30">
      <w:pPr>
        <w:keepNext/>
        <w:keepLines/>
        <w:jc w:val="both"/>
        <w:rPr>
          <w:rFonts w:ascii="Tahoma" w:hAnsi="Tahoma" w:cs="Tahoma"/>
          <w:snapToGrid w:val="0"/>
        </w:rPr>
      </w:pPr>
    </w:p>
    <w:p w:rsidR="00C47C5D" w:rsidRPr="00C47C5D" w:rsidRDefault="00C47C5D" w:rsidP="00580F30">
      <w:pPr>
        <w:keepNext/>
        <w:keepLines/>
        <w:jc w:val="both"/>
        <w:rPr>
          <w:rFonts w:ascii="Tahoma" w:hAnsi="Tahoma" w:cs="Tahoma"/>
          <w:b/>
          <w:snapToGrid w:val="0"/>
          <w:u w:val="single"/>
        </w:rPr>
      </w:pPr>
      <w:r w:rsidRPr="00C47C5D">
        <w:rPr>
          <w:rFonts w:ascii="Tahoma" w:hAnsi="Tahoma" w:cs="Tahoma"/>
          <w:b/>
          <w:snapToGrid w:val="0"/>
          <w:u w:val="single"/>
        </w:rPr>
        <w:t>Citovaná smlouva se rozšiřuje o nový článek tohoto znění:</w:t>
      </w:r>
    </w:p>
    <w:p w:rsidR="00C47C5D" w:rsidRDefault="00C47C5D" w:rsidP="00580F30">
      <w:pPr>
        <w:keepNext/>
        <w:keepLines/>
        <w:jc w:val="both"/>
        <w:rPr>
          <w:rFonts w:ascii="Tahoma" w:hAnsi="Tahoma" w:cs="Tahoma"/>
          <w:snapToGrid w:val="0"/>
        </w:rPr>
      </w:pPr>
    </w:p>
    <w:p w:rsidR="00C47C5D" w:rsidRPr="00C47C5D" w:rsidRDefault="00C47C5D" w:rsidP="00C47C5D">
      <w:pPr>
        <w:keepNext/>
        <w:keepLines/>
        <w:tabs>
          <w:tab w:val="left" w:pos="360"/>
        </w:tabs>
        <w:spacing w:after="120"/>
        <w:jc w:val="both"/>
        <w:rPr>
          <w:rFonts w:ascii="Tahoma" w:hAnsi="Tahoma"/>
          <w:b/>
        </w:rPr>
      </w:pPr>
      <w:proofErr w:type="gramStart"/>
      <w:r w:rsidRPr="00C47C5D">
        <w:rPr>
          <w:rFonts w:ascii="Tahoma" w:hAnsi="Tahoma"/>
          <w:b/>
        </w:rPr>
        <w:t>V.  Ochrana</w:t>
      </w:r>
      <w:proofErr w:type="gramEnd"/>
      <w:r w:rsidRPr="00C47C5D">
        <w:rPr>
          <w:rFonts w:ascii="Tahoma" w:hAnsi="Tahoma"/>
          <w:b/>
        </w:rPr>
        <w:t xml:space="preserve"> osobních údajů podle GDPR</w:t>
      </w:r>
    </w:p>
    <w:p w:rsidR="00C47C5D" w:rsidRPr="00760B44" w:rsidRDefault="00C47C5D" w:rsidP="00C47C5D">
      <w:pPr>
        <w:keepNext/>
        <w:keepLines/>
        <w:ind w:left="426" w:hanging="426"/>
        <w:jc w:val="both"/>
        <w:rPr>
          <w:rFonts w:ascii="Tahoma" w:hAnsi="Tahoma"/>
        </w:rPr>
      </w:pPr>
      <w:r>
        <w:rPr>
          <w:rFonts w:ascii="Tahoma" w:hAnsi="Tahoma"/>
        </w:rPr>
        <w:t>1.</w:t>
      </w:r>
      <w:r>
        <w:rPr>
          <w:rFonts w:ascii="Tahoma" w:hAnsi="Tahoma"/>
        </w:rPr>
        <w:tab/>
      </w:r>
      <w:r w:rsidRPr="00760B44">
        <w:rPr>
          <w:rFonts w:ascii="Tahoma" w:hAnsi="Tahoma"/>
        </w:rPr>
        <w:t>Zhotovitel prohlašuje, že si je vědom, že během plnění jeho povinností dle této smlouvy může</w:t>
      </w:r>
      <w:r>
        <w:rPr>
          <w:rFonts w:ascii="Tahoma" w:hAnsi="Tahoma"/>
        </w:rPr>
        <w:t xml:space="preserve"> </w:t>
      </w:r>
      <w:r w:rsidRPr="00760B44">
        <w:rPr>
          <w:rFonts w:ascii="Tahoma" w:hAnsi="Tahoma"/>
        </w:rPr>
        <w:t>dojít</w:t>
      </w:r>
      <w:r>
        <w:rPr>
          <w:rFonts w:ascii="Tahoma" w:hAnsi="Tahoma"/>
        </w:rPr>
        <w:t xml:space="preserve"> </w:t>
      </w:r>
      <w:r w:rsidRPr="00760B44">
        <w:rPr>
          <w:rFonts w:ascii="Tahoma" w:hAnsi="Tahoma"/>
        </w:rPr>
        <w:t>ke zpřístupnění osobních údajů třetích osob, zejména ke zhlédnutí videozáznamů při provádění servisních a udržovacích prací dle této smlouvy.</w:t>
      </w:r>
    </w:p>
    <w:p w:rsidR="00C47C5D" w:rsidRDefault="00C47C5D" w:rsidP="00C47C5D">
      <w:pPr>
        <w:keepNext/>
        <w:keepLines/>
        <w:ind w:left="426" w:hanging="426"/>
        <w:jc w:val="both"/>
        <w:rPr>
          <w:rFonts w:ascii="Tahoma" w:hAnsi="Tahoma"/>
        </w:rPr>
      </w:pPr>
    </w:p>
    <w:p w:rsidR="00C47C5D" w:rsidRPr="00760B44" w:rsidRDefault="00C47C5D" w:rsidP="00C47C5D">
      <w:pPr>
        <w:keepNext/>
        <w:keepLines/>
        <w:ind w:left="426" w:hanging="426"/>
        <w:jc w:val="both"/>
        <w:rPr>
          <w:rFonts w:ascii="Tahoma" w:hAnsi="Tahoma"/>
        </w:rPr>
      </w:pPr>
      <w:r>
        <w:rPr>
          <w:rFonts w:ascii="Tahoma" w:hAnsi="Tahoma"/>
        </w:rPr>
        <w:t>2.</w:t>
      </w:r>
      <w:r>
        <w:rPr>
          <w:rFonts w:ascii="Tahoma" w:hAnsi="Tahoma"/>
        </w:rPr>
        <w:tab/>
      </w:r>
      <w:r w:rsidRPr="00760B44">
        <w:rPr>
          <w:rFonts w:ascii="Tahoma" w:hAnsi="Tahoma"/>
        </w:rPr>
        <w:t xml:space="preserve">Z tohoto důvodu se zhotovitel zavazuje, že bude zachovávat mlčenlivost o zpřístupněných osobních údajích a zaváže ke stejné povinnosti mlčenlivosti i své zaměstnance, jakož i všechny spolupracující osoby, pokud jim není povinnost mlčenlivosti uložena zákonem. Zhotovitel se dále zavazuje, že plnění této smlouvy budou zabezpečovat pouze zaměstnanci, kteří jsou proškoleni v oblasti nakládání s osobními údaji. Zhotovitel se rovněž zavazuje k tomu, že zpřístupní osobní údaje pouze omezenému okruhu zaměstnanců nezbytných pro poskytnutí ujednaných služeb tak, aby bylo minimalizováno riziko porušení zabezpečení zpřístupněných osobních údajů. </w:t>
      </w:r>
    </w:p>
    <w:p w:rsidR="00C47C5D" w:rsidRDefault="00C47C5D" w:rsidP="00C47C5D">
      <w:pPr>
        <w:keepNext/>
        <w:keepLines/>
        <w:ind w:left="426" w:hanging="426"/>
        <w:jc w:val="both"/>
        <w:rPr>
          <w:rFonts w:ascii="Tahoma" w:hAnsi="Tahoma"/>
        </w:rPr>
      </w:pPr>
    </w:p>
    <w:p w:rsidR="00C47C5D" w:rsidRPr="00760B44" w:rsidRDefault="00C47C5D" w:rsidP="00C47C5D">
      <w:pPr>
        <w:keepNext/>
        <w:keepLines/>
        <w:ind w:left="426" w:hanging="426"/>
        <w:jc w:val="both"/>
        <w:rPr>
          <w:rFonts w:ascii="Tahoma" w:hAnsi="Tahoma"/>
        </w:rPr>
      </w:pPr>
      <w:r>
        <w:rPr>
          <w:rFonts w:ascii="Tahoma" w:hAnsi="Tahoma"/>
        </w:rPr>
        <w:lastRenderedPageBreak/>
        <w:t>3.</w:t>
      </w:r>
      <w:r>
        <w:rPr>
          <w:rFonts w:ascii="Tahoma" w:hAnsi="Tahoma"/>
        </w:rPr>
        <w:tab/>
      </w:r>
      <w:r w:rsidRPr="00760B44">
        <w:rPr>
          <w:rFonts w:ascii="Tahoma" w:hAnsi="Tahoma"/>
        </w:rPr>
        <w:t>Povinnost mlčenlivosti trvá i po ukončení smluvního vztahu. Povinnost mlčenlivosti se nevztahuje na osobní údaje, které je zhotovitel povinen poskytnout třetím osobám dle zákona či na základě soudního či správního rozhodnutí, či na zpřístupnění osobních údajů pro určení, výkon či obhajobu právních nároků smluvní strany, zejm. v sou</w:t>
      </w:r>
      <w:bookmarkStart w:id="0" w:name="_GoBack"/>
      <w:bookmarkEnd w:id="0"/>
      <w:r w:rsidRPr="00760B44">
        <w:rPr>
          <w:rFonts w:ascii="Tahoma" w:hAnsi="Tahoma"/>
        </w:rPr>
        <w:t>dním řízení.</w:t>
      </w:r>
    </w:p>
    <w:p w:rsidR="00580F30" w:rsidRDefault="00580F30" w:rsidP="00580F30">
      <w:pPr>
        <w:keepNext/>
        <w:keepLines/>
        <w:jc w:val="both"/>
        <w:rPr>
          <w:rFonts w:ascii="Tahoma" w:hAnsi="Tahoma" w:cs="Tahoma"/>
          <w:snapToGrid w:val="0"/>
        </w:rPr>
      </w:pPr>
    </w:p>
    <w:p w:rsidR="00580F30" w:rsidRDefault="00580F30" w:rsidP="00580F30">
      <w:pPr>
        <w:keepNext/>
        <w:keepLines/>
        <w:jc w:val="both"/>
        <w:rPr>
          <w:rFonts w:ascii="Tahoma" w:hAnsi="Tahoma" w:cs="Tahoma"/>
          <w:snapToGrid w:val="0"/>
        </w:rPr>
      </w:pPr>
      <w:r>
        <w:rPr>
          <w:rFonts w:ascii="Tahoma" w:hAnsi="Tahoma" w:cs="Tahoma"/>
          <w:snapToGrid w:val="0"/>
        </w:rPr>
        <w:t>Tento dodatek nabývá účinnosti dnem zveřejnění v Registru smluv.</w:t>
      </w:r>
    </w:p>
    <w:p w:rsidR="00580F30" w:rsidRDefault="00580F30" w:rsidP="00580F30">
      <w:pPr>
        <w:keepNext/>
        <w:keepLines/>
        <w:jc w:val="both"/>
        <w:rPr>
          <w:rFonts w:ascii="Tahoma" w:hAnsi="Tahoma"/>
          <w:snapToGrid w:val="0"/>
        </w:rPr>
      </w:pPr>
    </w:p>
    <w:p w:rsidR="003A135D" w:rsidRDefault="003A135D" w:rsidP="00580F30">
      <w:pPr>
        <w:keepNext/>
        <w:keepLines/>
        <w:jc w:val="both"/>
        <w:rPr>
          <w:rFonts w:ascii="Tahoma" w:hAnsi="Tahoma"/>
        </w:rPr>
      </w:pPr>
      <w:r>
        <w:rPr>
          <w:rFonts w:ascii="Tahoma" w:hAnsi="Tahoma"/>
        </w:rPr>
        <w:t xml:space="preserve">Ostatní ujednání </w:t>
      </w:r>
      <w:r w:rsidRPr="00C55E3C">
        <w:rPr>
          <w:rFonts w:ascii="Arial" w:hAnsi="Arial" w:cs="Arial"/>
        </w:rPr>
        <w:t>smlouvy</w:t>
      </w:r>
      <w:r w:rsidR="00580F30">
        <w:rPr>
          <w:rFonts w:ascii="Tahoma" w:hAnsi="Tahoma"/>
        </w:rPr>
        <w:t xml:space="preserve"> a jejich dodatků</w:t>
      </w:r>
      <w:r>
        <w:rPr>
          <w:rFonts w:ascii="Tahoma" w:hAnsi="Tahoma"/>
        </w:rPr>
        <w:t>, tímto dodatkem nedotčená, zůstávají v platnosti.</w:t>
      </w:r>
    </w:p>
    <w:p w:rsidR="003A135D" w:rsidRDefault="003A135D" w:rsidP="00580F30">
      <w:pPr>
        <w:keepNext/>
        <w:keepLines/>
        <w:jc w:val="both"/>
        <w:rPr>
          <w:rFonts w:ascii="Tahoma" w:hAnsi="Tahoma"/>
        </w:rPr>
      </w:pPr>
    </w:p>
    <w:p w:rsidR="003A135D" w:rsidRDefault="003A135D" w:rsidP="00580F30">
      <w:pPr>
        <w:keepNext/>
        <w:keepLines/>
        <w:jc w:val="both"/>
        <w:rPr>
          <w:rFonts w:ascii="Tahoma" w:hAnsi="Tahoma"/>
        </w:rPr>
      </w:pPr>
    </w:p>
    <w:p w:rsidR="003A135D" w:rsidRDefault="003A135D" w:rsidP="00580F30">
      <w:pPr>
        <w:keepNext/>
        <w:keepLines/>
        <w:jc w:val="both"/>
        <w:rPr>
          <w:rFonts w:ascii="Tahoma" w:hAnsi="Tahoma"/>
        </w:rPr>
      </w:pPr>
    </w:p>
    <w:p w:rsidR="003A135D" w:rsidRDefault="003A135D" w:rsidP="00580F30">
      <w:pPr>
        <w:keepNext/>
        <w:keepLines/>
        <w:jc w:val="both"/>
        <w:rPr>
          <w:rFonts w:ascii="Tahoma" w:hAnsi="Tahoma"/>
          <w:color w:val="FF0000"/>
        </w:rPr>
      </w:pPr>
      <w:proofErr w:type="gramStart"/>
      <w:r>
        <w:rPr>
          <w:rFonts w:ascii="Tahoma" w:hAnsi="Tahoma"/>
        </w:rPr>
        <w:t xml:space="preserve">Ve  </w:t>
      </w:r>
      <w:proofErr w:type="spellStart"/>
      <w:r>
        <w:rPr>
          <w:rFonts w:ascii="Tahoma" w:hAnsi="Tahoma"/>
        </w:rPr>
        <w:t>Sviadnově</w:t>
      </w:r>
      <w:proofErr w:type="spellEnd"/>
      <w:proofErr w:type="gramEnd"/>
      <w:r>
        <w:rPr>
          <w:rFonts w:ascii="Tahoma" w:hAnsi="Tahoma"/>
        </w:rPr>
        <w:t xml:space="preserve"> dne  </w:t>
      </w:r>
      <w:r w:rsidR="00C55E3C">
        <w:rPr>
          <w:rFonts w:ascii="Tahoma" w:hAnsi="Tahoma"/>
        </w:rPr>
        <w:t>22.11.2019</w:t>
      </w:r>
      <w:r w:rsidR="00C47C5D">
        <w:rPr>
          <w:rFonts w:ascii="Tahoma" w:hAnsi="Tahoma"/>
        </w:rPr>
        <w:tab/>
      </w:r>
      <w:r w:rsidR="00C47C5D">
        <w:rPr>
          <w:rFonts w:ascii="Tahoma" w:hAnsi="Tahoma"/>
        </w:rPr>
        <w:tab/>
      </w:r>
      <w:r w:rsidR="00C47C5D">
        <w:rPr>
          <w:rFonts w:ascii="Tahoma" w:hAnsi="Tahoma"/>
        </w:rPr>
        <w:tab/>
      </w:r>
      <w:r w:rsidR="00C47C5D">
        <w:rPr>
          <w:rFonts w:ascii="Tahoma" w:hAnsi="Tahoma"/>
        </w:rPr>
        <w:tab/>
        <w:t>V Ostravě dne</w:t>
      </w:r>
      <w:r w:rsidR="00C55E3C">
        <w:rPr>
          <w:rFonts w:ascii="Tahoma" w:hAnsi="Tahoma"/>
        </w:rPr>
        <w:t xml:space="preserve">  2.12.2019</w:t>
      </w:r>
    </w:p>
    <w:p w:rsidR="003A135D" w:rsidRDefault="003A135D" w:rsidP="00580F30">
      <w:pPr>
        <w:keepNext/>
        <w:keepLines/>
        <w:jc w:val="both"/>
        <w:rPr>
          <w:rFonts w:ascii="Tahoma" w:hAnsi="Tahoma"/>
          <w:color w:val="FF0000"/>
        </w:rPr>
      </w:pPr>
    </w:p>
    <w:p w:rsidR="003A135D" w:rsidRDefault="003A135D" w:rsidP="00580F30">
      <w:pPr>
        <w:keepNext/>
        <w:keepLines/>
        <w:jc w:val="both"/>
        <w:rPr>
          <w:rFonts w:ascii="Tahoma" w:hAnsi="Tahoma"/>
          <w:snapToGrid w:val="0"/>
        </w:rPr>
      </w:pPr>
    </w:p>
    <w:p w:rsidR="003A135D" w:rsidRPr="00C47C5D" w:rsidRDefault="003A135D" w:rsidP="00580F30">
      <w:pPr>
        <w:keepNext/>
        <w:keepLines/>
        <w:jc w:val="both"/>
        <w:rPr>
          <w:rFonts w:ascii="Tahoma" w:hAnsi="Tahoma"/>
          <w:b/>
          <w:shadow/>
        </w:rPr>
      </w:pPr>
      <w:r w:rsidRPr="00C47C5D">
        <w:rPr>
          <w:rFonts w:ascii="Tahoma" w:hAnsi="Tahoma"/>
          <w:snapToGrid w:val="0"/>
        </w:rPr>
        <w:t>ZHOTOVITEL:</w:t>
      </w:r>
      <w:r w:rsidRPr="00C47C5D">
        <w:rPr>
          <w:rFonts w:ascii="Tahoma" w:hAnsi="Tahoma"/>
          <w:snapToGrid w:val="0"/>
        </w:rPr>
        <w:tab/>
      </w:r>
      <w:r w:rsidRPr="00C47C5D">
        <w:rPr>
          <w:rFonts w:ascii="Tahoma" w:hAnsi="Tahoma"/>
          <w:snapToGrid w:val="0"/>
        </w:rPr>
        <w:tab/>
      </w:r>
      <w:r w:rsidRPr="00C47C5D">
        <w:rPr>
          <w:rFonts w:ascii="Tahoma" w:hAnsi="Tahoma"/>
          <w:snapToGrid w:val="0"/>
        </w:rPr>
        <w:tab/>
      </w:r>
      <w:r w:rsidRPr="00C47C5D">
        <w:rPr>
          <w:rFonts w:ascii="Tahoma" w:hAnsi="Tahoma"/>
          <w:snapToGrid w:val="0"/>
        </w:rPr>
        <w:tab/>
      </w:r>
      <w:r w:rsidRPr="00C47C5D">
        <w:rPr>
          <w:rFonts w:ascii="Tahoma" w:hAnsi="Tahoma"/>
          <w:snapToGrid w:val="0"/>
        </w:rPr>
        <w:tab/>
      </w:r>
      <w:r w:rsidR="00C47C5D">
        <w:rPr>
          <w:rFonts w:ascii="Tahoma" w:hAnsi="Tahoma"/>
          <w:snapToGrid w:val="0"/>
        </w:rPr>
        <w:tab/>
      </w:r>
      <w:r w:rsidRPr="00C47C5D">
        <w:rPr>
          <w:rFonts w:ascii="Tahoma" w:hAnsi="Tahoma"/>
          <w:snapToGrid w:val="0"/>
        </w:rPr>
        <w:t xml:space="preserve">OBJEDNATEL:    </w:t>
      </w:r>
    </w:p>
    <w:p w:rsidR="003A135D" w:rsidRPr="005F3FF4" w:rsidRDefault="003A135D" w:rsidP="005F3FF4">
      <w:pPr>
        <w:pStyle w:val="Nadpis1"/>
        <w:rPr>
          <w:rFonts w:ascii="Tahoma" w:hAnsi="Tahoma" w:cs="Tahoma"/>
          <w:sz w:val="20"/>
        </w:rPr>
      </w:pPr>
    </w:p>
    <w:p w:rsidR="00C47C5D" w:rsidRPr="005F3FF4" w:rsidRDefault="00C47C5D" w:rsidP="005F3FF4">
      <w:pPr>
        <w:pStyle w:val="Nadpis1"/>
        <w:rPr>
          <w:rFonts w:ascii="Tahoma" w:hAnsi="Tahoma" w:cs="Tahoma"/>
          <w:sz w:val="20"/>
        </w:rPr>
      </w:pPr>
    </w:p>
    <w:p w:rsidR="00C47C5D" w:rsidRPr="005F3FF4" w:rsidRDefault="00C47C5D" w:rsidP="005F3FF4">
      <w:pPr>
        <w:pStyle w:val="Nadpis1"/>
        <w:rPr>
          <w:rFonts w:ascii="Tahoma" w:hAnsi="Tahoma" w:cs="Tahoma"/>
          <w:sz w:val="20"/>
        </w:rPr>
      </w:pPr>
    </w:p>
    <w:p w:rsidR="00C47C5D" w:rsidRPr="005F3FF4" w:rsidRDefault="00C47C5D" w:rsidP="005F3FF4">
      <w:pPr>
        <w:pStyle w:val="Nadpis1"/>
        <w:rPr>
          <w:rFonts w:ascii="Tahoma" w:hAnsi="Tahoma" w:cs="Tahoma"/>
          <w:sz w:val="20"/>
        </w:rPr>
      </w:pPr>
    </w:p>
    <w:p w:rsidR="00C47C5D" w:rsidRPr="005F3FF4" w:rsidRDefault="00C47C5D" w:rsidP="005F3FF4">
      <w:pPr>
        <w:pStyle w:val="Nadpis1"/>
        <w:rPr>
          <w:rFonts w:ascii="Tahoma" w:hAnsi="Tahoma" w:cs="Tahoma"/>
          <w:sz w:val="20"/>
        </w:rPr>
      </w:pPr>
    </w:p>
    <w:p w:rsidR="00C47C5D" w:rsidRPr="005F3FF4" w:rsidRDefault="00C47C5D" w:rsidP="005F3FF4">
      <w:pPr>
        <w:pStyle w:val="Nadpis1"/>
        <w:rPr>
          <w:rFonts w:ascii="Tahoma" w:hAnsi="Tahoma" w:cs="Tahoma"/>
          <w:sz w:val="20"/>
        </w:rPr>
      </w:pPr>
    </w:p>
    <w:p w:rsidR="00C47C5D" w:rsidRDefault="00C47C5D" w:rsidP="00C47C5D">
      <w:pPr>
        <w:pStyle w:val="Nadpis1"/>
      </w:pPr>
      <w:r>
        <w:t>………………………..</w:t>
      </w:r>
      <w:r>
        <w:tab/>
      </w:r>
      <w:r>
        <w:tab/>
      </w:r>
      <w:r>
        <w:tab/>
      </w:r>
      <w:r>
        <w:tab/>
        <w:t>…………………….</w:t>
      </w:r>
    </w:p>
    <w:p w:rsidR="009123A2" w:rsidRDefault="00C55E3C" w:rsidP="00580F30">
      <w:pPr>
        <w:keepNext/>
        <w:keepLines/>
        <w:rPr>
          <w:rFonts w:ascii="Arial" w:hAnsi="Arial" w:cs="Arial"/>
        </w:rPr>
      </w:pPr>
      <w:r>
        <w:tab/>
      </w:r>
      <w:proofErr w:type="spellStart"/>
      <w:r w:rsidRPr="00C55E3C">
        <w:rPr>
          <w:rFonts w:ascii="Arial" w:hAnsi="Arial" w:cs="Arial"/>
        </w:rPr>
        <w:t>xxx</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Ing. Jiří </w:t>
      </w:r>
      <w:proofErr w:type="spellStart"/>
      <w:r>
        <w:rPr>
          <w:rFonts w:ascii="Arial" w:hAnsi="Arial" w:cs="Arial"/>
        </w:rPr>
        <w:t>Tkáč</w:t>
      </w:r>
      <w:proofErr w:type="spellEnd"/>
    </w:p>
    <w:p w:rsidR="00C55E3C" w:rsidRPr="00C55E3C" w:rsidRDefault="00C55E3C" w:rsidP="00580F30">
      <w:pPr>
        <w:keepNext/>
        <w:keepLine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generální ředitel</w:t>
      </w:r>
    </w:p>
    <w:sectPr w:rsidR="00C55E3C" w:rsidRPr="00C55E3C" w:rsidSect="00C47C5D">
      <w:footerReference w:type="default" r:id="rId7"/>
      <w:pgSz w:w="11907" w:h="16783"/>
      <w:pgMar w:top="1418" w:right="1418" w:bottom="1418" w:left="1418" w:header="737" w:footer="737"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AC1" w:rsidRDefault="00AA5AC1" w:rsidP="00C47C5D">
      <w:r>
        <w:separator/>
      </w:r>
    </w:p>
  </w:endnote>
  <w:endnote w:type="continuationSeparator" w:id="0">
    <w:p w:rsidR="00AA5AC1" w:rsidRDefault="00AA5AC1" w:rsidP="00C47C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18919"/>
      <w:docPartObj>
        <w:docPartGallery w:val="Page Numbers (Bottom of Page)"/>
        <w:docPartUnique/>
      </w:docPartObj>
    </w:sdtPr>
    <w:sdtEndPr>
      <w:rPr>
        <w:rFonts w:ascii="Tahoma" w:hAnsi="Tahoma" w:cs="Tahoma"/>
        <w:sz w:val="16"/>
        <w:szCs w:val="16"/>
      </w:rPr>
    </w:sdtEndPr>
    <w:sdtContent>
      <w:p w:rsidR="00C47C5D" w:rsidRPr="00C47C5D" w:rsidRDefault="00A716B2">
        <w:pPr>
          <w:pStyle w:val="Zpat"/>
          <w:jc w:val="right"/>
          <w:rPr>
            <w:rFonts w:ascii="Tahoma" w:hAnsi="Tahoma" w:cs="Tahoma"/>
            <w:sz w:val="16"/>
            <w:szCs w:val="16"/>
          </w:rPr>
        </w:pPr>
        <w:r w:rsidRPr="00C47C5D">
          <w:rPr>
            <w:rFonts w:ascii="Tahoma" w:hAnsi="Tahoma" w:cs="Tahoma"/>
            <w:sz w:val="16"/>
            <w:szCs w:val="16"/>
          </w:rPr>
          <w:fldChar w:fldCharType="begin"/>
        </w:r>
        <w:r w:rsidR="00C47C5D" w:rsidRPr="00C47C5D">
          <w:rPr>
            <w:rFonts w:ascii="Tahoma" w:hAnsi="Tahoma" w:cs="Tahoma"/>
            <w:sz w:val="16"/>
            <w:szCs w:val="16"/>
          </w:rPr>
          <w:instrText xml:space="preserve"> PAGE   \* MERGEFORMAT </w:instrText>
        </w:r>
        <w:r w:rsidRPr="00C47C5D">
          <w:rPr>
            <w:rFonts w:ascii="Tahoma" w:hAnsi="Tahoma" w:cs="Tahoma"/>
            <w:sz w:val="16"/>
            <w:szCs w:val="16"/>
          </w:rPr>
          <w:fldChar w:fldCharType="separate"/>
        </w:r>
        <w:r w:rsidR="00C55E3C">
          <w:rPr>
            <w:rFonts w:ascii="Tahoma" w:hAnsi="Tahoma" w:cs="Tahoma"/>
            <w:noProof/>
            <w:sz w:val="16"/>
            <w:szCs w:val="16"/>
          </w:rPr>
          <w:t>3</w:t>
        </w:r>
        <w:r w:rsidRPr="00C47C5D">
          <w:rPr>
            <w:rFonts w:ascii="Tahoma" w:hAnsi="Tahoma" w:cs="Tahoma"/>
            <w:sz w:val="16"/>
            <w:szCs w:val="16"/>
          </w:rPr>
          <w:fldChar w:fldCharType="end"/>
        </w:r>
      </w:p>
    </w:sdtContent>
  </w:sdt>
  <w:p w:rsidR="00C47C5D" w:rsidRDefault="00C47C5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AC1" w:rsidRDefault="00AA5AC1" w:rsidP="00C47C5D">
      <w:r>
        <w:separator/>
      </w:r>
    </w:p>
  </w:footnote>
  <w:footnote w:type="continuationSeparator" w:id="0">
    <w:p w:rsidR="00AA5AC1" w:rsidRDefault="00AA5AC1" w:rsidP="00C47C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BE1999"/>
    <w:multiLevelType w:val="hybridMultilevel"/>
    <w:tmpl w:val="7D5CD898"/>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vertAlign w:val="baseline"/>
        <w:em w:val="none"/>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3BB67B3D"/>
    <w:multiLevelType w:val="hybridMultilevel"/>
    <w:tmpl w:val="65DC0AE2"/>
    <w:lvl w:ilvl="0" w:tplc="5E486322">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5A025805"/>
    <w:multiLevelType w:val="singleLevel"/>
    <w:tmpl w:val="F782C3B2"/>
    <w:lvl w:ilvl="0">
      <w:numFmt w:val="bullet"/>
      <w:lvlText w:val="-"/>
      <w:lvlJc w:val="left"/>
      <w:pPr>
        <w:tabs>
          <w:tab w:val="num" w:pos="720"/>
        </w:tabs>
        <w:ind w:left="72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3A135D"/>
    <w:rsid w:val="00043D9B"/>
    <w:rsid w:val="002F314F"/>
    <w:rsid w:val="003318F9"/>
    <w:rsid w:val="003A135D"/>
    <w:rsid w:val="00580F30"/>
    <w:rsid w:val="005F3FF4"/>
    <w:rsid w:val="0067213C"/>
    <w:rsid w:val="007F6B49"/>
    <w:rsid w:val="009123A2"/>
    <w:rsid w:val="00A10FF2"/>
    <w:rsid w:val="00A716B2"/>
    <w:rsid w:val="00AA5AC1"/>
    <w:rsid w:val="00B171B7"/>
    <w:rsid w:val="00B530C0"/>
    <w:rsid w:val="00C47C5D"/>
    <w:rsid w:val="00C55E3C"/>
    <w:rsid w:val="00DE4C4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135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A135D"/>
    <w:pPr>
      <w:keepNext/>
      <w:outlineLvl w:val="0"/>
    </w:pPr>
    <w:rPr>
      <w:rFonts w:ascii="Arial" w:hAnsi="Arial"/>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A135D"/>
    <w:rPr>
      <w:rFonts w:ascii="Arial" w:eastAsia="Times New Roman" w:hAnsi="Arial" w:cs="Times New Roman"/>
      <w:snapToGrid w:val="0"/>
      <w:sz w:val="24"/>
      <w:szCs w:val="20"/>
      <w:lang w:eastAsia="cs-CZ"/>
    </w:rPr>
  </w:style>
  <w:style w:type="paragraph" w:styleId="Nzev">
    <w:name w:val="Title"/>
    <w:basedOn w:val="Normln"/>
    <w:link w:val="NzevChar"/>
    <w:qFormat/>
    <w:rsid w:val="003A135D"/>
    <w:pPr>
      <w:jc w:val="center"/>
    </w:pPr>
    <w:rPr>
      <w:rFonts w:ascii="Arial" w:hAnsi="Arial"/>
      <w:b/>
      <w:snapToGrid w:val="0"/>
      <w:sz w:val="36"/>
    </w:rPr>
  </w:style>
  <w:style w:type="character" w:customStyle="1" w:styleId="NzevChar">
    <w:name w:val="Název Char"/>
    <w:basedOn w:val="Standardnpsmoodstavce"/>
    <w:link w:val="Nzev"/>
    <w:rsid w:val="003A135D"/>
    <w:rPr>
      <w:rFonts w:ascii="Arial" w:eastAsia="Times New Roman" w:hAnsi="Arial" w:cs="Times New Roman"/>
      <w:b/>
      <w:snapToGrid w:val="0"/>
      <w:sz w:val="36"/>
      <w:szCs w:val="20"/>
      <w:lang w:eastAsia="cs-CZ"/>
    </w:rPr>
  </w:style>
  <w:style w:type="paragraph" w:styleId="Zkladntextodsazen">
    <w:name w:val="Body Text Indent"/>
    <w:basedOn w:val="Normln"/>
    <w:link w:val="ZkladntextodsazenChar"/>
    <w:rsid w:val="003A135D"/>
    <w:pPr>
      <w:ind w:left="2124" w:hanging="2124"/>
    </w:pPr>
    <w:rPr>
      <w:rFonts w:ascii="Arial" w:hAnsi="Arial"/>
      <w:b/>
      <w:sz w:val="24"/>
    </w:rPr>
  </w:style>
  <w:style w:type="character" w:customStyle="1" w:styleId="ZkladntextodsazenChar">
    <w:name w:val="Základní text odsazený Char"/>
    <w:basedOn w:val="Standardnpsmoodstavce"/>
    <w:link w:val="Zkladntextodsazen"/>
    <w:rsid w:val="003A135D"/>
    <w:rPr>
      <w:rFonts w:ascii="Arial" w:eastAsia="Times New Roman" w:hAnsi="Arial" w:cs="Times New Roman"/>
      <w:b/>
      <w:sz w:val="24"/>
      <w:szCs w:val="20"/>
      <w:lang w:eastAsia="cs-CZ"/>
    </w:rPr>
  </w:style>
  <w:style w:type="paragraph" w:styleId="Odstavecseseznamem">
    <w:name w:val="List Paragraph"/>
    <w:basedOn w:val="Normln"/>
    <w:uiPriority w:val="34"/>
    <w:qFormat/>
    <w:rsid w:val="007F6B49"/>
    <w:pPr>
      <w:ind w:left="720"/>
      <w:contextualSpacing/>
    </w:pPr>
  </w:style>
  <w:style w:type="paragraph" w:customStyle="1" w:styleId="Odstavecmy1">
    <w:name w:val="Odstavec my1"/>
    <w:basedOn w:val="Odstavecseseznamem"/>
    <w:link w:val="Odstavecmy1Char"/>
    <w:qFormat/>
    <w:rsid w:val="00580F30"/>
    <w:pPr>
      <w:widowControl w:val="0"/>
      <w:numPr>
        <w:numId w:val="4"/>
      </w:numPr>
      <w:suppressAutoHyphens/>
      <w:overflowPunct w:val="0"/>
      <w:autoSpaceDE w:val="0"/>
      <w:spacing w:after="40"/>
      <w:contextualSpacing w:val="0"/>
      <w:jc w:val="both"/>
      <w:textAlignment w:val="baseline"/>
    </w:pPr>
    <w:rPr>
      <w:sz w:val="22"/>
      <w:lang w:eastAsia="ar-SA"/>
    </w:rPr>
  </w:style>
  <w:style w:type="character" w:customStyle="1" w:styleId="Odstavecmy1Char">
    <w:name w:val="Odstavec my1 Char"/>
    <w:basedOn w:val="Standardnpsmoodstavce"/>
    <w:link w:val="Odstavecmy1"/>
    <w:rsid w:val="00580F30"/>
    <w:rPr>
      <w:rFonts w:ascii="Times New Roman" w:eastAsia="Times New Roman" w:hAnsi="Times New Roman" w:cs="Times New Roman"/>
      <w:szCs w:val="20"/>
      <w:lang w:eastAsia="ar-SA"/>
    </w:rPr>
  </w:style>
  <w:style w:type="paragraph" w:styleId="Zhlav">
    <w:name w:val="header"/>
    <w:basedOn w:val="Normln"/>
    <w:link w:val="ZhlavChar"/>
    <w:uiPriority w:val="99"/>
    <w:semiHidden/>
    <w:unhideWhenUsed/>
    <w:rsid w:val="00C47C5D"/>
    <w:pPr>
      <w:tabs>
        <w:tab w:val="center" w:pos="4536"/>
        <w:tab w:val="right" w:pos="9072"/>
      </w:tabs>
    </w:pPr>
  </w:style>
  <w:style w:type="character" w:customStyle="1" w:styleId="ZhlavChar">
    <w:name w:val="Záhlaví Char"/>
    <w:basedOn w:val="Standardnpsmoodstavce"/>
    <w:link w:val="Zhlav"/>
    <w:uiPriority w:val="99"/>
    <w:semiHidden/>
    <w:rsid w:val="00C47C5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47C5D"/>
    <w:pPr>
      <w:tabs>
        <w:tab w:val="center" w:pos="4536"/>
        <w:tab w:val="right" w:pos="9072"/>
      </w:tabs>
    </w:pPr>
  </w:style>
  <w:style w:type="character" w:customStyle="1" w:styleId="ZpatChar">
    <w:name w:val="Zápatí Char"/>
    <w:basedOn w:val="Standardnpsmoodstavce"/>
    <w:link w:val="Zpat"/>
    <w:uiPriority w:val="99"/>
    <w:rsid w:val="00C47C5D"/>
    <w:rPr>
      <w:rFonts w:ascii="Times New Roman" w:eastAsia="Times New Roman"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1044</Words>
  <Characters>6160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Kusynova</dc:creator>
  <cp:lastModifiedBy>Groholova</cp:lastModifiedBy>
  <cp:revision>7</cp:revision>
  <dcterms:created xsi:type="dcterms:W3CDTF">2019-11-11T12:28:00Z</dcterms:created>
  <dcterms:modified xsi:type="dcterms:W3CDTF">2019-12-03T10:36:00Z</dcterms:modified>
</cp:coreProperties>
</file>