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4F" w:rsidRPr="00A8014F" w:rsidRDefault="00A8014F" w:rsidP="00A8014F">
      <w:pPr>
        <w:jc w:val="center"/>
        <w:rPr>
          <w:rFonts w:eastAsia="Times New Roman" w:cs="Times New Roman"/>
          <w:b/>
          <w:szCs w:val="24"/>
          <w:lang w:eastAsia="cs-CZ"/>
        </w:rPr>
      </w:pPr>
    </w:p>
    <w:p w:rsidR="00A8014F" w:rsidRPr="00A8014F" w:rsidRDefault="00A8014F" w:rsidP="00A8014F">
      <w:pPr>
        <w:jc w:val="center"/>
        <w:rPr>
          <w:rFonts w:eastAsia="Times New Roman" w:cs="Times New Roman"/>
          <w:b/>
          <w:sz w:val="28"/>
          <w:szCs w:val="24"/>
          <w:lang w:eastAsia="cs-CZ"/>
        </w:rPr>
      </w:pPr>
      <w:r w:rsidRPr="00A8014F">
        <w:rPr>
          <w:rFonts w:eastAsia="Times New Roman" w:cs="Times New Roman"/>
          <w:b/>
          <w:sz w:val="28"/>
          <w:szCs w:val="24"/>
          <w:lang w:eastAsia="cs-CZ"/>
        </w:rPr>
        <w:t>Dodatek č. 1 ke Smlouvě o poskytnutí dotace pro rok 2019</w:t>
      </w:r>
      <w:r w:rsidR="00FE0F29">
        <w:rPr>
          <w:rFonts w:eastAsia="Times New Roman" w:cs="Times New Roman"/>
          <w:b/>
          <w:sz w:val="28"/>
          <w:szCs w:val="24"/>
          <w:lang w:eastAsia="cs-CZ"/>
        </w:rPr>
        <w:t xml:space="preserve"> ze dne </w:t>
      </w:r>
      <w:r>
        <w:rPr>
          <w:rFonts w:eastAsia="Times New Roman" w:cs="Times New Roman"/>
          <w:b/>
          <w:sz w:val="28"/>
          <w:szCs w:val="24"/>
          <w:lang w:eastAsia="cs-CZ"/>
        </w:rPr>
        <w:t>5</w:t>
      </w:r>
      <w:r w:rsidRPr="00A8014F">
        <w:rPr>
          <w:rFonts w:eastAsia="Times New Roman" w:cs="Times New Roman"/>
          <w:b/>
          <w:sz w:val="28"/>
          <w:szCs w:val="24"/>
          <w:lang w:eastAsia="cs-CZ"/>
        </w:rPr>
        <w:t>.</w:t>
      </w:r>
      <w:r w:rsidR="00FE0F29"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A8014F">
        <w:rPr>
          <w:rFonts w:eastAsia="Times New Roman" w:cs="Times New Roman"/>
          <w:b/>
          <w:sz w:val="28"/>
          <w:szCs w:val="24"/>
          <w:lang w:eastAsia="cs-CZ"/>
        </w:rPr>
        <w:t>3.</w:t>
      </w:r>
      <w:r w:rsidR="00FE0F29"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A8014F">
        <w:rPr>
          <w:rFonts w:eastAsia="Times New Roman" w:cs="Times New Roman"/>
          <w:b/>
          <w:sz w:val="28"/>
          <w:szCs w:val="24"/>
          <w:lang w:eastAsia="cs-CZ"/>
        </w:rPr>
        <w:t>2019</w:t>
      </w:r>
    </w:p>
    <w:p w:rsidR="00A8014F" w:rsidRPr="00A8014F" w:rsidRDefault="00A8014F" w:rsidP="00A8014F">
      <w:pPr>
        <w:rPr>
          <w:rFonts w:eastAsia="Times New Roman" w:cs="Times New Roman"/>
          <w:b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b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uzavřený ve smyslu </w:t>
      </w:r>
      <w:proofErr w:type="spellStart"/>
      <w:r w:rsidRPr="00A8014F">
        <w:rPr>
          <w:rFonts w:eastAsia="Times New Roman" w:cs="Times New Roman"/>
          <w:szCs w:val="24"/>
          <w:lang w:eastAsia="cs-CZ"/>
        </w:rPr>
        <w:t>ust</w:t>
      </w:r>
      <w:proofErr w:type="spellEnd"/>
      <w:r w:rsidRPr="00A8014F">
        <w:rPr>
          <w:rFonts w:eastAsia="Times New Roman" w:cs="Times New Roman"/>
          <w:szCs w:val="24"/>
          <w:lang w:eastAsia="cs-CZ"/>
        </w:rPr>
        <w:t>. § 159 a násl. zákona č. 500/2004 Sb., správní řád, ve znění pozdějších předpisů, a § 10a odst. 5 zákona 250/2000 Sb., o rozpočtových pravidlech územních rozpočtů, v platném znění,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mezi smluvními stranami, kterými jsou: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b/>
          <w:szCs w:val="24"/>
          <w:lang w:eastAsia="cs-CZ"/>
        </w:rPr>
      </w:pPr>
      <w:r w:rsidRPr="00A8014F">
        <w:rPr>
          <w:rFonts w:eastAsia="Times New Roman" w:cs="Times New Roman"/>
          <w:b/>
          <w:szCs w:val="24"/>
          <w:lang w:eastAsia="cs-CZ"/>
        </w:rPr>
        <w:t>Město Jindřichův Hradec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se sídlem Klášterská 135, Jindřichův Hradec II, 377 01 Jindřichův Hradec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identifikační číslo: 002 46 875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DIČ:</w:t>
      </w:r>
      <w:r w:rsidR="009C3E5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9C3E59">
        <w:rPr>
          <w:rFonts w:eastAsia="Times New Roman" w:cs="Times New Roman"/>
          <w:szCs w:val="24"/>
          <w:lang w:eastAsia="cs-CZ"/>
        </w:rPr>
        <w:t>xxxxxxxxxxxxxxxxxxx</w:t>
      </w:r>
      <w:proofErr w:type="spellEnd"/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bankovní spojení: č. </w:t>
      </w:r>
      <w:proofErr w:type="spellStart"/>
      <w:r w:rsidRPr="00A8014F">
        <w:rPr>
          <w:rFonts w:eastAsia="Times New Roman" w:cs="Times New Roman"/>
          <w:szCs w:val="24"/>
          <w:lang w:eastAsia="cs-CZ"/>
        </w:rPr>
        <w:t>ú.</w:t>
      </w:r>
      <w:proofErr w:type="spellEnd"/>
      <w:r w:rsidRPr="00A8014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9C3E59">
        <w:rPr>
          <w:rFonts w:eastAsia="Times New Roman" w:cs="Times New Roman"/>
          <w:szCs w:val="24"/>
          <w:lang w:eastAsia="cs-CZ"/>
        </w:rPr>
        <w:t>xxxxxxxxxxxxxxxxxx</w:t>
      </w:r>
      <w:proofErr w:type="spellEnd"/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zastoupené starostou města Ing. Stanislavem Mrvkou</w:t>
      </w:r>
    </w:p>
    <w:p w:rsidR="00A8014F" w:rsidRPr="00A8014F" w:rsidRDefault="00A8014F" w:rsidP="00A8014F">
      <w:pPr>
        <w:spacing w:after="120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(dále také jen </w:t>
      </w:r>
      <w:r w:rsidRPr="00A8014F">
        <w:rPr>
          <w:rFonts w:eastAsia="Times New Roman" w:cs="Times New Roman"/>
          <w:i/>
          <w:szCs w:val="24"/>
          <w:lang w:eastAsia="cs-CZ"/>
        </w:rPr>
        <w:t>„</w:t>
      </w:r>
      <w:r w:rsidRPr="00A8014F">
        <w:rPr>
          <w:rFonts w:eastAsia="Times New Roman" w:cs="Times New Roman"/>
          <w:b/>
          <w:i/>
          <w:szCs w:val="24"/>
          <w:lang w:eastAsia="cs-CZ"/>
        </w:rPr>
        <w:t>poskytovatel</w:t>
      </w:r>
      <w:r w:rsidRPr="00A8014F">
        <w:rPr>
          <w:rFonts w:eastAsia="Times New Roman" w:cs="Times New Roman"/>
          <w:i/>
          <w:szCs w:val="24"/>
          <w:lang w:eastAsia="cs-CZ"/>
        </w:rPr>
        <w:t>“</w:t>
      </w:r>
      <w:r w:rsidRPr="00A8014F">
        <w:rPr>
          <w:rFonts w:eastAsia="Times New Roman" w:cs="Times New Roman"/>
          <w:szCs w:val="24"/>
          <w:lang w:eastAsia="cs-CZ"/>
        </w:rPr>
        <w:t>),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a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iCs/>
          <w:color w:val="000000"/>
          <w:szCs w:val="24"/>
          <w:lang w:eastAsia="cs-CZ"/>
        </w:rPr>
      </w:pPr>
      <w:r w:rsidRPr="00A8014F">
        <w:rPr>
          <w:b/>
          <w:color w:val="333333"/>
          <w:szCs w:val="24"/>
          <w:shd w:val="clear" w:color="auto" w:fill="FFFFFF"/>
        </w:rPr>
        <w:t>Dům gobelínů, kulturních tradic a řemesel</w:t>
      </w:r>
      <w:r w:rsidRPr="00A8014F">
        <w:rPr>
          <w:rFonts w:eastAsia="Times New Roman" w:cs="Times New Roman"/>
          <w:b/>
          <w:iCs/>
          <w:color w:val="000000"/>
          <w:szCs w:val="24"/>
          <w:lang w:eastAsia="cs-CZ"/>
        </w:rPr>
        <w:t>, o.p.s.</w:t>
      </w:r>
    </w:p>
    <w:p w:rsidR="00A8014F" w:rsidRPr="00A8014F" w:rsidRDefault="00A8014F" w:rsidP="00A8014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iCs/>
          <w:color w:val="000000"/>
          <w:szCs w:val="24"/>
          <w:lang w:eastAsia="cs-CZ"/>
        </w:rPr>
      </w:pPr>
      <w:r w:rsidRPr="00A8014F">
        <w:rPr>
          <w:rFonts w:eastAsia="Times New Roman" w:cs="Times New Roman"/>
          <w:iCs/>
          <w:color w:val="000000"/>
          <w:szCs w:val="24"/>
          <w:lang w:eastAsia="cs-CZ"/>
        </w:rPr>
        <w:t>se sídlem</w:t>
      </w:r>
      <w:r w:rsidRPr="00A8014F">
        <w:rPr>
          <w:rFonts w:eastAsia="Times New Roman" w:cs="Times New Roman"/>
          <w:color w:val="333333"/>
          <w:szCs w:val="18"/>
          <w:shd w:val="clear" w:color="auto" w:fill="FFFFFF"/>
          <w:lang w:eastAsia="cs-CZ"/>
        </w:rPr>
        <w:t xml:space="preserve"> </w:t>
      </w:r>
      <w:r w:rsidRPr="00A8014F">
        <w:rPr>
          <w:color w:val="333333"/>
          <w:szCs w:val="18"/>
          <w:shd w:val="clear" w:color="auto" w:fill="FFFFFF"/>
        </w:rPr>
        <w:t>Dobrovského 202, Jindřichův Hradec I, 377 01 Jindřichův Hradec</w:t>
      </w:r>
    </w:p>
    <w:p w:rsidR="00A8014F" w:rsidRPr="00A8014F" w:rsidRDefault="00A8014F" w:rsidP="00A8014F">
      <w:pPr>
        <w:widowControl w:val="0"/>
        <w:autoSpaceDE w:val="0"/>
        <w:autoSpaceDN w:val="0"/>
        <w:adjustRightInd w:val="0"/>
        <w:rPr>
          <w:rFonts w:eastAsia="Times New Roman" w:cs="Times New Roman"/>
          <w:color w:val="333333"/>
          <w:sz w:val="36"/>
          <w:szCs w:val="18"/>
          <w:shd w:val="clear" w:color="auto" w:fill="FFFFFF"/>
          <w:lang w:eastAsia="cs-CZ"/>
        </w:rPr>
      </w:pPr>
      <w:r w:rsidRPr="00A8014F">
        <w:rPr>
          <w:rFonts w:eastAsia="Times New Roman" w:cs="Times New Roman"/>
          <w:iCs/>
          <w:color w:val="000000"/>
          <w:szCs w:val="24"/>
          <w:lang w:eastAsia="cs-CZ"/>
        </w:rPr>
        <w:t xml:space="preserve">identifikační číslo: </w:t>
      </w:r>
      <w:r w:rsidRPr="00A8014F">
        <w:rPr>
          <w:color w:val="333333"/>
          <w:szCs w:val="18"/>
          <w:shd w:val="clear" w:color="auto" w:fill="FFFFFF"/>
        </w:rPr>
        <w:t>280</w:t>
      </w:r>
      <w:r>
        <w:rPr>
          <w:color w:val="333333"/>
          <w:szCs w:val="18"/>
          <w:shd w:val="clear" w:color="auto" w:fill="FFFFFF"/>
        </w:rPr>
        <w:t xml:space="preserve"> </w:t>
      </w:r>
      <w:r w:rsidRPr="00A8014F">
        <w:rPr>
          <w:color w:val="333333"/>
          <w:szCs w:val="18"/>
          <w:shd w:val="clear" w:color="auto" w:fill="FFFFFF"/>
        </w:rPr>
        <w:t>86</w:t>
      </w:r>
      <w:r>
        <w:rPr>
          <w:color w:val="333333"/>
          <w:szCs w:val="18"/>
          <w:shd w:val="clear" w:color="auto" w:fill="FFFFFF"/>
        </w:rPr>
        <w:t xml:space="preserve"> </w:t>
      </w:r>
      <w:r w:rsidRPr="00A8014F">
        <w:rPr>
          <w:color w:val="333333"/>
          <w:szCs w:val="18"/>
          <w:shd w:val="clear" w:color="auto" w:fill="FFFFFF"/>
        </w:rPr>
        <w:t>198</w:t>
      </w:r>
    </w:p>
    <w:p w:rsidR="00A8014F" w:rsidRPr="00A8014F" w:rsidRDefault="00A8014F" w:rsidP="00A8014F">
      <w:pPr>
        <w:widowControl w:val="0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4"/>
          <w:lang w:eastAsia="cs-CZ"/>
        </w:rPr>
      </w:pPr>
      <w:r w:rsidRPr="00A8014F">
        <w:rPr>
          <w:rFonts w:eastAsia="Times New Roman" w:cs="Times New Roman"/>
          <w:color w:val="000000"/>
          <w:szCs w:val="24"/>
          <w:lang w:eastAsia="cs-CZ"/>
        </w:rPr>
        <w:t xml:space="preserve">bankovní spojení: </w:t>
      </w:r>
      <w:r w:rsidRPr="00A8014F">
        <w:rPr>
          <w:rFonts w:eastAsia="Times New Roman" w:cs="Times New Roman"/>
          <w:iCs/>
          <w:color w:val="000000"/>
          <w:szCs w:val="24"/>
          <w:lang w:eastAsia="cs-CZ"/>
        </w:rPr>
        <w:t xml:space="preserve">č. </w:t>
      </w:r>
      <w:proofErr w:type="spellStart"/>
      <w:r w:rsidRPr="00A8014F">
        <w:rPr>
          <w:rFonts w:eastAsia="Times New Roman" w:cs="Times New Roman"/>
          <w:iCs/>
          <w:color w:val="000000"/>
          <w:szCs w:val="24"/>
          <w:lang w:eastAsia="cs-CZ"/>
        </w:rPr>
        <w:t>ú.</w:t>
      </w:r>
      <w:proofErr w:type="spellEnd"/>
      <w:r w:rsidRPr="00A8014F">
        <w:rPr>
          <w:rFonts w:eastAsia="Times New Roman" w:cs="Times New Roman"/>
          <w:iCs/>
          <w:color w:val="000000"/>
          <w:szCs w:val="24"/>
          <w:lang w:eastAsia="cs-CZ"/>
        </w:rPr>
        <w:t xml:space="preserve"> </w:t>
      </w:r>
      <w:r w:rsidR="009C3E59">
        <w:rPr>
          <w:rFonts w:eastAsia="Times New Roman" w:cs="Times New Roman"/>
          <w:iCs/>
          <w:color w:val="000000"/>
          <w:szCs w:val="24"/>
          <w:lang w:eastAsia="cs-CZ"/>
        </w:rPr>
        <w:t>xxxxxxxxxxxxxxxx</w:t>
      </w:r>
      <w:bookmarkStart w:id="0" w:name="_GoBack"/>
      <w:bookmarkEnd w:id="0"/>
    </w:p>
    <w:p w:rsidR="00A8014F" w:rsidRPr="00A8014F" w:rsidRDefault="00A8014F" w:rsidP="00A8014F">
      <w:pPr>
        <w:widowControl w:val="0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4"/>
          <w:lang w:eastAsia="cs-CZ"/>
        </w:rPr>
      </w:pPr>
      <w:r w:rsidRPr="00A8014F">
        <w:rPr>
          <w:rFonts w:eastAsia="Times New Roman" w:cs="Times New Roman"/>
          <w:iCs/>
          <w:color w:val="000000"/>
          <w:szCs w:val="24"/>
          <w:lang w:eastAsia="cs-CZ"/>
        </w:rPr>
        <w:t xml:space="preserve">zastoupená ředitelkou </w:t>
      </w:r>
      <w:r>
        <w:rPr>
          <w:rFonts w:eastAsia="Times New Roman" w:cs="Times New Roman"/>
          <w:iCs/>
          <w:color w:val="000000"/>
          <w:szCs w:val="24"/>
          <w:lang w:eastAsia="cs-CZ"/>
        </w:rPr>
        <w:t>Ing. Marií Havlovou</w:t>
      </w:r>
    </w:p>
    <w:p w:rsidR="00A8014F" w:rsidRPr="00A8014F" w:rsidRDefault="00A8014F" w:rsidP="00A8014F">
      <w:pPr>
        <w:shd w:val="clear" w:color="auto" w:fill="FFFFFF"/>
        <w:spacing w:after="60"/>
        <w:textAlignment w:val="center"/>
        <w:rPr>
          <w:rFonts w:eastAsia="Times New Roman" w:cs="Times New Roman"/>
          <w:bCs/>
          <w:iCs/>
          <w:color w:val="000000"/>
          <w:szCs w:val="24"/>
          <w:lang w:eastAsia="cs-CZ"/>
        </w:rPr>
      </w:pPr>
      <w:r w:rsidRPr="00A8014F">
        <w:rPr>
          <w:rFonts w:eastAsia="Times New Roman" w:cs="Times New Roman"/>
          <w:bCs/>
          <w:iCs/>
          <w:color w:val="000000"/>
          <w:szCs w:val="24"/>
          <w:lang w:eastAsia="cs-CZ"/>
        </w:rPr>
        <w:t xml:space="preserve">(dále jen </w:t>
      </w:r>
      <w:r w:rsidRPr="00A8014F">
        <w:rPr>
          <w:rFonts w:eastAsia="Times New Roman" w:cs="Times New Roman"/>
          <w:bCs/>
          <w:i/>
          <w:iCs/>
          <w:color w:val="000000"/>
          <w:szCs w:val="24"/>
          <w:lang w:eastAsia="cs-CZ"/>
        </w:rPr>
        <w:t>„</w:t>
      </w:r>
      <w:r w:rsidRPr="00A8014F">
        <w:rPr>
          <w:rFonts w:eastAsia="Times New Roman" w:cs="Times New Roman"/>
          <w:b/>
          <w:bCs/>
          <w:i/>
          <w:iCs/>
          <w:color w:val="000000"/>
          <w:szCs w:val="24"/>
          <w:lang w:eastAsia="cs-CZ"/>
        </w:rPr>
        <w:t>příjemce</w:t>
      </w:r>
      <w:r w:rsidRPr="00A8014F">
        <w:rPr>
          <w:rFonts w:eastAsia="Times New Roman" w:cs="Times New Roman"/>
          <w:bCs/>
          <w:i/>
          <w:iCs/>
          <w:color w:val="000000"/>
          <w:szCs w:val="24"/>
          <w:lang w:eastAsia="cs-CZ"/>
        </w:rPr>
        <w:t>“</w:t>
      </w:r>
      <w:r w:rsidRPr="00A8014F">
        <w:rPr>
          <w:rFonts w:eastAsia="Times New Roman" w:cs="Times New Roman"/>
          <w:bCs/>
          <w:iCs/>
          <w:color w:val="000000"/>
          <w:szCs w:val="24"/>
          <w:lang w:eastAsia="cs-CZ"/>
        </w:rPr>
        <w:t>)</w:t>
      </w:r>
    </w:p>
    <w:p w:rsidR="00A8014F" w:rsidRPr="00A8014F" w:rsidRDefault="00A8014F" w:rsidP="00A8014F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cs-CZ"/>
        </w:rPr>
      </w:pPr>
    </w:p>
    <w:p w:rsidR="00A8014F" w:rsidRPr="00A8014F" w:rsidRDefault="00A8014F" w:rsidP="00A8014F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cs-CZ"/>
        </w:rPr>
      </w:pPr>
    </w:p>
    <w:p w:rsidR="00A8014F" w:rsidRPr="00A8014F" w:rsidRDefault="00A8014F" w:rsidP="00A8014F">
      <w:pPr>
        <w:autoSpaceDE w:val="0"/>
        <w:autoSpaceDN w:val="0"/>
        <w:adjustRightInd w:val="0"/>
        <w:spacing w:after="6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A8014F">
        <w:rPr>
          <w:rFonts w:eastAsia="Times New Roman" w:cs="Times New Roman"/>
          <w:b/>
          <w:bCs/>
          <w:szCs w:val="24"/>
          <w:lang w:eastAsia="cs-CZ"/>
        </w:rPr>
        <w:t>Článek I.</w:t>
      </w:r>
    </w:p>
    <w:p w:rsidR="00A8014F" w:rsidRDefault="00A8014F" w:rsidP="004E17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bCs/>
          <w:i/>
          <w:szCs w:val="24"/>
          <w:lang w:eastAsia="cs-CZ"/>
        </w:rPr>
      </w:pPr>
      <w:r w:rsidRPr="004E1766">
        <w:rPr>
          <w:rFonts w:eastAsia="Times New Roman" w:cs="Times New Roman"/>
          <w:bCs/>
          <w:szCs w:val="24"/>
          <w:lang w:eastAsia="cs-CZ"/>
        </w:rPr>
        <w:t>Shora uvedené smluvní strany prohlašují a činí nesporným, že mezi sebou uzavřely dne 5.</w:t>
      </w:r>
      <w:r w:rsidR="00FE0F29" w:rsidRPr="004E1766">
        <w:rPr>
          <w:rFonts w:eastAsia="Times New Roman" w:cs="Times New Roman"/>
          <w:bCs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bCs/>
          <w:szCs w:val="24"/>
          <w:lang w:eastAsia="cs-CZ"/>
        </w:rPr>
        <w:t>3.</w:t>
      </w:r>
      <w:r w:rsidR="00FE0F29" w:rsidRPr="004E1766">
        <w:rPr>
          <w:rFonts w:eastAsia="Times New Roman" w:cs="Times New Roman"/>
          <w:bCs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bCs/>
          <w:szCs w:val="24"/>
          <w:lang w:eastAsia="cs-CZ"/>
        </w:rPr>
        <w:t>2019 veřejnoprávní Smlouvu o poskytnutí dotace pro rok 2019 (dále také jen jako „</w:t>
      </w:r>
      <w:r w:rsidRPr="004E1766">
        <w:rPr>
          <w:rFonts w:eastAsia="Times New Roman" w:cs="Times New Roman"/>
          <w:bCs/>
          <w:i/>
          <w:szCs w:val="24"/>
          <w:lang w:eastAsia="cs-CZ"/>
        </w:rPr>
        <w:t>Smlouva“</w:t>
      </w:r>
      <w:r w:rsidRPr="004E1766">
        <w:rPr>
          <w:rFonts w:eastAsia="Times New Roman" w:cs="Times New Roman"/>
          <w:bCs/>
          <w:szCs w:val="24"/>
          <w:lang w:eastAsia="cs-CZ"/>
        </w:rPr>
        <w:t xml:space="preserve">), ve které se poskytovatel zavázal příjemci poskytnout dotaci ve výši 2 242 500,- Kč (slovy dva miliony dvě stě čtyřicet dva tisíc pět set korun českých) účelově určenou na </w:t>
      </w:r>
      <w:r w:rsidRPr="004E1766">
        <w:rPr>
          <w:rFonts w:eastAsia="Times New Roman" w:cs="Times New Roman"/>
          <w:bCs/>
          <w:i/>
          <w:szCs w:val="24"/>
          <w:lang w:eastAsia="cs-CZ"/>
        </w:rPr>
        <w:t>zabezpečení provozu a činnosti obecně prospěšné společnosti Dům gobelínů</w:t>
      </w:r>
      <w:r w:rsidR="003F7528" w:rsidRPr="004E1766">
        <w:rPr>
          <w:rFonts w:eastAsia="Times New Roman" w:cs="Times New Roman"/>
          <w:bCs/>
          <w:i/>
          <w:szCs w:val="24"/>
          <w:lang w:eastAsia="cs-CZ"/>
        </w:rPr>
        <w:t xml:space="preserve">, kulturních tradic a řemesel, </w:t>
      </w:r>
      <w:r w:rsidRPr="004E1766">
        <w:rPr>
          <w:rFonts w:eastAsia="Times New Roman" w:cs="Times New Roman"/>
          <w:bCs/>
          <w:i/>
          <w:szCs w:val="24"/>
          <w:lang w:eastAsia="cs-CZ"/>
        </w:rPr>
        <w:t>o.p.s.</w:t>
      </w:r>
    </w:p>
    <w:p w:rsidR="004E1766" w:rsidRDefault="004E1766" w:rsidP="004E1766">
      <w:pPr>
        <w:pStyle w:val="Odstavecseseznamem"/>
        <w:autoSpaceDE w:val="0"/>
        <w:autoSpaceDN w:val="0"/>
        <w:adjustRightInd w:val="0"/>
        <w:ind w:left="284"/>
        <w:rPr>
          <w:rFonts w:eastAsia="Times New Roman" w:cs="Times New Roman"/>
          <w:bCs/>
          <w:i/>
          <w:szCs w:val="24"/>
          <w:lang w:eastAsia="cs-CZ"/>
        </w:rPr>
      </w:pPr>
    </w:p>
    <w:p w:rsidR="004A0CB7" w:rsidRPr="004E1766" w:rsidRDefault="004E1766" w:rsidP="00A801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bCs/>
          <w:i/>
          <w:szCs w:val="24"/>
          <w:lang w:eastAsia="cs-CZ"/>
        </w:rPr>
      </w:pPr>
      <w:r w:rsidRPr="004E1766">
        <w:rPr>
          <w:rFonts w:eastAsia="Times New Roman" w:cs="Times New Roman"/>
          <w:bCs/>
          <w:szCs w:val="24"/>
          <w:lang w:eastAsia="cs-CZ"/>
        </w:rPr>
        <w:t>Příjemce</w:t>
      </w:r>
      <w:r w:rsidR="004A0CB7" w:rsidRPr="004E1766">
        <w:rPr>
          <w:rFonts w:eastAsia="Times New Roman" w:cs="Times New Roman"/>
          <w:bCs/>
          <w:szCs w:val="24"/>
          <w:lang w:eastAsia="cs-CZ"/>
        </w:rPr>
        <w:t xml:space="preserve"> konstatuje, že správní rada obecně prospěšné společnosti rozhodla o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 xml:space="preserve"> jejím</w:t>
      </w:r>
      <w:r w:rsidR="004A0CB7" w:rsidRPr="004E1766">
        <w:rPr>
          <w:rFonts w:eastAsia="Times New Roman" w:cs="Times New Roman"/>
          <w:bCs/>
          <w:szCs w:val="24"/>
          <w:lang w:eastAsia="cs-CZ"/>
        </w:rPr>
        <w:t xml:space="preserve"> zrušení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 xml:space="preserve"> s likvidací, a to</w:t>
      </w:r>
      <w:r w:rsidR="004A0CB7" w:rsidRPr="004E1766">
        <w:rPr>
          <w:rFonts w:eastAsia="Times New Roman" w:cs="Times New Roman"/>
          <w:bCs/>
          <w:szCs w:val="24"/>
          <w:lang w:eastAsia="cs-CZ"/>
        </w:rPr>
        <w:t xml:space="preserve"> 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>ke dni 31.</w:t>
      </w:r>
      <w:r w:rsidR="00574A2D" w:rsidRPr="004E1766">
        <w:rPr>
          <w:rFonts w:eastAsia="Times New Roman" w:cs="Times New Roman"/>
          <w:bCs/>
          <w:szCs w:val="24"/>
          <w:lang w:eastAsia="cs-CZ"/>
        </w:rPr>
        <w:t xml:space="preserve"> 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>12.</w:t>
      </w:r>
      <w:r w:rsidR="00574A2D" w:rsidRPr="004E1766">
        <w:rPr>
          <w:rFonts w:eastAsia="Times New Roman" w:cs="Times New Roman"/>
          <w:bCs/>
          <w:szCs w:val="24"/>
          <w:lang w:eastAsia="cs-CZ"/>
        </w:rPr>
        <w:t xml:space="preserve"> 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>2019</w:t>
      </w:r>
      <w:r w:rsidR="00F17E3C" w:rsidRPr="004E1766">
        <w:rPr>
          <w:rFonts w:eastAsia="Times New Roman" w:cs="Times New Roman"/>
          <w:bCs/>
          <w:szCs w:val="24"/>
          <w:lang w:eastAsia="cs-CZ"/>
        </w:rPr>
        <w:t>. Pro účely likvidace byl správní radou jmenován likvidátor</w:t>
      </w:r>
      <w:r w:rsidR="003F7528" w:rsidRPr="004E1766">
        <w:rPr>
          <w:rFonts w:eastAsia="Times New Roman" w:cs="Times New Roman"/>
          <w:bCs/>
          <w:szCs w:val="24"/>
          <w:lang w:eastAsia="cs-CZ"/>
        </w:rPr>
        <w:t xml:space="preserve">. </w:t>
      </w:r>
      <w:r w:rsidRPr="004E1766">
        <w:rPr>
          <w:rFonts w:eastAsia="Times New Roman" w:cs="Times New Roman"/>
          <w:bCs/>
          <w:szCs w:val="24"/>
          <w:lang w:eastAsia="cs-CZ"/>
        </w:rPr>
        <w:t>Poskytovatel</w:t>
      </w:r>
      <w:r w:rsidR="00F17E3C" w:rsidRPr="004E1766">
        <w:rPr>
          <w:rFonts w:eastAsia="Times New Roman" w:cs="Times New Roman"/>
          <w:bCs/>
          <w:szCs w:val="24"/>
          <w:lang w:eastAsia="cs-CZ"/>
        </w:rPr>
        <w:t xml:space="preserve"> prohlašuje, že si je této skutečnosti,</w:t>
      </w:r>
      <w:r w:rsidR="001149AC" w:rsidRPr="004E1766">
        <w:rPr>
          <w:rFonts w:eastAsia="Times New Roman" w:cs="Times New Roman"/>
          <w:bCs/>
          <w:szCs w:val="24"/>
          <w:lang w:eastAsia="cs-CZ"/>
        </w:rPr>
        <w:t xml:space="preserve"> jako zakladatel</w:t>
      </w:r>
      <w:r w:rsidR="00F17E3C" w:rsidRPr="004E1766">
        <w:rPr>
          <w:rFonts w:eastAsia="Times New Roman" w:cs="Times New Roman"/>
          <w:bCs/>
          <w:szCs w:val="24"/>
          <w:lang w:eastAsia="cs-CZ"/>
        </w:rPr>
        <w:t xml:space="preserve"> obecně prospěšné společnosti, vědom, neboť mu byla správní radou řádně oznámena. </w:t>
      </w:r>
    </w:p>
    <w:p w:rsidR="004E1766" w:rsidRDefault="004E1766" w:rsidP="00A8014F">
      <w:pPr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cs-CZ"/>
        </w:rPr>
      </w:pPr>
    </w:p>
    <w:p w:rsidR="00B75D80" w:rsidRPr="00A8014F" w:rsidRDefault="00B75D80" w:rsidP="00A8014F">
      <w:pPr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cs-CZ"/>
        </w:rPr>
      </w:pPr>
    </w:p>
    <w:p w:rsidR="00A8014F" w:rsidRPr="00A8014F" w:rsidRDefault="00A8014F" w:rsidP="00A8014F">
      <w:pPr>
        <w:autoSpaceDE w:val="0"/>
        <w:autoSpaceDN w:val="0"/>
        <w:adjustRightInd w:val="0"/>
        <w:spacing w:after="6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A8014F">
        <w:rPr>
          <w:rFonts w:eastAsia="Times New Roman" w:cs="Times New Roman"/>
          <w:b/>
          <w:bCs/>
          <w:szCs w:val="24"/>
          <w:lang w:eastAsia="cs-CZ"/>
        </w:rPr>
        <w:t xml:space="preserve">Článek II. </w:t>
      </w:r>
    </w:p>
    <w:p w:rsidR="00A8014F" w:rsidRDefault="00A8014F" w:rsidP="004E1766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Shora uvedené smluvní strany se dohodly na uzavření Dodatku č. 1 ke Smlouvě, blíže specifikované v článku I. této smlouvy, následujícího obsahu: </w:t>
      </w:r>
    </w:p>
    <w:p w:rsidR="004E1766" w:rsidRPr="00A8014F" w:rsidRDefault="004E1766" w:rsidP="004E1766">
      <w:pPr>
        <w:rPr>
          <w:rFonts w:eastAsia="Times New Roman" w:cs="Times New Roman"/>
          <w:szCs w:val="24"/>
          <w:lang w:eastAsia="cs-CZ"/>
        </w:rPr>
      </w:pPr>
    </w:p>
    <w:p w:rsidR="00A8014F" w:rsidRDefault="00A8014F" w:rsidP="00A8014F">
      <w:pPr>
        <w:numPr>
          <w:ilvl w:val="0"/>
          <w:numId w:val="1"/>
        </w:numPr>
        <w:ind w:left="284" w:hanging="284"/>
        <w:contextualSpacing/>
        <w:rPr>
          <w:rFonts w:eastAsia="Calibri" w:cs="Times New Roman"/>
          <w:szCs w:val="24"/>
        </w:rPr>
      </w:pPr>
      <w:r w:rsidRPr="00A8014F">
        <w:rPr>
          <w:rFonts w:eastAsia="Calibri" w:cs="Times New Roman"/>
          <w:szCs w:val="24"/>
        </w:rPr>
        <w:t>Smluvní strany se dohodly na změně článku I. Smlouvy, ve kterém dochází k</w:t>
      </w:r>
      <w:r>
        <w:rPr>
          <w:rFonts w:eastAsia="Calibri" w:cs="Times New Roman"/>
          <w:szCs w:val="24"/>
        </w:rPr>
        <w:t xml:space="preserve"> navýšení </w:t>
      </w:r>
      <w:r w:rsidRPr="00A8014F">
        <w:rPr>
          <w:rFonts w:eastAsia="Calibri" w:cs="Times New Roman"/>
          <w:szCs w:val="24"/>
        </w:rPr>
        <w:t>poskytovaných finančních prostředků</w:t>
      </w:r>
      <w:r w:rsidR="00574A2D">
        <w:rPr>
          <w:rFonts w:eastAsia="Calibri" w:cs="Times New Roman"/>
          <w:szCs w:val="24"/>
        </w:rPr>
        <w:t xml:space="preserve"> o částku 270 000,- Kč (slovy dvě stě sedmdesát tisíc korun českých)</w:t>
      </w:r>
      <w:r w:rsidRPr="00A8014F">
        <w:rPr>
          <w:rFonts w:eastAsia="Calibri" w:cs="Times New Roman"/>
          <w:szCs w:val="24"/>
        </w:rPr>
        <w:t xml:space="preserve"> a k rozšíření jejich účelového určení, a článek I. Smlouvy nově zní: </w:t>
      </w:r>
    </w:p>
    <w:p w:rsidR="00F17E3C" w:rsidRDefault="00F17E3C" w:rsidP="00F17E3C">
      <w:pPr>
        <w:contextualSpacing/>
        <w:rPr>
          <w:rFonts w:eastAsia="Calibri" w:cs="Times New Roman"/>
          <w:szCs w:val="24"/>
        </w:rPr>
      </w:pPr>
    </w:p>
    <w:p w:rsidR="00F17E3C" w:rsidRDefault="00F17E3C" w:rsidP="00F17E3C">
      <w:pPr>
        <w:contextualSpacing/>
        <w:rPr>
          <w:rFonts w:eastAsia="Calibri" w:cs="Times New Roman"/>
          <w:szCs w:val="24"/>
        </w:rPr>
      </w:pPr>
    </w:p>
    <w:p w:rsidR="004E1766" w:rsidRDefault="004E1766" w:rsidP="00F17E3C">
      <w:pPr>
        <w:contextualSpacing/>
        <w:rPr>
          <w:rFonts w:eastAsia="Calibri" w:cs="Times New Roman"/>
          <w:szCs w:val="24"/>
        </w:rPr>
      </w:pPr>
    </w:p>
    <w:p w:rsidR="00A8014F" w:rsidRPr="00A8014F" w:rsidRDefault="00A8014F" w:rsidP="006D55DE">
      <w:pPr>
        <w:spacing w:after="120"/>
        <w:jc w:val="center"/>
        <w:rPr>
          <w:rFonts w:eastAsia="Calibri" w:cs="Times New Roman"/>
          <w:szCs w:val="24"/>
        </w:rPr>
      </w:pPr>
      <w:r w:rsidRPr="00A8014F">
        <w:rPr>
          <w:rFonts w:eastAsia="Calibri" w:cs="Times New Roman"/>
          <w:szCs w:val="24"/>
        </w:rPr>
        <w:lastRenderedPageBreak/>
        <w:t>I.</w:t>
      </w:r>
    </w:p>
    <w:p w:rsidR="00A8014F" w:rsidRPr="00A8014F" w:rsidRDefault="00A8014F" w:rsidP="00FE0F29">
      <w:pPr>
        <w:ind w:left="284"/>
        <w:contextualSpacing/>
        <w:rPr>
          <w:rFonts w:eastAsia="Calibri" w:cs="Times New Roman"/>
          <w:iCs/>
          <w:szCs w:val="24"/>
        </w:rPr>
      </w:pPr>
      <w:r w:rsidRPr="00A8014F">
        <w:rPr>
          <w:rFonts w:eastAsia="Calibri" w:cs="Times New Roman"/>
          <w:szCs w:val="24"/>
        </w:rPr>
        <w:t xml:space="preserve">Město Jindřichův Hradec se zavazuje na základě žádosti příjemce o poskytnutí dotace na individuální účel ze dne </w:t>
      </w:r>
      <w:r>
        <w:rPr>
          <w:rFonts w:eastAsia="Calibri" w:cs="Times New Roman"/>
          <w:szCs w:val="24"/>
        </w:rPr>
        <w:t>13</w:t>
      </w:r>
      <w:r w:rsidRPr="00A8014F">
        <w:rPr>
          <w:rFonts w:eastAsia="Calibri" w:cs="Times New Roman"/>
          <w:szCs w:val="24"/>
        </w:rPr>
        <w:t xml:space="preserve">. 8. 2018, </w:t>
      </w:r>
      <w:r w:rsidR="00B75D80">
        <w:rPr>
          <w:rFonts w:eastAsia="Calibri" w:cs="Times New Roman"/>
          <w:szCs w:val="24"/>
        </w:rPr>
        <w:t xml:space="preserve">na základě žádosti příjemce o poskytnutí dotace na individuální účel ze dne 5. 11. 2019, na základě </w:t>
      </w:r>
      <w:r w:rsidRPr="00A8014F">
        <w:rPr>
          <w:rFonts w:eastAsia="Calibri" w:cs="Times New Roman"/>
          <w:szCs w:val="24"/>
        </w:rPr>
        <w:t>schváleného rozpočtu na rok 2019 (usnesení zastupitelstva města č. 36/3Z/2019 ze dne 30. 1. 2019), v souladu se smlouvou</w:t>
      </w:r>
      <w:r w:rsidR="00B75D80">
        <w:rPr>
          <w:rFonts w:eastAsia="Calibri" w:cs="Times New Roman"/>
          <w:szCs w:val="24"/>
        </w:rPr>
        <w:t xml:space="preserve"> o poskytnutí dotace</w:t>
      </w:r>
      <w:r w:rsidRPr="00A8014F">
        <w:rPr>
          <w:rFonts w:eastAsia="Calibri" w:cs="Times New Roman"/>
          <w:szCs w:val="24"/>
        </w:rPr>
        <w:t xml:space="preserve"> ze dne </w:t>
      </w:r>
      <w:r>
        <w:rPr>
          <w:rFonts w:eastAsia="Calibri" w:cs="Times New Roman"/>
          <w:szCs w:val="24"/>
        </w:rPr>
        <w:t>17</w:t>
      </w:r>
      <w:r w:rsidRPr="00A8014F">
        <w:rPr>
          <w:rFonts w:eastAsia="Calibri" w:cs="Times New Roman"/>
          <w:szCs w:val="24"/>
        </w:rPr>
        <w:t xml:space="preserve">. 12. 2018 a dle smlouvy </w:t>
      </w:r>
      <w:r w:rsidR="00B75D80">
        <w:rPr>
          <w:rFonts w:eastAsia="Calibri" w:cs="Times New Roman"/>
          <w:szCs w:val="24"/>
        </w:rPr>
        <w:t xml:space="preserve">o poskytnutí dotace ze dne 5. 3. 2019 </w:t>
      </w:r>
      <w:r w:rsidRPr="00A8014F">
        <w:rPr>
          <w:rFonts w:eastAsia="Calibri" w:cs="Times New Roman"/>
          <w:szCs w:val="24"/>
        </w:rPr>
        <w:t xml:space="preserve">poskytnout příjemci finanční prostředky ve </w:t>
      </w:r>
      <w:r w:rsidRPr="00A8014F">
        <w:rPr>
          <w:rFonts w:eastAsia="Calibri" w:cs="Times New Roman"/>
          <w:b/>
          <w:szCs w:val="24"/>
        </w:rPr>
        <w:t xml:space="preserve">výši </w:t>
      </w:r>
      <w:r>
        <w:rPr>
          <w:rFonts w:eastAsia="Calibri" w:cs="Times New Roman"/>
          <w:b/>
          <w:szCs w:val="24"/>
        </w:rPr>
        <w:t>2 512 500</w:t>
      </w:r>
      <w:r w:rsidRPr="00A8014F">
        <w:rPr>
          <w:rFonts w:eastAsia="Calibri" w:cs="Times New Roman"/>
          <w:b/>
          <w:szCs w:val="24"/>
        </w:rPr>
        <w:t xml:space="preserve">,- Kč </w:t>
      </w:r>
      <w:r w:rsidRPr="00A8014F">
        <w:rPr>
          <w:rFonts w:eastAsia="Calibri" w:cs="Times New Roman"/>
          <w:szCs w:val="24"/>
        </w:rPr>
        <w:t xml:space="preserve">(slovy: </w:t>
      </w:r>
      <w:r w:rsidR="00FE0F29">
        <w:rPr>
          <w:rFonts w:eastAsia="Calibri" w:cs="Times New Roman"/>
          <w:szCs w:val="24"/>
        </w:rPr>
        <w:t>dva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miliony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pět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set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dvanáct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tisíc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pět</w:t>
      </w:r>
      <w:r w:rsidR="00574A2D">
        <w:rPr>
          <w:rFonts w:eastAsia="Calibri" w:cs="Times New Roman"/>
          <w:szCs w:val="24"/>
        </w:rPr>
        <w:t xml:space="preserve"> </w:t>
      </w:r>
      <w:r w:rsidR="00FE0F29">
        <w:rPr>
          <w:rFonts w:eastAsia="Calibri" w:cs="Times New Roman"/>
          <w:szCs w:val="24"/>
        </w:rPr>
        <w:t>set</w:t>
      </w:r>
      <w:r w:rsidRPr="00A8014F">
        <w:rPr>
          <w:rFonts w:eastAsia="Calibri" w:cs="Times New Roman"/>
          <w:szCs w:val="24"/>
        </w:rPr>
        <w:t xml:space="preserve"> korun českých) účelově </w:t>
      </w:r>
      <w:r w:rsidR="00B75D80">
        <w:rPr>
          <w:rFonts w:eastAsia="Calibri" w:cs="Times New Roman"/>
          <w:szCs w:val="24"/>
        </w:rPr>
        <w:t xml:space="preserve">určené na zabezpečení provozu, </w:t>
      </w:r>
      <w:r w:rsidRPr="00A8014F">
        <w:rPr>
          <w:rFonts w:eastAsia="Calibri" w:cs="Times New Roman"/>
          <w:szCs w:val="24"/>
        </w:rPr>
        <w:t>čin</w:t>
      </w:r>
      <w:r w:rsidR="0014465F">
        <w:rPr>
          <w:rFonts w:eastAsia="Calibri" w:cs="Times New Roman"/>
          <w:szCs w:val="24"/>
        </w:rPr>
        <w:t>nosti a na úhrady plateb závazků</w:t>
      </w:r>
      <w:r w:rsidRPr="00A8014F">
        <w:rPr>
          <w:rFonts w:eastAsia="Calibri" w:cs="Times New Roman"/>
          <w:szCs w:val="24"/>
        </w:rPr>
        <w:t xml:space="preserve"> z roku 2019 došlých v roce 20</w:t>
      </w:r>
      <w:r w:rsidR="00B75D80">
        <w:rPr>
          <w:rFonts w:eastAsia="Calibri" w:cs="Times New Roman"/>
          <w:szCs w:val="24"/>
        </w:rPr>
        <w:t xml:space="preserve">20, případného rozdílu nákladů </w:t>
      </w:r>
      <w:r w:rsidRPr="00A8014F">
        <w:rPr>
          <w:rFonts w:eastAsia="Calibri" w:cs="Times New Roman"/>
          <w:szCs w:val="24"/>
        </w:rPr>
        <w:t xml:space="preserve">a výnosů i z předchozích let a nákladů spojených s likvidací obecně prospěšné společnosti </w:t>
      </w:r>
      <w:r w:rsidR="00FE0F29" w:rsidRPr="00FE0F29">
        <w:rPr>
          <w:rFonts w:eastAsia="Calibri" w:cs="Times New Roman"/>
          <w:szCs w:val="24"/>
        </w:rPr>
        <w:t>Dům gobelínů, kulturních tradic a řemesel</w:t>
      </w:r>
      <w:r w:rsidR="00FE0F29" w:rsidRPr="00FE0F29">
        <w:rPr>
          <w:rFonts w:eastAsia="Calibri" w:cs="Times New Roman"/>
          <w:iCs/>
          <w:szCs w:val="24"/>
        </w:rPr>
        <w:t>, o.p.s.</w:t>
      </w:r>
      <w:r w:rsidRPr="00A8014F">
        <w:rPr>
          <w:rFonts w:eastAsia="Calibri" w:cs="Times New Roman"/>
          <w:szCs w:val="24"/>
        </w:rPr>
        <w:t xml:space="preserve"> (dále též „projekt“). </w:t>
      </w:r>
    </w:p>
    <w:p w:rsidR="00F17E3C" w:rsidRPr="00A8014F" w:rsidRDefault="00F17E3C" w:rsidP="00F17E3C">
      <w:pPr>
        <w:contextualSpacing/>
        <w:rPr>
          <w:rFonts w:eastAsia="Calibri" w:cs="Times New Roman"/>
          <w:szCs w:val="24"/>
        </w:rPr>
      </w:pPr>
    </w:p>
    <w:p w:rsidR="00A8014F" w:rsidRPr="00A8014F" w:rsidRDefault="00A8014F" w:rsidP="00FE0F29">
      <w:pPr>
        <w:numPr>
          <w:ilvl w:val="0"/>
          <w:numId w:val="1"/>
        </w:numPr>
        <w:ind w:left="284" w:hanging="284"/>
        <w:rPr>
          <w:rFonts w:eastAsia="Calibri" w:cs="Times New Roman"/>
          <w:szCs w:val="24"/>
        </w:rPr>
      </w:pPr>
      <w:r w:rsidRPr="00A8014F">
        <w:rPr>
          <w:rFonts w:eastAsia="Calibri" w:cs="Times New Roman"/>
          <w:szCs w:val="24"/>
        </w:rPr>
        <w:t xml:space="preserve">Smluvní strany se dohodly na změně článku II. Smlouvy, ve kterém se mění způsob vyplacení dotace, pravidla pro vyúčtování a finanční vypořádání a způsob naložení s nevyčerpanými prostředky dotace, a článek II. Smlouvy nově zní: </w:t>
      </w:r>
    </w:p>
    <w:p w:rsidR="00A8014F" w:rsidRPr="00A8014F" w:rsidRDefault="00A8014F" w:rsidP="00A8014F">
      <w:pPr>
        <w:ind w:left="284"/>
        <w:rPr>
          <w:rFonts w:eastAsia="Calibri" w:cs="Times New Roman"/>
          <w:szCs w:val="24"/>
        </w:rPr>
      </w:pPr>
    </w:p>
    <w:p w:rsidR="00A8014F" w:rsidRPr="00A8014F" w:rsidRDefault="00A8014F" w:rsidP="006D55DE">
      <w:pPr>
        <w:spacing w:after="120"/>
        <w:jc w:val="center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II.</w:t>
      </w:r>
    </w:p>
    <w:p w:rsidR="00A8014F" w:rsidRPr="00A8014F" w:rsidRDefault="00A8014F" w:rsidP="00A8014F">
      <w:pPr>
        <w:spacing w:after="120"/>
        <w:ind w:left="284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Vyplacení dotace proběhlo po podpisu této smlouvy oběma smluvními stranami na shora uvedený účet, a to ve </w:t>
      </w:r>
      <w:r w:rsidR="00FE0F29">
        <w:rPr>
          <w:rFonts w:eastAsia="Times New Roman" w:cs="Times New Roman"/>
          <w:szCs w:val="24"/>
          <w:lang w:eastAsia="cs-CZ"/>
        </w:rPr>
        <w:t xml:space="preserve">dvou </w:t>
      </w:r>
      <w:r w:rsidRPr="00A8014F">
        <w:rPr>
          <w:rFonts w:eastAsia="Times New Roman" w:cs="Times New Roman"/>
          <w:szCs w:val="24"/>
          <w:lang w:eastAsia="cs-CZ"/>
        </w:rPr>
        <w:t xml:space="preserve">splátkách takto: </w:t>
      </w:r>
    </w:p>
    <w:p w:rsidR="00A8014F" w:rsidRPr="00A8014F" w:rsidRDefault="00A8014F" w:rsidP="00A8014F">
      <w:pPr>
        <w:numPr>
          <w:ilvl w:val="0"/>
          <w:numId w:val="4"/>
        </w:numPr>
        <w:spacing w:after="120" w:line="276" w:lineRule="auto"/>
        <w:ind w:left="851" w:hanging="283"/>
        <w:contextualSpacing/>
        <w:jc w:val="left"/>
        <w:rPr>
          <w:rFonts w:eastAsia="Calibri" w:cs="Times New Roman"/>
          <w:sz w:val="22"/>
        </w:rPr>
      </w:pPr>
      <w:r w:rsidRPr="00A8014F">
        <w:rPr>
          <w:rFonts w:eastAsia="Calibri" w:cs="Times New Roman"/>
        </w:rPr>
        <w:t>splátka ve výši 1</w:t>
      </w:r>
      <w:r w:rsidR="00FE0F29">
        <w:rPr>
          <w:rFonts w:eastAsia="Calibri" w:cs="Times New Roman"/>
        </w:rPr>
        <w:t> 121 250</w:t>
      </w:r>
      <w:r w:rsidRPr="00A8014F">
        <w:rPr>
          <w:rFonts w:eastAsia="Calibri" w:cs="Times New Roman"/>
        </w:rPr>
        <w:t>,- Kč splatná ke dni 5. 3. 2019</w:t>
      </w:r>
    </w:p>
    <w:p w:rsidR="00A8014F" w:rsidRPr="004E1766" w:rsidRDefault="00A8014F" w:rsidP="00B75D80">
      <w:pPr>
        <w:numPr>
          <w:ilvl w:val="0"/>
          <w:numId w:val="4"/>
        </w:numPr>
        <w:spacing w:after="120" w:line="276" w:lineRule="auto"/>
        <w:ind w:left="851" w:hanging="284"/>
        <w:jc w:val="left"/>
        <w:rPr>
          <w:rFonts w:eastAsia="Calibri" w:cs="Times New Roman"/>
          <w:sz w:val="22"/>
        </w:rPr>
      </w:pPr>
      <w:r w:rsidRPr="00A8014F">
        <w:rPr>
          <w:rFonts w:eastAsia="Calibri" w:cs="Times New Roman"/>
        </w:rPr>
        <w:t xml:space="preserve">splátka ve výši </w:t>
      </w:r>
      <w:r w:rsidR="00FE0F29">
        <w:rPr>
          <w:rFonts w:eastAsia="Calibri" w:cs="Times New Roman"/>
        </w:rPr>
        <w:t>1 121 250</w:t>
      </w:r>
      <w:r w:rsidRPr="00A8014F">
        <w:rPr>
          <w:rFonts w:eastAsia="Calibri" w:cs="Times New Roman"/>
        </w:rPr>
        <w:t>,- Kč splatná ke dni 5. 7. 2019</w:t>
      </w:r>
    </w:p>
    <w:p w:rsidR="00A8014F" w:rsidRPr="00A8014F" w:rsidRDefault="00A8014F" w:rsidP="00B75D80">
      <w:pPr>
        <w:spacing w:after="120"/>
        <w:ind w:left="284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Vyplacení částky </w:t>
      </w:r>
      <w:r w:rsidR="00FE0F29">
        <w:rPr>
          <w:rFonts w:eastAsia="Times New Roman" w:cs="Times New Roman"/>
          <w:szCs w:val="24"/>
          <w:lang w:eastAsia="cs-CZ"/>
        </w:rPr>
        <w:t>270</w:t>
      </w:r>
      <w:r w:rsidRPr="00A8014F">
        <w:rPr>
          <w:rFonts w:eastAsia="Times New Roman" w:cs="Times New Roman"/>
          <w:szCs w:val="24"/>
          <w:lang w:eastAsia="cs-CZ"/>
        </w:rPr>
        <w:t> 000,</w:t>
      </w:r>
      <w:r w:rsidR="00FE0F29">
        <w:rPr>
          <w:rFonts w:eastAsia="Times New Roman" w:cs="Times New Roman"/>
          <w:szCs w:val="24"/>
          <w:lang w:eastAsia="cs-CZ"/>
        </w:rPr>
        <w:t>- Kč</w:t>
      </w:r>
      <w:r w:rsidR="00574A2D">
        <w:rPr>
          <w:rFonts w:eastAsia="Times New Roman" w:cs="Times New Roman"/>
          <w:szCs w:val="24"/>
          <w:lang w:eastAsia="cs-CZ"/>
        </w:rPr>
        <w:t xml:space="preserve"> (slovy dvě stě sedmdesát tisíc korun českých)</w:t>
      </w:r>
      <w:r w:rsidR="00FE0F29">
        <w:rPr>
          <w:rFonts w:eastAsia="Times New Roman" w:cs="Times New Roman"/>
          <w:szCs w:val="24"/>
          <w:lang w:eastAsia="cs-CZ"/>
        </w:rPr>
        <w:t>, o kterou byly</w:t>
      </w:r>
      <w:r w:rsidR="00574A2D">
        <w:rPr>
          <w:rFonts w:eastAsia="Times New Roman" w:cs="Times New Roman"/>
          <w:szCs w:val="24"/>
          <w:lang w:eastAsia="cs-CZ"/>
        </w:rPr>
        <w:t xml:space="preserve"> poskytované finanční</w:t>
      </w:r>
      <w:r w:rsidR="00FE0F29">
        <w:rPr>
          <w:rFonts w:eastAsia="Times New Roman" w:cs="Times New Roman"/>
          <w:szCs w:val="24"/>
          <w:lang w:eastAsia="cs-CZ"/>
        </w:rPr>
        <w:t xml:space="preserve"> prostředky dotace navýšeny</w:t>
      </w:r>
      <w:r w:rsidRPr="00A8014F">
        <w:rPr>
          <w:rFonts w:eastAsia="Times New Roman" w:cs="Times New Roman"/>
          <w:szCs w:val="24"/>
          <w:lang w:eastAsia="cs-CZ"/>
        </w:rPr>
        <w:t>, bude uhrazena jednorázově do 30 (slovy třiceti) dnů ode dne podpisu Dodatku č. 1 ke Smlouvě o poskytnutí dotace pro rok 2019 ze dne 5.</w:t>
      </w:r>
      <w:r w:rsidR="00FE0F29">
        <w:rPr>
          <w:rFonts w:eastAsia="Times New Roman" w:cs="Times New Roman"/>
          <w:szCs w:val="24"/>
          <w:lang w:eastAsia="cs-CZ"/>
        </w:rPr>
        <w:t xml:space="preserve"> </w:t>
      </w:r>
      <w:r w:rsidRPr="00A8014F">
        <w:rPr>
          <w:rFonts w:eastAsia="Times New Roman" w:cs="Times New Roman"/>
          <w:szCs w:val="24"/>
          <w:lang w:eastAsia="cs-CZ"/>
        </w:rPr>
        <w:t>3.</w:t>
      </w:r>
      <w:r w:rsidR="00FE0F29">
        <w:rPr>
          <w:rFonts w:eastAsia="Times New Roman" w:cs="Times New Roman"/>
          <w:szCs w:val="24"/>
          <w:lang w:eastAsia="cs-CZ"/>
        </w:rPr>
        <w:t xml:space="preserve"> </w:t>
      </w:r>
      <w:r w:rsidRPr="00A8014F">
        <w:rPr>
          <w:rFonts w:eastAsia="Times New Roman" w:cs="Times New Roman"/>
          <w:szCs w:val="24"/>
          <w:lang w:eastAsia="cs-CZ"/>
        </w:rPr>
        <w:t xml:space="preserve">2019, a to bezhotovostním </w:t>
      </w:r>
      <w:r w:rsidRPr="004E1766">
        <w:rPr>
          <w:rFonts w:eastAsia="Times New Roman" w:cs="Times New Roman"/>
          <w:szCs w:val="24"/>
          <w:lang w:eastAsia="cs-CZ"/>
        </w:rPr>
        <w:t xml:space="preserve">převodem na </w:t>
      </w:r>
      <w:r w:rsidR="00254CD0" w:rsidRPr="004E1766">
        <w:rPr>
          <w:rFonts w:eastAsia="Times New Roman" w:cs="Times New Roman"/>
          <w:szCs w:val="24"/>
          <w:lang w:eastAsia="cs-CZ"/>
        </w:rPr>
        <w:t>účet příjemce uvedený shora v hlavičce této smlouvy</w:t>
      </w:r>
      <w:r w:rsidRPr="004E1766">
        <w:rPr>
          <w:rFonts w:eastAsia="Times New Roman" w:cs="Times New Roman"/>
          <w:szCs w:val="24"/>
          <w:lang w:eastAsia="cs-CZ"/>
        </w:rPr>
        <w:t>.</w:t>
      </w:r>
      <w:r w:rsidRPr="00A8014F">
        <w:rPr>
          <w:rFonts w:eastAsia="Times New Roman" w:cs="Times New Roman"/>
          <w:szCs w:val="24"/>
          <w:lang w:eastAsia="cs-CZ"/>
        </w:rPr>
        <w:t xml:space="preserve"> </w:t>
      </w:r>
    </w:p>
    <w:p w:rsidR="00A8014F" w:rsidRPr="00A8014F" w:rsidRDefault="00F17E3C" w:rsidP="004E1766">
      <w:pPr>
        <w:spacing w:after="120"/>
        <w:ind w:left="284"/>
        <w:rPr>
          <w:rFonts w:eastAsia="Times New Roman" w:cs="Times New Roman"/>
          <w:szCs w:val="24"/>
          <w:lang w:eastAsia="cs-CZ"/>
        </w:rPr>
      </w:pPr>
      <w:r w:rsidRPr="004E1766">
        <w:rPr>
          <w:rFonts w:eastAsia="Times New Roman" w:cs="Times New Roman"/>
          <w:szCs w:val="24"/>
          <w:lang w:eastAsia="cs-CZ"/>
        </w:rPr>
        <w:t>Příjemce prohlašuje, že dotaci přijímá a zavazuje se nejpozději ke dni 25. 1. 2020 provést předběžné a nejpozději ke dni 31. 3. 2020 konečné vyúčtování dotace a předložit k těmto termínům poskytovateli zprávu o finančním vypořádání dotace a zprávu o využití dotace. Tyto podmínky platí i tehdy, bude-li společnost ke dni 31.</w:t>
      </w:r>
      <w:r w:rsidR="00574A2D" w:rsidRPr="004E1766">
        <w:rPr>
          <w:rFonts w:eastAsia="Times New Roman" w:cs="Times New Roman"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szCs w:val="24"/>
          <w:lang w:eastAsia="cs-CZ"/>
        </w:rPr>
        <w:t>12.</w:t>
      </w:r>
      <w:r w:rsidR="00574A2D" w:rsidRPr="004E1766">
        <w:rPr>
          <w:rFonts w:eastAsia="Times New Roman" w:cs="Times New Roman"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szCs w:val="24"/>
          <w:lang w:eastAsia="cs-CZ"/>
        </w:rPr>
        <w:t xml:space="preserve">2019 zrušena a vstoupí </w:t>
      </w:r>
      <w:r w:rsidR="00FD5578">
        <w:rPr>
          <w:rFonts w:eastAsia="Times New Roman" w:cs="Times New Roman"/>
          <w:szCs w:val="24"/>
          <w:lang w:eastAsia="cs-CZ"/>
        </w:rPr>
        <w:t xml:space="preserve">dne 1.1.2020 </w:t>
      </w:r>
      <w:r w:rsidRPr="004E1766">
        <w:rPr>
          <w:rFonts w:eastAsia="Times New Roman" w:cs="Times New Roman"/>
          <w:szCs w:val="24"/>
          <w:lang w:eastAsia="cs-CZ"/>
        </w:rPr>
        <w:t>do likvidace. Do finančního vypořádání nebudou započítány náklady hrazené z jiných zdrojů, včetně vlastních. To znamená, že k úhradě nákladů příjemce použije nejprve jiných zdrojů, včetně vlastních.</w:t>
      </w:r>
    </w:p>
    <w:p w:rsidR="00574A2D" w:rsidRDefault="00A8014F" w:rsidP="004E1766">
      <w:pPr>
        <w:spacing w:after="120"/>
        <w:ind w:left="284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Pokud příjemce nevyčerpá všechny prostředky dotace na stanovený účel, budou veškeré tyto zbylé prostředky dotace zahrnuty do aktiv, která budou vyúčtována spolu se závěrečnou zprávou likvidátora a převedena</w:t>
      </w:r>
      <w:r w:rsidR="00F17E3C">
        <w:rPr>
          <w:rFonts w:eastAsia="Times New Roman" w:cs="Times New Roman"/>
          <w:szCs w:val="24"/>
          <w:lang w:eastAsia="cs-CZ"/>
        </w:rPr>
        <w:t xml:space="preserve"> </w:t>
      </w:r>
      <w:r w:rsidR="00F17E3C" w:rsidRPr="004E1766">
        <w:rPr>
          <w:rFonts w:eastAsia="Times New Roman" w:cs="Times New Roman"/>
          <w:szCs w:val="24"/>
          <w:lang w:eastAsia="cs-CZ"/>
        </w:rPr>
        <w:t>jako likvidační zůstatek</w:t>
      </w:r>
      <w:r w:rsidRPr="00A8014F">
        <w:rPr>
          <w:rFonts w:eastAsia="Times New Roman" w:cs="Times New Roman"/>
          <w:szCs w:val="24"/>
          <w:lang w:eastAsia="cs-CZ"/>
        </w:rPr>
        <w:t xml:space="preserve"> na zakladatele. </w:t>
      </w:r>
    </w:p>
    <w:p w:rsidR="00574A2D" w:rsidRPr="00A8014F" w:rsidRDefault="00574A2D" w:rsidP="00A8014F">
      <w:pPr>
        <w:ind w:left="284"/>
        <w:rPr>
          <w:rFonts w:eastAsia="Times New Roman" w:cs="Times New Roman"/>
          <w:szCs w:val="24"/>
          <w:lang w:eastAsia="cs-CZ"/>
        </w:rPr>
      </w:pPr>
      <w:r w:rsidRPr="004E1766">
        <w:rPr>
          <w:rFonts w:eastAsia="Times New Roman" w:cs="Times New Roman"/>
          <w:szCs w:val="24"/>
          <w:lang w:eastAsia="cs-CZ"/>
        </w:rPr>
        <w:t>Nebude-li společnost ke dni 31.</w:t>
      </w:r>
      <w:r w:rsidR="00B75D80">
        <w:rPr>
          <w:rFonts w:eastAsia="Times New Roman" w:cs="Times New Roman"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szCs w:val="24"/>
          <w:lang w:eastAsia="cs-CZ"/>
        </w:rPr>
        <w:t>12.</w:t>
      </w:r>
      <w:r w:rsidR="00B75D80">
        <w:rPr>
          <w:rFonts w:eastAsia="Times New Roman" w:cs="Times New Roman"/>
          <w:szCs w:val="24"/>
          <w:lang w:eastAsia="cs-CZ"/>
        </w:rPr>
        <w:t xml:space="preserve"> </w:t>
      </w:r>
      <w:r w:rsidRPr="004E1766">
        <w:rPr>
          <w:rFonts w:eastAsia="Times New Roman" w:cs="Times New Roman"/>
          <w:szCs w:val="24"/>
          <w:lang w:eastAsia="cs-CZ"/>
        </w:rPr>
        <w:t xml:space="preserve">2019 zrušena, a tedy nevstoupí </w:t>
      </w:r>
      <w:r w:rsidR="00FD5578">
        <w:rPr>
          <w:rFonts w:eastAsia="Times New Roman" w:cs="Times New Roman"/>
          <w:szCs w:val="24"/>
          <w:lang w:eastAsia="cs-CZ"/>
        </w:rPr>
        <w:t>následujícím</w:t>
      </w:r>
      <w:r w:rsidRPr="004E1766">
        <w:rPr>
          <w:rFonts w:eastAsia="Times New Roman" w:cs="Times New Roman"/>
          <w:szCs w:val="24"/>
          <w:lang w:eastAsia="cs-CZ"/>
        </w:rPr>
        <w:t xml:space="preserve"> dnem do likvidace, je příjemce povinen veškeré nevyčerpané prostředky dotace vrátit poskytovateli nejpozději </w:t>
      </w:r>
      <w:r w:rsidR="00FD5578">
        <w:rPr>
          <w:rFonts w:eastAsia="Times New Roman" w:cs="Times New Roman"/>
          <w:szCs w:val="24"/>
          <w:lang w:eastAsia="cs-CZ"/>
        </w:rPr>
        <w:t xml:space="preserve">             </w:t>
      </w:r>
      <w:r w:rsidRPr="004E1766">
        <w:rPr>
          <w:rFonts w:eastAsia="Times New Roman" w:cs="Times New Roman"/>
          <w:szCs w:val="24"/>
          <w:lang w:eastAsia="cs-CZ"/>
        </w:rPr>
        <w:t>do 31. 3. 2020, a to bezhotovostním převodem na účet poskytovatele uvedený shora v hlavičce této smlouvy.</w:t>
      </w:r>
    </w:p>
    <w:p w:rsidR="00574A2D" w:rsidRPr="00A8014F" w:rsidRDefault="00574A2D" w:rsidP="00254CD0">
      <w:pPr>
        <w:rPr>
          <w:rFonts w:eastAsia="Times New Roman" w:cs="Times New Roman"/>
          <w:szCs w:val="24"/>
          <w:lang w:eastAsia="cs-CZ"/>
        </w:rPr>
      </w:pPr>
    </w:p>
    <w:p w:rsidR="0014465F" w:rsidRPr="004E1766" w:rsidRDefault="00A8014F" w:rsidP="004E1766">
      <w:pPr>
        <w:numPr>
          <w:ilvl w:val="0"/>
          <w:numId w:val="1"/>
        </w:numPr>
        <w:ind w:left="284" w:hanging="284"/>
        <w:contextualSpacing/>
        <w:jc w:val="left"/>
        <w:rPr>
          <w:rFonts w:eastAsia="Calibri" w:cs="Times New Roman"/>
          <w:sz w:val="22"/>
        </w:rPr>
      </w:pPr>
      <w:r w:rsidRPr="00A8014F">
        <w:rPr>
          <w:rFonts w:eastAsia="Calibri" w:cs="Times New Roman"/>
        </w:rPr>
        <w:t>Smluvní strany se dohodly, že celý článek IV. se bez náhrady zrušuje.</w:t>
      </w:r>
    </w:p>
    <w:p w:rsidR="004E1766" w:rsidRPr="00A8014F" w:rsidRDefault="004E1766" w:rsidP="00B75D80">
      <w:pPr>
        <w:contextualSpacing/>
        <w:rPr>
          <w:rFonts w:eastAsia="Calibri" w:cs="Times New Roman"/>
          <w:sz w:val="22"/>
        </w:rPr>
      </w:pPr>
    </w:p>
    <w:p w:rsidR="00A8014F" w:rsidRPr="00A8014F" w:rsidRDefault="00A8014F" w:rsidP="004E1766">
      <w:pPr>
        <w:autoSpaceDE w:val="0"/>
        <w:autoSpaceDN w:val="0"/>
        <w:adjustRightInd w:val="0"/>
        <w:spacing w:after="6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A8014F">
        <w:rPr>
          <w:rFonts w:eastAsia="Times New Roman" w:cs="Times New Roman"/>
          <w:b/>
          <w:bCs/>
          <w:szCs w:val="24"/>
          <w:lang w:eastAsia="cs-CZ"/>
        </w:rPr>
        <w:t>Článek III.</w:t>
      </w:r>
    </w:p>
    <w:p w:rsidR="00A8014F" w:rsidRPr="00A8014F" w:rsidRDefault="00A8014F" w:rsidP="001B4FD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bCs/>
          <w:szCs w:val="24"/>
          <w:lang w:eastAsia="cs-CZ"/>
        </w:rPr>
      </w:pPr>
      <w:r w:rsidRPr="00A8014F">
        <w:rPr>
          <w:rFonts w:eastAsia="Times New Roman" w:cs="Times New Roman"/>
          <w:bCs/>
          <w:szCs w:val="24"/>
          <w:lang w:eastAsia="cs-CZ"/>
        </w:rPr>
        <w:t>Veškerá ostatní ustanovení Smlouvy, která nebyla tímto Dodatkem č. 1 dotčená, zůstávají beze změn.</w:t>
      </w:r>
    </w:p>
    <w:p w:rsidR="00A8014F" w:rsidRPr="00A8014F" w:rsidRDefault="00A8014F" w:rsidP="001B4FD5">
      <w:pPr>
        <w:autoSpaceDE w:val="0"/>
        <w:autoSpaceDN w:val="0"/>
        <w:adjustRightInd w:val="0"/>
        <w:ind w:left="284"/>
        <w:rPr>
          <w:rFonts w:eastAsia="Times New Roman" w:cs="Times New Roman"/>
          <w:bCs/>
          <w:szCs w:val="24"/>
          <w:lang w:eastAsia="cs-CZ"/>
        </w:rPr>
      </w:pPr>
    </w:p>
    <w:p w:rsidR="004E1766" w:rsidRPr="004E1766" w:rsidRDefault="00A8014F" w:rsidP="004E1766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Times New Roman" w:cs="Times New Roman"/>
          <w:bCs/>
          <w:szCs w:val="24"/>
          <w:lang w:eastAsia="cs-CZ"/>
        </w:rPr>
      </w:pPr>
      <w:r w:rsidRPr="00A8014F">
        <w:rPr>
          <w:rFonts w:eastAsia="Times New Roman" w:cs="Times New Roman"/>
          <w:bCs/>
          <w:szCs w:val="24"/>
          <w:lang w:eastAsia="cs-CZ"/>
        </w:rPr>
        <w:t>Pokud by se kterékoliv ustanovení tohoto Dodatku č. 1, nebo Smlouvy ve znění tohoto Dodatku č. 1 ukázalo být z jakéhokoliv důvodu neplatné, nepůsobí tato skutečnost neplatnost celého Dodatku č. 1, případně celé Smlouvy ve znění tohoto Dodatku</w:t>
      </w:r>
      <w:r w:rsidR="00B75D80">
        <w:rPr>
          <w:rFonts w:eastAsia="Times New Roman" w:cs="Times New Roman"/>
          <w:bCs/>
          <w:szCs w:val="24"/>
          <w:lang w:eastAsia="cs-CZ"/>
        </w:rPr>
        <w:t xml:space="preserve"> č. 1</w:t>
      </w:r>
      <w:r w:rsidRPr="00A8014F">
        <w:rPr>
          <w:rFonts w:eastAsia="Times New Roman" w:cs="Times New Roman"/>
          <w:bCs/>
          <w:szCs w:val="24"/>
          <w:lang w:eastAsia="cs-CZ"/>
        </w:rPr>
        <w:t>, ale pouze toho ustanovení, kterého se týká, pokud je toto oddělitelné od ostatního obsahu. Smluvní strany se zav</w:t>
      </w:r>
      <w:r w:rsidR="00B75D80">
        <w:rPr>
          <w:rFonts w:eastAsia="Times New Roman" w:cs="Times New Roman"/>
          <w:bCs/>
          <w:szCs w:val="24"/>
          <w:lang w:eastAsia="cs-CZ"/>
        </w:rPr>
        <w:t xml:space="preserve">azují takové </w:t>
      </w:r>
      <w:r w:rsidR="00B75D80">
        <w:rPr>
          <w:rFonts w:eastAsia="Times New Roman" w:cs="Times New Roman"/>
          <w:bCs/>
          <w:szCs w:val="24"/>
          <w:lang w:eastAsia="cs-CZ"/>
        </w:rPr>
        <w:lastRenderedPageBreak/>
        <w:t>neplatné ustanovení</w:t>
      </w:r>
      <w:r w:rsidRPr="00A8014F">
        <w:rPr>
          <w:rFonts w:eastAsia="Times New Roman" w:cs="Times New Roman"/>
          <w:bCs/>
          <w:szCs w:val="24"/>
          <w:lang w:eastAsia="cs-CZ"/>
        </w:rPr>
        <w:t xml:space="preserve"> dohodou nahradit ustanovením svým obsahem nejbližším smyslu takového neplatného ustanovení respektujícím požadavky obecně závazných právních předpisů</w:t>
      </w:r>
      <w:r w:rsidR="001B4FD5">
        <w:rPr>
          <w:rFonts w:eastAsia="Times New Roman" w:cs="Times New Roman"/>
          <w:bCs/>
          <w:szCs w:val="24"/>
          <w:lang w:eastAsia="cs-CZ"/>
        </w:rPr>
        <w:t>.</w:t>
      </w:r>
    </w:p>
    <w:p w:rsidR="00A8014F" w:rsidRPr="00A8014F" w:rsidRDefault="00A8014F" w:rsidP="001B4FD5">
      <w:pPr>
        <w:autoSpaceDE w:val="0"/>
        <w:autoSpaceDN w:val="0"/>
        <w:adjustRightInd w:val="0"/>
        <w:spacing w:after="12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A8014F">
        <w:rPr>
          <w:rFonts w:eastAsia="Times New Roman" w:cs="Times New Roman"/>
          <w:b/>
          <w:bCs/>
          <w:szCs w:val="24"/>
          <w:lang w:eastAsia="cs-CZ"/>
        </w:rPr>
        <w:t>Článek IV.</w:t>
      </w:r>
    </w:p>
    <w:p w:rsidR="00A8014F" w:rsidRPr="00A8014F" w:rsidRDefault="00A8014F" w:rsidP="001B4FD5">
      <w:pPr>
        <w:numPr>
          <w:ilvl w:val="0"/>
          <w:numId w:val="2"/>
        </w:numPr>
        <w:shd w:val="clear" w:color="auto" w:fill="FFFFFF" w:themeFill="background1"/>
        <w:ind w:left="284" w:hanging="284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Arial"/>
          <w:szCs w:val="24"/>
          <w:lang w:eastAsia="cs-CZ"/>
        </w:rPr>
        <w:t>Příjemce bere na vědomí, že smlouvy s hodnotou předmětu převyšující 50.000 Kč bez DPH včetně dohod, na základě kterých se tyto smlouvy mění, nahrazují nebo ruší, zveřejní poskytovatel v registru smluv podle zákona č. 340/2015 Sb., o registr</w:t>
      </w:r>
      <w:r w:rsidR="001B4FD5">
        <w:rPr>
          <w:rFonts w:eastAsia="Times New Roman" w:cs="Arial"/>
          <w:szCs w:val="24"/>
          <w:lang w:eastAsia="cs-CZ"/>
        </w:rPr>
        <w:t>u</w:t>
      </w:r>
      <w:r w:rsidRPr="00A8014F">
        <w:rPr>
          <w:rFonts w:eastAsia="Times New Roman" w:cs="Arial"/>
          <w:szCs w:val="24"/>
          <w:lang w:eastAsia="cs-CZ"/>
        </w:rPr>
        <w:t xml:space="preserve"> smluv, v platném znění. Příjemce výslovně souhlasí s tím, aby tato smlouva včetně případných dohod o její změně, nahrazení nebo zrušení byla v plném rozsahu zveřejněna v registru smluv. </w:t>
      </w:r>
    </w:p>
    <w:p w:rsidR="00A8014F" w:rsidRPr="00A8014F" w:rsidRDefault="00A8014F" w:rsidP="001B4FD5">
      <w:pPr>
        <w:shd w:val="clear" w:color="auto" w:fill="FFFFFF" w:themeFill="background1"/>
        <w:ind w:left="284"/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1B4FD5">
      <w:pPr>
        <w:numPr>
          <w:ilvl w:val="0"/>
          <w:numId w:val="2"/>
        </w:numPr>
        <w:shd w:val="clear" w:color="auto" w:fill="FFFFFF" w:themeFill="background1"/>
        <w:ind w:left="284" w:hanging="284"/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Tento Dodatek č. 1 je vyhotoven ve třech stejnopisech majících povahu originálu, z nichž dva stejnopisy obdrží poskytovatel a jeden stejnopis obdrží příjemce. </w:t>
      </w:r>
    </w:p>
    <w:p w:rsidR="00A8014F" w:rsidRPr="00A8014F" w:rsidRDefault="00A8014F" w:rsidP="001B4FD5">
      <w:pPr>
        <w:shd w:val="clear" w:color="auto" w:fill="FFFFFF" w:themeFill="background1"/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autoSpaceDE w:val="0"/>
        <w:autoSpaceDN w:val="0"/>
        <w:adjustRightInd w:val="0"/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V Jindřichově Hradci dne:  </w:t>
      </w:r>
      <w:r w:rsidRPr="00A8014F">
        <w:rPr>
          <w:rFonts w:eastAsia="Times New Roman" w:cs="Times New Roman"/>
          <w:szCs w:val="24"/>
          <w:lang w:eastAsia="cs-CZ"/>
        </w:rPr>
        <w:tab/>
      </w:r>
      <w:r w:rsidRPr="00A8014F">
        <w:rPr>
          <w:rFonts w:eastAsia="Times New Roman" w:cs="Times New Roman"/>
          <w:szCs w:val="24"/>
          <w:lang w:eastAsia="cs-CZ"/>
        </w:rPr>
        <w:tab/>
      </w:r>
      <w:r w:rsidRPr="00A8014F">
        <w:rPr>
          <w:rFonts w:eastAsia="Times New Roman" w:cs="Times New Roman"/>
          <w:szCs w:val="24"/>
          <w:lang w:eastAsia="cs-CZ"/>
        </w:rPr>
        <w:tab/>
        <w:t xml:space="preserve">                            V Jindřichově Hradci dne:  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>...........................................................</w:t>
      </w:r>
      <w:r w:rsidRPr="00A8014F">
        <w:rPr>
          <w:rFonts w:eastAsia="Times New Roman" w:cs="Times New Roman"/>
          <w:szCs w:val="24"/>
          <w:lang w:eastAsia="cs-CZ"/>
        </w:rPr>
        <w:tab/>
      </w:r>
      <w:r w:rsidRPr="00A8014F">
        <w:rPr>
          <w:rFonts w:eastAsia="Times New Roman" w:cs="Times New Roman"/>
          <w:szCs w:val="24"/>
          <w:lang w:eastAsia="cs-CZ"/>
        </w:rPr>
        <w:tab/>
        <w:t xml:space="preserve">                           ...........................................................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         Ing. Stanislav Mrvka</w:t>
      </w:r>
      <w:r w:rsidRPr="00A8014F">
        <w:rPr>
          <w:rFonts w:eastAsia="Times New Roman" w:cs="Times New Roman"/>
          <w:szCs w:val="24"/>
          <w:lang w:eastAsia="cs-CZ"/>
        </w:rPr>
        <w:tab/>
        <w:t xml:space="preserve">                                                        </w:t>
      </w:r>
      <w:r w:rsidR="001B4FD5">
        <w:rPr>
          <w:rFonts w:eastAsia="Times New Roman" w:cs="Times New Roman"/>
          <w:szCs w:val="24"/>
          <w:lang w:eastAsia="cs-CZ"/>
        </w:rPr>
        <w:t xml:space="preserve">    </w:t>
      </w:r>
      <w:r w:rsidRPr="00A8014F">
        <w:rPr>
          <w:rFonts w:eastAsia="Times New Roman" w:cs="Times New Roman"/>
          <w:szCs w:val="24"/>
          <w:lang w:eastAsia="cs-CZ"/>
        </w:rPr>
        <w:t xml:space="preserve"> </w:t>
      </w:r>
      <w:r w:rsidR="001B4FD5">
        <w:rPr>
          <w:rFonts w:eastAsia="Times New Roman" w:cs="Times New Roman"/>
          <w:szCs w:val="24"/>
          <w:lang w:eastAsia="cs-CZ"/>
        </w:rPr>
        <w:t>Ing. Marie Havlová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              starosta města                                                                                 ředitelka</w:t>
      </w:r>
    </w:p>
    <w:p w:rsidR="00A8014F" w:rsidRPr="00A8014F" w:rsidRDefault="00A8014F" w:rsidP="00A8014F">
      <w:pPr>
        <w:rPr>
          <w:rFonts w:eastAsia="Times New Roman" w:cs="Times New Roman"/>
          <w:szCs w:val="24"/>
          <w:lang w:eastAsia="cs-CZ"/>
        </w:rPr>
      </w:pPr>
      <w:r w:rsidRPr="00A8014F">
        <w:rPr>
          <w:rFonts w:eastAsia="Times New Roman" w:cs="Times New Roman"/>
          <w:szCs w:val="24"/>
          <w:lang w:eastAsia="cs-CZ"/>
        </w:rPr>
        <w:t xml:space="preserve">                                                                                                   </w:t>
      </w:r>
    </w:p>
    <w:p w:rsidR="00A8014F" w:rsidRPr="00A8014F" w:rsidRDefault="00A8014F" w:rsidP="00A8014F">
      <w:pPr>
        <w:jc w:val="left"/>
        <w:rPr>
          <w:rFonts w:eastAsia="Times New Roman" w:cs="Times New Roman"/>
          <w:szCs w:val="24"/>
          <w:lang w:eastAsia="cs-CZ"/>
        </w:rPr>
      </w:pPr>
    </w:p>
    <w:p w:rsidR="00791AB8" w:rsidRDefault="00791AB8"/>
    <w:sectPr w:rsidR="00791AB8" w:rsidSect="00E96786">
      <w:footerReference w:type="even" r:id="rId7"/>
      <w:footerReference w:type="default" r:id="rId8"/>
      <w:pgSz w:w="11906" w:h="16838"/>
      <w:pgMar w:top="1135" w:right="1133" w:bottom="567" w:left="1418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3C7" w:rsidRDefault="002A53C7">
      <w:r>
        <w:separator/>
      </w:r>
    </w:p>
  </w:endnote>
  <w:endnote w:type="continuationSeparator" w:id="0">
    <w:p w:rsidR="002A53C7" w:rsidRDefault="002A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FC" w:rsidRDefault="001B4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7CFC" w:rsidRDefault="002A53C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FC" w:rsidRDefault="001B4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6D55DE">
      <w:rPr>
        <w:rStyle w:val="slostrnky"/>
        <w:rFonts w:ascii="Arial" w:hAnsi="Arial"/>
        <w:noProof/>
        <w:sz w:val="16"/>
      </w:rPr>
      <w:t>3</w:t>
    </w:r>
    <w:r>
      <w:rPr>
        <w:rStyle w:val="slostrnky"/>
        <w:rFonts w:ascii="Arial" w:hAnsi="Arial"/>
        <w:sz w:val="16"/>
      </w:rPr>
      <w:fldChar w:fldCharType="end"/>
    </w:r>
  </w:p>
  <w:p w:rsidR="00A57CFC" w:rsidRDefault="002A53C7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:rsidR="00A57CFC" w:rsidRDefault="002A53C7" w:rsidP="000827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3C7" w:rsidRDefault="002A53C7">
      <w:r>
        <w:separator/>
      </w:r>
    </w:p>
  </w:footnote>
  <w:footnote w:type="continuationSeparator" w:id="0">
    <w:p w:rsidR="002A53C7" w:rsidRDefault="002A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C88"/>
    <w:multiLevelType w:val="hybridMultilevel"/>
    <w:tmpl w:val="2D76562E"/>
    <w:lvl w:ilvl="0" w:tplc="1BEC7300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CB39E5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215D"/>
    <w:multiLevelType w:val="hybridMultilevel"/>
    <w:tmpl w:val="B7F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6DDD"/>
    <w:multiLevelType w:val="hybridMultilevel"/>
    <w:tmpl w:val="2322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C53"/>
    <w:multiLevelType w:val="hybridMultilevel"/>
    <w:tmpl w:val="1DEEB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4F"/>
    <w:rsid w:val="001149AC"/>
    <w:rsid w:val="0014465F"/>
    <w:rsid w:val="001B4FD5"/>
    <w:rsid w:val="00254CD0"/>
    <w:rsid w:val="002A53C7"/>
    <w:rsid w:val="00371CBF"/>
    <w:rsid w:val="003F7528"/>
    <w:rsid w:val="004A0CB7"/>
    <w:rsid w:val="004E1766"/>
    <w:rsid w:val="00574A2D"/>
    <w:rsid w:val="006D55DE"/>
    <w:rsid w:val="00791AB8"/>
    <w:rsid w:val="008A0DA0"/>
    <w:rsid w:val="00951CDB"/>
    <w:rsid w:val="00953EBE"/>
    <w:rsid w:val="009C3E59"/>
    <w:rsid w:val="00A8014F"/>
    <w:rsid w:val="00AF7ACD"/>
    <w:rsid w:val="00B75D80"/>
    <w:rsid w:val="00D84A2A"/>
    <w:rsid w:val="00E86DD6"/>
    <w:rsid w:val="00EC3268"/>
    <w:rsid w:val="00F17E3C"/>
    <w:rsid w:val="00FD5578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CD2"/>
  <w15:chartTrackingRefBased/>
  <w15:docId w15:val="{BFB3B20F-35A1-4D4E-ACE1-3AB6B85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A2A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8014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01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8014F"/>
  </w:style>
  <w:style w:type="paragraph" w:styleId="Odstavecseseznamem">
    <w:name w:val="List Paragraph"/>
    <w:basedOn w:val="Normln"/>
    <w:uiPriority w:val="34"/>
    <w:qFormat/>
    <w:rsid w:val="001B4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4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Pošvář</dc:creator>
  <cp:keywords/>
  <dc:description/>
  <cp:lastModifiedBy>Svobodová, Kateřina (OKS)</cp:lastModifiedBy>
  <cp:revision>2</cp:revision>
  <cp:lastPrinted>2019-11-28T11:09:00Z</cp:lastPrinted>
  <dcterms:created xsi:type="dcterms:W3CDTF">2019-12-03T11:59:00Z</dcterms:created>
  <dcterms:modified xsi:type="dcterms:W3CDTF">2019-12-03T11:59:00Z</dcterms:modified>
</cp:coreProperties>
</file>