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8C1B4" w14:textId="6BCBE551" w:rsidR="00FA4E6D" w:rsidRDefault="00FA4E6D" w:rsidP="00AB356D">
      <w:pPr>
        <w:jc w:val="right"/>
        <w:outlineLvl w:val="0"/>
        <w:rPr>
          <w:rFonts w:ascii="Tahoma" w:hAnsi="Tahoma" w:cs="Tahoma"/>
          <w:b/>
          <w:caps/>
          <w:sz w:val="32"/>
          <w:szCs w:val="32"/>
          <w:u w:val="single"/>
        </w:rPr>
      </w:pPr>
    </w:p>
    <w:p w14:paraId="530C1146" w14:textId="77777777" w:rsidR="00C61826" w:rsidRDefault="00C61826" w:rsidP="00FA4E6D">
      <w:pPr>
        <w:jc w:val="center"/>
        <w:outlineLvl w:val="0"/>
        <w:rPr>
          <w:rFonts w:ascii="Tahoma" w:hAnsi="Tahoma" w:cs="Tahoma"/>
          <w:b/>
          <w:caps/>
          <w:sz w:val="32"/>
          <w:szCs w:val="32"/>
          <w:u w:val="single"/>
        </w:rPr>
      </w:pPr>
    </w:p>
    <w:p w14:paraId="10FF8013" w14:textId="77777777" w:rsidR="00C61826" w:rsidRDefault="00C61826" w:rsidP="00FA4E6D">
      <w:pPr>
        <w:jc w:val="center"/>
        <w:outlineLvl w:val="0"/>
        <w:rPr>
          <w:rFonts w:ascii="Tahoma" w:hAnsi="Tahoma" w:cs="Tahoma"/>
          <w:b/>
          <w:caps/>
          <w:sz w:val="32"/>
          <w:szCs w:val="32"/>
          <w:u w:val="single"/>
        </w:rPr>
      </w:pPr>
    </w:p>
    <w:p w14:paraId="34E123FB" w14:textId="77777777" w:rsidR="00FA4E6D" w:rsidRDefault="00FA4E6D" w:rsidP="00FA4E6D">
      <w:pPr>
        <w:jc w:val="center"/>
        <w:outlineLvl w:val="0"/>
        <w:rPr>
          <w:rFonts w:ascii="Tahoma" w:hAnsi="Tahoma" w:cs="Tahoma"/>
          <w:b/>
          <w:caps/>
          <w:sz w:val="32"/>
          <w:szCs w:val="32"/>
          <w:u w:val="single"/>
        </w:rPr>
      </w:pPr>
      <w:r>
        <w:rPr>
          <w:rFonts w:ascii="Tahoma" w:hAnsi="Tahoma" w:cs="Tahoma"/>
          <w:b/>
          <w:caps/>
          <w:sz w:val="32"/>
          <w:szCs w:val="32"/>
          <w:u w:val="single"/>
        </w:rPr>
        <w:t>Smlouva o dílo</w:t>
      </w:r>
    </w:p>
    <w:p w14:paraId="3C2E2E2C" w14:textId="77777777" w:rsidR="00FA4E6D" w:rsidRDefault="00FA4E6D" w:rsidP="00FA4E6D">
      <w:pPr>
        <w:jc w:val="center"/>
        <w:rPr>
          <w:rFonts w:ascii="Tahoma" w:hAnsi="Tahoma" w:cs="Tahoma"/>
          <w:b/>
          <w:sz w:val="20"/>
          <w:szCs w:val="20"/>
        </w:rPr>
      </w:pPr>
    </w:p>
    <w:p w14:paraId="52AE2D98" w14:textId="77777777" w:rsidR="00FA4E6D" w:rsidRDefault="00FA4E6D" w:rsidP="00FA4E6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podle § 2586 a násl. zákona č. 89/2012, občanského zákoníku (dále jen „OZ“)</w:t>
      </w:r>
    </w:p>
    <w:p w14:paraId="7F17F15D" w14:textId="77777777" w:rsidR="00FA4E6D" w:rsidRDefault="00FA4E6D" w:rsidP="00FA4E6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„Smlouva“)</w:t>
      </w:r>
    </w:p>
    <w:p w14:paraId="5493721F" w14:textId="77777777" w:rsidR="00FA4E6D" w:rsidRDefault="00FA4E6D" w:rsidP="00FA4E6D">
      <w:pPr>
        <w:jc w:val="center"/>
        <w:rPr>
          <w:rFonts w:ascii="Tahoma" w:hAnsi="Tahoma" w:cs="Tahoma"/>
          <w:sz w:val="20"/>
          <w:szCs w:val="20"/>
        </w:rPr>
      </w:pPr>
    </w:p>
    <w:p w14:paraId="378DFA7C" w14:textId="77777777" w:rsidR="00FA4E6D" w:rsidRDefault="00FA4E6D" w:rsidP="00FA4E6D">
      <w:pPr>
        <w:jc w:val="center"/>
        <w:rPr>
          <w:rFonts w:ascii="Tahoma" w:hAnsi="Tahoma" w:cs="Tahoma"/>
          <w:sz w:val="20"/>
          <w:szCs w:val="20"/>
        </w:rPr>
      </w:pPr>
    </w:p>
    <w:p w14:paraId="5CCF3E1D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/>
          <w:sz w:val="22"/>
          <w:szCs w:val="20"/>
          <w:u w:val="single"/>
        </w:rPr>
        <w:t>Smluvní strany</w:t>
      </w:r>
    </w:p>
    <w:p w14:paraId="158EBAED" w14:textId="77777777" w:rsidR="001141EA" w:rsidRPr="001141EA" w:rsidRDefault="00FA4E6D" w:rsidP="001141EA">
      <w:pPr>
        <w:tabs>
          <w:tab w:val="left" w:pos="3402"/>
        </w:tabs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  <w:t>Objednatel:</w:t>
      </w:r>
      <w:r>
        <w:rPr>
          <w:rFonts w:ascii="Tahoma" w:hAnsi="Tahoma" w:cs="Tahoma"/>
          <w:b/>
          <w:sz w:val="20"/>
          <w:szCs w:val="20"/>
        </w:rPr>
        <w:tab/>
      </w:r>
      <w:r w:rsidR="001141EA" w:rsidRPr="001141EA">
        <w:rPr>
          <w:rFonts w:ascii="Tahoma" w:hAnsi="Tahoma" w:cs="Tahoma"/>
          <w:b/>
          <w:sz w:val="20"/>
        </w:rPr>
        <w:t>Mateřská škola VEČERNÍČEK, Praha 13, Vlachova 1501</w:t>
      </w:r>
    </w:p>
    <w:p w14:paraId="1FA5C827" w14:textId="77777777" w:rsidR="001141EA" w:rsidRPr="001141EA" w:rsidRDefault="001141EA" w:rsidP="001141EA">
      <w:pPr>
        <w:tabs>
          <w:tab w:val="left" w:pos="3402"/>
        </w:tabs>
        <w:ind w:left="426" w:hanging="426"/>
        <w:jc w:val="both"/>
        <w:rPr>
          <w:rFonts w:ascii="Tahoma" w:hAnsi="Tahoma" w:cs="Tahoma"/>
          <w:sz w:val="20"/>
        </w:rPr>
      </w:pPr>
      <w:r w:rsidRPr="001141EA">
        <w:rPr>
          <w:rFonts w:ascii="Tahoma" w:hAnsi="Tahoma" w:cs="Tahoma"/>
          <w:b/>
          <w:color w:val="00B050"/>
          <w:sz w:val="20"/>
        </w:rPr>
        <w:tab/>
      </w:r>
      <w:r w:rsidRPr="001141EA">
        <w:rPr>
          <w:rFonts w:ascii="Tahoma" w:hAnsi="Tahoma" w:cs="Tahoma"/>
          <w:sz w:val="20"/>
        </w:rPr>
        <w:t>Se sídlem:</w:t>
      </w:r>
      <w:r w:rsidRPr="001141EA">
        <w:rPr>
          <w:rFonts w:ascii="Tahoma" w:hAnsi="Tahoma" w:cs="Tahoma"/>
          <w:sz w:val="20"/>
        </w:rPr>
        <w:tab/>
        <w:t>Vlachova 1501/22, Stodůlky, 155 00 Praha 5</w:t>
      </w:r>
    </w:p>
    <w:p w14:paraId="35FC4088" w14:textId="77777777" w:rsidR="001141EA" w:rsidRPr="001141EA" w:rsidRDefault="001141EA" w:rsidP="001141EA">
      <w:pPr>
        <w:tabs>
          <w:tab w:val="left" w:pos="3402"/>
        </w:tabs>
        <w:ind w:left="426" w:hanging="426"/>
        <w:jc w:val="both"/>
        <w:rPr>
          <w:rFonts w:ascii="Tahoma" w:hAnsi="Tahoma" w:cs="Tahoma"/>
          <w:sz w:val="20"/>
        </w:rPr>
      </w:pPr>
      <w:r w:rsidRPr="001141EA">
        <w:rPr>
          <w:rFonts w:ascii="Tahoma" w:hAnsi="Tahoma" w:cs="Tahoma"/>
          <w:sz w:val="20"/>
        </w:rPr>
        <w:tab/>
        <w:t>IČO:</w:t>
      </w:r>
      <w:r w:rsidRPr="001141EA">
        <w:rPr>
          <w:rFonts w:ascii="Tahoma" w:hAnsi="Tahoma" w:cs="Tahoma"/>
          <w:sz w:val="20"/>
        </w:rPr>
        <w:tab/>
        <w:t>75030829</w:t>
      </w:r>
    </w:p>
    <w:p w14:paraId="29447C5F" w14:textId="77777777" w:rsidR="001141EA" w:rsidRPr="001141EA" w:rsidRDefault="001141EA" w:rsidP="001141EA">
      <w:pPr>
        <w:tabs>
          <w:tab w:val="left" w:pos="340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141EA">
        <w:rPr>
          <w:rFonts w:ascii="Tahoma" w:hAnsi="Tahoma" w:cs="Tahoma"/>
          <w:sz w:val="20"/>
        </w:rPr>
        <w:tab/>
        <w:t>Zastoupený:</w:t>
      </w:r>
      <w:r w:rsidRPr="001141EA">
        <w:rPr>
          <w:rFonts w:ascii="Tahoma" w:hAnsi="Tahoma" w:cs="Tahoma"/>
          <w:sz w:val="20"/>
        </w:rPr>
        <w:tab/>
        <w:t>Bc. Růžena Bečková, ředitelka školy</w:t>
      </w:r>
      <w:r w:rsidRPr="001141EA">
        <w:rPr>
          <w:rFonts w:ascii="Tahoma" w:hAnsi="Tahoma" w:cs="Tahoma"/>
          <w:sz w:val="20"/>
          <w:szCs w:val="20"/>
        </w:rPr>
        <w:t xml:space="preserve"> </w:t>
      </w:r>
    </w:p>
    <w:p w14:paraId="43640F9E" w14:textId="65F600DC" w:rsidR="00FA4E6D" w:rsidRPr="00C61826" w:rsidRDefault="001141EA" w:rsidP="001141EA">
      <w:pPr>
        <w:tabs>
          <w:tab w:val="left" w:pos="3402"/>
        </w:tabs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tab/>
      </w:r>
      <w:r w:rsidR="00FA4E6D" w:rsidRPr="00C61826">
        <w:rPr>
          <w:rFonts w:ascii="Tahoma" w:hAnsi="Tahoma" w:cs="Tahoma"/>
          <w:sz w:val="20"/>
          <w:szCs w:val="20"/>
        </w:rPr>
        <w:t>Bankovní spojení:</w:t>
      </w:r>
      <w:r w:rsidR="00FA4E6D" w:rsidRPr="00C61826">
        <w:rPr>
          <w:rFonts w:ascii="Tahoma" w:hAnsi="Tahoma" w:cs="Tahoma"/>
          <w:sz w:val="20"/>
          <w:szCs w:val="20"/>
        </w:rPr>
        <w:tab/>
      </w:r>
      <w:r w:rsidR="00262352" w:rsidRPr="00C61826">
        <w:rPr>
          <w:rFonts w:ascii="Tahoma" w:hAnsi="Tahoma" w:cs="Tahoma"/>
          <w:bCs/>
          <w:spacing w:val="2"/>
          <w:sz w:val="20"/>
        </w:rPr>
        <w:t>…………………</w:t>
      </w:r>
      <w:proofErr w:type="gramStart"/>
      <w:r w:rsidR="00262352" w:rsidRPr="00C61826">
        <w:rPr>
          <w:rFonts w:ascii="Tahoma" w:hAnsi="Tahoma" w:cs="Tahoma"/>
          <w:bCs/>
          <w:spacing w:val="2"/>
          <w:sz w:val="20"/>
        </w:rPr>
        <w:t>…….</w:t>
      </w:r>
      <w:proofErr w:type="gramEnd"/>
      <w:r w:rsidR="00262352" w:rsidRPr="00C61826">
        <w:rPr>
          <w:rFonts w:ascii="Tahoma" w:hAnsi="Tahoma" w:cs="Tahoma"/>
          <w:bCs/>
          <w:spacing w:val="2"/>
          <w:sz w:val="20"/>
        </w:rPr>
        <w:t>.</w:t>
      </w:r>
      <w:r w:rsidR="000B6746" w:rsidRPr="00C61826">
        <w:rPr>
          <w:rFonts w:ascii="Tahoma" w:hAnsi="Tahoma" w:cs="Tahoma"/>
          <w:bCs/>
          <w:i/>
          <w:spacing w:val="2"/>
          <w:sz w:val="20"/>
        </w:rPr>
        <w:t xml:space="preserve"> </w:t>
      </w:r>
    </w:p>
    <w:p w14:paraId="70B808B2" w14:textId="77777777" w:rsidR="00FA4E6D" w:rsidRDefault="00FA4E6D" w:rsidP="00FA4E6D">
      <w:pPr>
        <w:tabs>
          <w:tab w:val="left" w:pos="3402"/>
        </w:tabs>
        <w:ind w:left="426"/>
        <w:jc w:val="both"/>
        <w:rPr>
          <w:rFonts w:ascii="Tahoma" w:hAnsi="Tahoma" w:cs="Tahoma"/>
          <w:bCs/>
          <w:spacing w:val="2"/>
          <w:sz w:val="20"/>
        </w:rPr>
      </w:pPr>
      <w:r w:rsidRPr="00C61826">
        <w:rPr>
          <w:rFonts w:ascii="Tahoma" w:hAnsi="Tahoma" w:cs="Tahoma"/>
          <w:sz w:val="20"/>
          <w:szCs w:val="20"/>
        </w:rPr>
        <w:t>Číslo účtu:</w:t>
      </w:r>
      <w:r w:rsidRPr="00C61826">
        <w:rPr>
          <w:rFonts w:ascii="Tahoma" w:hAnsi="Tahoma" w:cs="Tahoma"/>
          <w:sz w:val="20"/>
          <w:szCs w:val="20"/>
        </w:rPr>
        <w:tab/>
      </w:r>
      <w:r w:rsidR="00262352" w:rsidRPr="00C61826">
        <w:rPr>
          <w:rFonts w:ascii="Tahoma" w:hAnsi="Tahoma" w:cs="Tahoma"/>
          <w:bCs/>
          <w:spacing w:val="2"/>
          <w:sz w:val="20"/>
        </w:rPr>
        <w:t>…………………………</w:t>
      </w:r>
    </w:p>
    <w:p w14:paraId="5F328EDF" w14:textId="77777777" w:rsidR="00262352" w:rsidRDefault="00262352" w:rsidP="00FA4E6D">
      <w:pPr>
        <w:jc w:val="both"/>
        <w:rPr>
          <w:rFonts w:ascii="Tahoma" w:hAnsi="Tahoma" w:cs="Tahoma"/>
          <w:sz w:val="20"/>
          <w:szCs w:val="20"/>
        </w:rPr>
      </w:pPr>
    </w:p>
    <w:p w14:paraId="319FE4BE" w14:textId="77777777" w:rsidR="00FA4E6D" w:rsidRDefault="00FA4E6D" w:rsidP="00FA4E6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5E171DCB" w14:textId="77777777" w:rsidR="00FA4E6D" w:rsidRDefault="00FA4E6D" w:rsidP="00FA4E6D">
      <w:pPr>
        <w:jc w:val="both"/>
        <w:rPr>
          <w:rFonts w:ascii="Tahoma" w:hAnsi="Tahoma" w:cs="Tahoma"/>
          <w:sz w:val="20"/>
          <w:szCs w:val="20"/>
        </w:rPr>
      </w:pPr>
    </w:p>
    <w:p w14:paraId="077BD8E4" w14:textId="77777777" w:rsidR="0073330E" w:rsidRDefault="0073330E" w:rsidP="0073330E">
      <w:pPr>
        <w:tabs>
          <w:tab w:val="left" w:pos="340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ab/>
        <w:t>Zhotovitel: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B35A7">
        <w:rPr>
          <w:rFonts w:ascii="Tahoma" w:hAnsi="Tahoma" w:cs="Tahoma"/>
          <w:b/>
          <w:bCs/>
          <w:sz w:val="20"/>
          <w:szCs w:val="20"/>
        </w:rPr>
        <w:t>Vcomfort</w:t>
      </w:r>
      <w:proofErr w:type="spellEnd"/>
      <w:r w:rsidRPr="00CB35A7"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353C6A16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zápis v OR:</w:t>
      </w:r>
      <w:r>
        <w:rPr>
          <w:rFonts w:ascii="Tahoma" w:hAnsi="Tahoma" w:cs="Tahoma"/>
          <w:sz w:val="20"/>
          <w:szCs w:val="20"/>
        </w:rPr>
        <w:tab/>
      </w:r>
      <w:r w:rsidRPr="000C3738">
        <w:rPr>
          <w:rFonts w:ascii="Tahoma" w:hAnsi="Tahoma" w:cs="Tahoma"/>
          <w:sz w:val="20"/>
          <w:szCs w:val="20"/>
        </w:rPr>
        <w:t>vedeném Městským soudem v Praze, oddíl C, vložka 177251</w:t>
      </w:r>
    </w:p>
    <w:p w14:paraId="69BE9DDD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0C3738">
        <w:rPr>
          <w:rFonts w:ascii="Tahoma" w:hAnsi="Tahoma" w:cs="Tahoma"/>
          <w:sz w:val="20"/>
          <w:szCs w:val="20"/>
        </w:rPr>
        <w:t>Uhřiněveská</w:t>
      </w:r>
      <w:proofErr w:type="spellEnd"/>
      <w:r w:rsidRPr="000C3738">
        <w:rPr>
          <w:rFonts w:ascii="Tahoma" w:hAnsi="Tahoma" w:cs="Tahoma"/>
          <w:sz w:val="20"/>
          <w:szCs w:val="20"/>
        </w:rPr>
        <w:t xml:space="preserve"> 2324/42, 10000 Praha 10</w:t>
      </w:r>
    </w:p>
    <w:p w14:paraId="50BB1940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 w:rsidRPr="000C3738">
        <w:rPr>
          <w:rFonts w:ascii="Tahoma" w:hAnsi="Tahoma" w:cs="Tahoma"/>
          <w:sz w:val="20"/>
          <w:szCs w:val="20"/>
        </w:rPr>
        <w:t>Vlastislavem Vilímkem, jednatelem</w:t>
      </w:r>
    </w:p>
    <w:p w14:paraId="34C490A8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oprávněná jednat ve věcech smluvních:</w:t>
      </w:r>
    </w:p>
    <w:p w14:paraId="73EE3FCA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C3738">
        <w:rPr>
          <w:rFonts w:ascii="Tahoma" w:hAnsi="Tahoma" w:cs="Tahoma"/>
          <w:sz w:val="20"/>
          <w:szCs w:val="20"/>
        </w:rPr>
        <w:t>Vlastislav Vilímek</w:t>
      </w:r>
    </w:p>
    <w:p w14:paraId="16122285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oprávněna jednat ve věcech technických:</w:t>
      </w:r>
    </w:p>
    <w:p w14:paraId="50C2FECA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C3738">
        <w:rPr>
          <w:rFonts w:ascii="Tahoma" w:hAnsi="Tahoma" w:cs="Tahoma"/>
          <w:sz w:val="20"/>
          <w:szCs w:val="20"/>
        </w:rPr>
        <w:t>Vlastislav Vilímek</w:t>
      </w:r>
    </w:p>
    <w:p w14:paraId="63B5673E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 w:rsidRPr="000C3738">
        <w:rPr>
          <w:rFonts w:ascii="Tahoma" w:hAnsi="Tahoma" w:cs="Tahoma"/>
          <w:sz w:val="20"/>
          <w:szCs w:val="20"/>
        </w:rPr>
        <w:t>28784154</w:t>
      </w:r>
    </w:p>
    <w:p w14:paraId="4146A9E3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Pr="000C3738">
        <w:rPr>
          <w:rFonts w:ascii="Tahoma" w:hAnsi="Tahoma" w:cs="Tahoma"/>
          <w:sz w:val="20"/>
          <w:szCs w:val="20"/>
        </w:rPr>
        <w:t>Fio banka, a.s.</w:t>
      </w:r>
    </w:p>
    <w:p w14:paraId="4EF046AD" w14:textId="77777777" w:rsidR="0073330E" w:rsidRDefault="0073330E" w:rsidP="0073330E">
      <w:pPr>
        <w:tabs>
          <w:tab w:val="left" w:pos="3402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Pr="000C3738">
        <w:rPr>
          <w:rFonts w:ascii="Tahoma" w:hAnsi="Tahoma" w:cs="Tahoma"/>
          <w:sz w:val="20"/>
          <w:szCs w:val="20"/>
        </w:rPr>
        <w:t>2900269960 / 2010</w:t>
      </w:r>
    </w:p>
    <w:p w14:paraId="3AA12C1C" w14:textId="77777777" w:rsidR="00FA4E6D" w:rsidRDefault="00FA4E6D" w:rsidP="00FA4E6D">
      <w:pPr>
        <w:rPr>
          <w:rFonts w:ascii="Tahoma" w:hAnsi="Tahoma" w:cs="Tahoma"/>
          <w:sz w:val="20"/>
          <w:szCs w:val="20"/>
        </w:rPr>
      </w:pPr>
    </w:p>
    <w:p w14:paraId="5425FF3E" w14:textId="77777777" w:rsidR="00FA4E6D" w:rsidRDefault="00FA4E6D" w:rsidP="00FA4E6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též jako </w:t>
      </w:r>
      <w:r>
        <w:rPr>
          <w:rFonts w:ascii="Tahoma" w:hAnsi="Tahoma" w:cs="Tahoma"/>
          <w:b/>
          <w:sz w:val="20"/>
          <w:szCs w:val="20"/>
        </w:rPr>
        <w:t>„smluvní strany“</w:t>
      </w:r>
    </w:p>
    <w:p w14:paraId="50BDDBE4" w14:textId="77777777" w:rsidR="00FA4E6D" w:rsidRDefault="00FA4E6D" w:rsidP="00FA4E6D">
      <w:pPr>
        <w:rPr>
          <w:rFonts w:ascii="Tahoma" w:hAnsi="Tahoma" w:cs="Tahoma"/>
          <w:b/>
          <w:sz w:val="20"/>
          <w:szCs w:val="20"/>
        </w:rPr>
      </w:pPr>
    </w:p>
    <w:p w14:paraId="1EA9A906" w14:textId="77777777" w:rsidR="00056C6F" w:rsidRDefault="00056C6F" w:rsidP="00056C6F">
      <w:pPr>
        <w:tabs>
          <w:tab w:val="left" w:pos="1227"/>
        </w:tabs>
        <w:spacing w:after="180"/>
        <w:rPr>
          <w:rFonts w:ascii="Tahoma" w:hAnsi="Tahoma" w:cs="Tahoma"/>
          <w:sz w:val="20"/>
          <w:szCs w:val="20"/>
        </w:rPr>
      </w:pPr>
    </w:p>
    <w:p w14:paraId="6DC613EF" w14:textId="77777777" w:rsidR="00FA4E6D" w:rsidRDefault="00FA4E6D" w:rsidP="00056C6F">
      <w:pPr>
        <w:spacing w:after="180"/>
        <w:jc w:val="center"/>
        <w:rPr>
          <w:rFonts w:ascii="Tahoma" w:hAnsi="Tahoma" w:cs="Tahoma"/>
          <w:b/>
          <w:sz w:val="22"/>
          <w:szCs w:val="20"/>
          <w:u w:val="single"/>
        </w:rPr>
      </w:pPr>
      <w:bookmarkStart w:id="0" w:name="_Toc255560737"/>
      <w:bookmarkStart w:id="1" w:name="_Toc255560884"/>
      <w:r>
        <w:rPr>
          <w:rFonts w:ascii="Tahoma" w:hAnsi="Tahoma" w:cs="Tahoma"/>
          <w:b/>
          <w:sz w:val="22"/>
          <w:szCs w:val="20"/>
          <w:u w:val="single"/>
        </w:rPr>
        <w:t>I. Předmět smlouvy</w:t>
      </w:r>
    </w:p>
    <w:p w14:paraId="62F79FF9" w14:textId="77777777" w:rsidR="007F7482" w:rsidRPr="007F7482" w:rsidRDefault="00FA4E6D" w:rsidP="00391A2C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Zhotovitel se touto Smlouvou zavazuje provést pro objednatele na svůj náklad a nebezpečí sjednané dílo dle článku II. této Smlouvy a objednatel se zavazuje dílo převzít a za provedené dílo zaplatit zhotoviteli cenu ve výši a za podmínek sjednaných v této Smlouvě.</w:t>
      </w:r>
    </w:p>
    <w:p w14:paraId="50C0FFE1" w14:textId="77777777" w:rsidR="007F7482" w:rsidRPr="007F7482" w:rsidRDefault="007F7482" w:rsidP="007F7482">
      <w:pPr>
        <w:pStyle w:val="Zkladntext"/>
        <w:tabs>
          <w:tab w:val="left" w:pos="709"/>
        </w:tabs>
        <w:rPr>
          <w:rFonts w:ascii="Tahoma" w:hAnsi="Tahoma" w:cs="Tahoma"/>
          <w:b w:val="0"/>
          <w:sz w:val="20"/>
        </w:rPr>
      </w:pPr>
    </w:p>
    <w:p w14:paraId="17252E36" w14:textId="09CAB840" w:rsidR="00FA4E6D" w:rsidRPr="00C61826" w:rsidRDefault="00EE3E46" w:rsidP="00391267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Tahoma" w:hAnsi="Tahoma" w:cs="Tahoma"/>
          <w:i/>
          <w:sz w:val="20"/>
        </w:rPr>
      </w:pPr>
      <w:r w:rsidRPr="00C61826">
        <w:rPr>
          <w:rFonts w:ascii="Tahoma" w:hAnsi="Tahoma" w:cs="Tahoma"/>
          <w:b w:val="0"/>
          <w:sz w:val="20"/>
        </w:rPr>
        <w:t xml:space="preserve">Podkladem pro uzavření této </w:t>
      </w:r>
      <w:r w:rsidR="00FA4E6D" w:rsidRPr="00C61826">
        <w:rPr>
          <w:rFonts w:ascii="Tahoma" w:hAnsi="Tahoma" w:cs="Tahoma"/>
          <w:b w:val="0"/>
          <w:sz w:val="20"/>
        </w:rPr>
        <w:t xml:space="preserve">Smlouvy je nabídka zhotovitele předložená na veřejnou zakázku s názvem </w:t>
      </w:r>
      <w:r w:rsidR="00FA4E6D" w:rsidRPr="00C61826">
        <w:rPr>
          <w:rFonts w:ascii="Tahoma" w:hAnsi="Tahoma" w:cs="Tahoma"/>
          <w:i/>
          <w:sz w:val="20"/>
        </w:rPr>
        <w:t>„</w:t>
      </w:r>
      <w:r w:rsidR="00391267" w:rsidRPr="00391267">
        <w:rPr>
          <w:rFonts w:ascii="Tahoma" w:hAnsi="Tahoma" w:cs="Tahoma"/>
          <w:i/>
          <w:sz w:val="20"/>
        </w:rPr>
        <w:t>Modernizace a zvýšení kvality infrastruktury pro vzdělání v Mateřské škole VEČERNÍČEK, Praha 13, Vlachova 1501: Stavební úpravy modernizace a terénní úpravy na pozemku mateřské školy</w:t>
      </w:r>
      <w:r w:rsidR="00FA4E6D" w:rsidRPr="00C61826">
        <w:rPr>
          <w:rFonts w:ascii="Tahoma" w:hAnsi="Tahoma" w:cs="Tahoma"/>
          <w:b w:val="0"/>
          <w:i/>
          <w:sz w:val="20"/>
        </w:rPr>
        <w:t>“</w:t>
      </w:r>
      <w:r w:rsidR="00FA4E6D" w:rsidRPr="00C61826">
        <w:rPr>
          <w:rFonts w:ascii="Tahoma" w:hAnsi="Tahoma" w:cs="Tahoma"/>
          <w:b w:val="0"/>
          <w:sz w:val="20"/>
        </w:rPr>
        <w:t xml:space="preserve"> zadávanou souladu s ustanovením </w:t>
      </w:r>
      <w:r w:rsidR="00D946CD" w:rsidRPr="00C61826">
        <w:rPr>
          <w:rFonts w:ascii="Tahoma" w:hAnsi="Tahoma" w:cs="Tahoma"/>
          <w:sz w:val="20"/>
        </w:rPr>
        <w:t>§</w:t>
      </w:r>
      <w:r w:rsidR="00D946CD" w:rsidRPr="00C61826">
        <w:rPr>
          <w:rFonts w:ascii="Tahoma" w:hAnsi="Tahoma" w:cs="Tahoma"/>
          <w:sz w:val="20"/>
          <w:lang w:val="cs-CZ"/>
        </w:rPr>
        <w:t> </w:t>
      </w:r>
      <w:r w:rsidR="00FA4E6D" w:rsidRPr="00C61826">
        <w:rPr>
          <w:rFonts w:ascii="Tahoma" w:hAnsi="Tahoma" w:cs="Tahoma"/>
          <w:sz w:val="20"/>
        </w:rPr>
        <w:t>31 zákona č. 134/2016 Sb.</w:t>
      </w:r>
      <w:r w:rsidR="00FA4E6D" w:rsidRPr="00C61826">
        <w:rPr>
          <w:rFonts w:ascii="Tahoma" w:hAnsi="Tahoma" w:cs="Tahoma"/>
          <w:b w:val="0"/>
          <w:sz w:val="20"/>
        </w:rPr>
        <w:t xml:space="preserve">, </w:t>
      </w:r>
      <w:r w:rsidR="002B1537" w:rsidRPr="00C61826">
        <w:rPr>
          <w:rFonts w:ascii="Tahoma" w:hAnsi="Tahoma" w:cs="Tahoma"/>
          <w:b w:val="0"/>
          <w:sz w:val="20"/>
        </w:rPr>
        <w:t>o zadávání veřejných zakázek, v</w:t>
      </w:r>
      <w:r w:rsidR="002B1537" w:rsidRPr="00C61826">
        <w:rPr>
          <w:rFonts w:ascii="Tahoma" w:hAnsi="Tahoma" w:cs="Tahoma"/>
          <w:b w:val="0"/>
          <w:sz w:val="20"/>
          <w:lang w:val="cs-CZ"/>
        </w:rPr>
        <w:t> </w:t>
      </w:r>
      <w:r w:rsidR="00FA4E6D" w:rsidRPr="00C61826">
        <w:rPr>
          <w:rFonts w:ascii="Tahoma" w:hAnsi="Tahoma" w:cs="Tahoma"/>
          <w:b w:val="0"/>
          <w:sz w:val="20"/>
        </w:rPr>
        <w:t>platném znění (dále jen „ZZVZ“) mimo režim tohoto zákona (dále jen „výběrového řízení“).</w:t>
      </w:r>
    </w:p>
    <w:p w14:paraId="086A8E6F" w14:textId="77777777" w:rsidR="00262352" w:rsidRPr="0004629F" w:rsidRDefault="00262352" w:rsidP="00AB4906">
      <w:pPr>
        <w:pStyle w:val="Zkladntext"/>
        <w:tabs>
          <w:tab w:val="left" w:pos="709"/>
        </w:tabs>
        <w:ind w:left="426" w:hanging="426"/>
        <w:rPr>
          <w:rFonts w:ascii="Tahoma" w:hAnsi="Tahoma" w:cs="Tahoma"/>
          <w:b w:val="0"/>
          <w:sz w:val="20"/>
        </w:rPr>
      </w:pPr>
    </w:p>
    <w:p w14:paraId="7AE6F05E" w14:textId="77777777" w:rsidR="00262352" w:rsidRPr="0004629F" w:rsidRDefault="00262352" w:rsidP="00AB4906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Tahoma" w:hAnsi="Tahoma" w:cs="Tahoma"/>
          <w:b w:val="0"/>
          <w:sz w:val="20"/>
        </w:rPr>
      </w:pPr>
      <w:r w:rsidRPr="00262352">
        <w:rPr>
          <w:rFonts w:ascii="Tahoma" w:hAnsi="Tahoma"/>
          <w:b w:val="0"/>
          <w:color w:val="000000"/>
          <w:sz w:val="20"/>
        </w:rPr>
        <w:t>Zakázka je spolufinancovaná v rámci programu „</w:t>
      </w:r>
      <w:r w:rsidR="00AB4906" w:rsidRPr="00AB4906">
        <w:rPr>
          <w:rFonts w:ascii="Tahoma" w:hAnsi="Tahoma"/>
          <w:b w:val="0"/>
          <w:sz w:val="20"/>
          <w:lang w:val="cs-CZ"/>
        </w:rPr>
        <w:t>Modernizace zařízení a vybavení škol MČ Praha 13 - Mateřská škola VEČERNÍČEK, Praha 13, Vlachova 1501</w:t>
      </w:r>
      <w:r w:rsidRPr="00C61826">
        <w:rPr>
          <w:rFonts w:ascii="Tahoma" w:hAnsi="Tahoma"/>
          <w:b w:val="0"/>
          <w:color w:val="000000"/>
          <w:sz w:val="20"/>
        </w:rPr>
        <w:t>“.</w:t>
      </w:r>
      <w:r w:rsidR="00C3556F" w:rsidRPr="00C61826">
        <w:rPr>
          <w:rFonts w:ascii="Tahoma" w:hAnsi="Tahoma" w:cs="Tahoma"/>
          <w:b w:val="0"/>
          <w:i/>
          <w:sz w:val="20"/>
          <w:lang w:val="cs-CZ"/>
        </w:rPr>
        <w:t xml:space="preserve"> </w:t>
      </w:r>
      <w:r w:rsidRPr="00C61826">
        <w:rPr>
          <w:rFonts w:ascii="Tahoma" w:hAnsi="Tahoma"/>
          <w:b w:val="0"/>
          <w:color w:val="000000"/>
          <w:sz w:val="20"/>
        </w:rPr>
        <w:t>Registrační číslo projektu:</w:t>
      </w:r>
      <w:r w:rsidRPr="00534B3C">
        <w:rPr>
          <w:rFonts w:ascii="Tahoma" w:hAnsi="Tahoma"/>
          <w:color w:val="000000"/>
          <w:sz w:val="20"/>
        </w:rPr>
        <w:t xml:space="preserve"> </w:t>
      </w:r>
      <w:r w:rsidR="007D41C0" w:rsidRPr="007D41C0">
        <w:rPr>
          <w:rFonts w:ascii="Tahoma" w:hAnsi="Tahoma"/>
          <w:sz w:val="20"/>
        </w:rPr>
        <w:t>CZ.07.4.67/0.0/0.0/16_036/0000456</w:t>
      </w:r>
      <w:r w:rsidR="00C3556F">
        <w:rPr>
          <w:rFonts w:ascii="Tahoma" w:hAnsi="Tahoma"/>
          <w:b w:val="0"/>
          <w:color w:val="000000"/>
          <w:sz w:val="20"/>
          <w:lang w:val="cs-CZ"/>
        </w:rPr>
        <w:t>.</w:t>
      </w:r>
    </w:p>
    <w:p w14:paraId="08A04142" w14:textId="77777777" w:rsidR="00FA4E6D" w:rsidRDefault="00FA4E6D" w:rsidP="00143E68">
      <w:pPr>
        <w:pStyle w:val="Zkladntext"/>
        <w:tabs>
          <w:tab w:val="left" w:pos="709"/>
        </w:tabs>
        <w:rPr>
          <w:rFonts w:ascii="Tahoma" w:hAnsi="Tahoma" w:cs="Tahoma"/>
          <w:b w:val="0"/>
          <w:sz w:val="20"/>
          <w:lang w:val="cs-CZ"/>
        </w:rPr>
      </w:pPr>
    </w:p>
    <w:p w14:paraId="06F4453D" w14:textId="77777777" w:rsidR="00534B3C" w:rsidRPr="00534B3C" w:rsidRDefault="00534B3C" w:rsidP="00143E68">
      <w:pPr>
        <w:pStyle w:val="Zkladntext"/>
        <w:tabs>
          <w:tab w:val="left" w:pos="709"/>
        </w:tabs>
        <w:rPr>
          <w:rFonts w:ascii="Tahoma" w:hAnsi="Tahoma" w:cs="Tahoma"/>
          <w:b w:val="0"/>
          <w:sz w:val="20"/>
          <w:lang w:val="cs-CZ"/>
        </w:rPr>
      </w:pPr>
    </w:p>
    <w:p w14:paraId="6410FAD7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/>
          <w:sz w:val="22"/>
          <w:szCs w:val="20"/>
          <w:u w:val="single"/>
        </w:rPr>
        <w:t>II. Specifikace díla</w:t>
      </w:r>
    </w:p>
    <w:p w14:paraId="7A740775" w14:textId="77777777" w:rsidR="00262352" w:rsidRPr="00391267" w:rsidRDefault="00FA4E6D" w:rsidP="00AB4906">
      <w:pPr>
        <w:numPr>
          <w:ilvl w:val="1"/>
          <w:numId w:val="5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91267">
        <w:rPr>
          <w:rFonts w:ascii="Tahoma" w:hAnsi="Tahoma" w:cs="Tahoma"/>
          <w:sz w:val="20"/>
          <w:szCs w:val="20"/>
        </w:rPr>
        <w:t xml:space="preserve">Předmětem díla dle této Smlouvy </w:t>
      </w:r>
      <w:r w:rsidR="005D0F6F" w:rsidRPr="00391267">
        <w:rPr>
          <w:rFonts w:ascii="Tahoma" w:hAnsi="Tahoma" w:cs="Tahoma"/>
          <w:sz w:val="20"/>
          <w:szCs w:val="20"/>
        </w:rPr>
        <w:t xml:space="preserve">je </w:t>
      </w:r>
      <w:r w:rsidR="00C61826" w:rsidRPr="00391267">
        <w:rPr>
          <w:rFonts w:ascii="Tahoma" w:hAnsi="Tahoma" w:cs="Tahoma"/>
          <w:sz w:val="20"/>
          <w:szCs w:val="20"/>
        </w:rPr>
        <w:t xml:space="preserve">modernizace a zvýšení kvality infrastruktury pro vzdělání </w:t>
      </w:r>
      <w:r w:rsidR="00D702E0" w:rsidRPr="00391267">
        <w:rPr>
          <w:rFonts w:ascii="Tahoma" w:hAnsi="Tahoma" w:cs="Tahoma"/>
          <w:sz w:val="20"/>
          <w:szCs w:val="20"/>
        </w:rPr>
        <w:t>v mateřské škole Večerníček, Vlachova 1501, Praha 5 - Stodůlky</w:t>
      </w:r>
      <w:r w:rsidR="00262352" w:rsidRPr="00391267">
        <w:rPr>
          <w:rFonts w:ascii="Tahoma" w:hAnsi="Tahoma" w:cs="Tahoma"/>
          <w:sz w:val="20"/>
          <w:szCs w:val="20"/>
        </w:rPr>
        <w:t>.</w:t>
      </w:r>
    </w:p>
    <w:p w14:paraId="504F0F49" w14:textId="77777777" w:rsidR="00262352" w:rsidRPr="00391267" w:rsidRDefault="00FA4E6D" w:rsidP="00262352">
      <w:pPr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 w:rsidRPr="00391267">
        <w:rPr>
          <w:rFonts w:ascii="Tahoma" w:hAnsi="Tahoma" w:cs="Tahoma"/>
          <w:sz w:val="20"/>
          <w:szCs w:val="20"/>
        </w:rPr>
        <w:lastRenderedPageBreak/>
        <w:t xml:space="preserve">Předmět díla je blíže specifikován </w:t>
      </w:r>
      <w:r w:rsidR="00262352" w:rsidRPr="00391267">
        <w:rPr>
          <w:rFonts w:ascii="Tahoma" w:hAnsi="Tahoma" w:cs="Tahoma"/>
          <w:sz w:val="20"/>
          <w:szCs w:val="20"/>
        </w:rPr>
        <w:t>projektové dokumentace ověřené ve stavebním řízení a soupisem stavebních prací, dodávek a služeb s výkazem výměr, kterou vypracoval</w:t>
      </w:r>
      <w:r w:rsidR="00C61826" w:rsidRPr="00391267">
        <w:rPr>
          <w:rFonts w:ascii="Tahoma" w:hAnsi="Tahoma" w:cs="Tahoma"/>
          <w:sz w:val="20"/>
          <w:szCs w:val="20"/>
        </w:rPr>
        <w:t xml:space="preserve"> projektant </w:t>
      </w:r>
      <w:proofErr w:type="spellStart"/>
      <w:r w:rsidR="00C61826" w:rsidRPr="00391267">
        <w:rPr>
          <w:rFonts w:ascii="Tahoma" w:hAnsi="Tahoma" w:cs="Tahoma"/>
          <w:sz w:val="20"/>
          <w:szCs w:val="20"/>
        </w:rPr>
        <w:t>PlanPoint</w:t>
      </w:r>
      <w:proofErr w:type="spellEnd"/>
      <w:r w:rsidR="00C61826" w:rsidRPr="00391267">
        <w:rPr>
          <w:rFonts w:ascii="Tahoma" w:hAnsi="Tahoma" w:cs="Tahoma"/>
          <w:sz w:val="20"/>
          <w:szCs w:val="20"/>
        </w:rPr>
        <w:t>, s.r.o., Sportovní 823⁄14, 101 00 Praha 10, IČO: 24708241, zodpovědný projektant: Ing. Bc. Filip Fritscher, ČKAIT 1201799</w:t>
      </w:r>
      <w:r w:rsidR="00262352" w:rsidRPr="00391267">
        <w:rPr>
          <w:rFonts w:ascii="Tahoma" w:hAnsi="Tahoma" w:cs="Tahoma"/>
          <w:sz w:val="20"/>
          <w:szCs w:val="20"/>
        </w:rPr>
        <w:t>.</w:t>
      </w:r>
    </w:p>
    <w:p w14:paraId="040A400F" w14:textId="77777777" w:rsidR="00ED1FE1" w:rsidRPr="00391267" w:rsidRDefault="00FA4E6D" w:rsidP="00262352">
      <w:pPr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 w:rsidRPr="00391267">
        <w:rPr>
          <w:rFonts w:ascii="Tahoma" w:hAnsi="Tahoma" w:cs="Tahoma"/>
          <w:color w:val="000000"/>
          <w:sz w:val="20"/>
          <w:szCs w:val="20"/>
        </w:rPr>
        <w:t xml:space="preserve">Tyto dokumenty byly zhotoviteli předány jako podklad pro stanovení ceny díla, což zhotovitel podpisem této Smlouvy stvrzuje. </w:t>
      </w:r>
      <w:r w:rsidR="009B3CAF" w:rsidRPr="00391267">
        <w:rPr>
          <w:rFonts w:ascii="Tahoma" w:hAnsi="Tahoma" w:cs="Tahoma"/>
          <w:sz w:val="20"/>
          <w:szCs w:val="20"/>
        </w:rPr>
        <w:t>Odpovědnost za </w:t>
      </w:r>
      <w:r w:rsidRPr="00391267">
        <w:rPr>
          <w:rFonts w:ascii="Tahoma" w:hAnsi="Tahoma" w:cs="Tahoma"/>
          <w:sz w:val="20"/>
          <w:szCs w:val="20"/>
        </w:rPr>
        <w:t>správnost a úplnost předané doku</w:t>
      </w:r>
      <w:r w:rsidR="00C152A7" w:rsidRPr="00391267">
        <w:rPr>
          <w:rFonts w:ascii="Tahoma" w:hAnsi="Tahoma" w:cs="Tahoma"/>
          <w:sz w:val="20"/>
          <w:szCs w:val="20"/>
        </w:rPr>
        <w:t>mentace nese pouze objednatel a </w:t>
      </w:r>
      <w:r w:rsidRPr="00391267">
        <w:rPr>
          <w:rFonts w:ascii="Tahoma" w:hAnsi="Tahoma" w:cs="Tahoma"/>
          <w:sz w:val="20"/>
          <w:szCs w:val="20"/>
        </w:rPr>
        <w:t>nesmí přenášet tuto odpovědnost žádnou formou na zhotovitele.</w:t>
      </w:r>
    </w:p>
    <w:p w14:paraId="18483F71" w14:textId="77777777" w:rsidR="00FA4E6D" w:rsidRDefault="00FA4E6D" w:rsidP="00FA4E6D">
      <w:pPr>
        <w:jc w:val="both"/>
        <w:rPr>
          <w:rFonts w:ascii="Tahoma" w:hAnsi="Tahoma" w:cs="Tahoma"/>
          <w:sz w:val="20"/>
        </w:rPr>
      </w:pPr>
    </w:p>
    <w:p w14:paraId="26B68A2D" w14:textId="77777777" w:rsidR="00534B3C" w:rsidRDefault="00534B3C" w:rsidP="00FA4E6D">
      <w:pPr>
        <w:jc w:val="both"/>
        <w:rPr>
          <w:rFonts w:ascii="Tahoma" w:hAnsi="Tahoma" w:cs="Tahoma"/>
          <w:sz w:val="20"/>
        </w:rPr>
      </w:pPr>
    </w:p>
    <w:p w14:paraId="43DF95B2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/>
          <w:sz w:val="22"/>
          <w:szCs w:val="20"/>
          <w:u w:val="single"/>
        </w:rPr>
        <w:t>III. Doba a místo plnění</w:t>
      </w:r>
      <w:bookmarkStart w:id="2" w:name="_Toc255560738"/>
      <w:bookmarkStart w:id="3" w:name="_Toc255560885"/>
      <w:bookmarkEnd w:id="0"/>
      <w:bookmarkEnd w:id="1"/>
    </w:p>
    <w:p w14:paraId="737EB417" w14:textId="5D625438" w:rsidR="00FA4E6D" w:rsidRPr="00262352" w:rsidRDefault="00FA4E6D" w:rsidP="00262352">
      <w:pPr>
        <w:numPr>
          <w:ilvl w:val="0"/>
          <w:numId w:val="6"/>
        </w:numPr>
        <w:ind w:left="426" w:hanging="426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Zhotovitel se zavazuje dílo řádně provést </w:t>
      </w:r>
      <w:r w:rsidR="00262352">
        <w:rPr>
          <w:rFonts w:ascii="Tahoma" w:hAnsi="Tahoma" w:cs="Tahoma"/>
          <w:sz w:val="20"/>
          <w:szCs w:val="20"/>
          <w:lang w:eastAsia="ar-SA"/>
        </w:rPr>
        <w:t xml:space="preserve">nejpozději do </w:t>
      </w:r>
      <w:r w:rsidR="00965B19">
        <w:rPr>
          <w:rFonts w:ascii="Tahoma" w:hAnsi="Tahoma" w:cs="Tahoma"/>
          <w:b/>
          <w:bCs/>
          <w:sz w:val="20"/>
          <w:szCs w:val="20"/>
        </w:rPr>
        <w:t>8 kalendářních týdnů od zahájení.</w:t>
      </w:r>
    </w:p>
    <w:p w14:paraId="5ECFBBCF" w14:textId="77777777" w:rsidR="00C3556F" w:rsidRPr="0004629F" w:rsidRDefault="00C3556F" w:rsidP="0004629F">
      <w:pPr>
        <w:rPr>
          <w:rFonts w:ascii="Tahoma" w:hAnsi="Tahoma" w:cs="Tahoma"/>
          <w:sz w:val="20"/>
          <w:szCs w:val="20"/>
          <w:lang w:eastAsia="ar-SA"/>
        </w:rPr>
      </w:pPr>
    </w:p>
    <w:p w14:paraId="6264CBF0" w14:textId="77777777" w:rsidR="00FA4E6D" w:rsidRPr="00056C6F" w:rsidRDefault="00E67A94" w:rsidP="00391A2C">
      <w:pPr>
        <w:numPr>
          <w:ilvl w:val="0"/>
          <w:numId w:val="6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056C6F">
        <w:rPr>
          <w:rFonts w:ascii="Tahoma" w:hAnsi="Tahoma" w:cs="Tahoma"/>
          <w:sz w:val="20"/>
          <w:szCs w:val="20"/>
          <w:lang w:eastAsia="ar-SA"/>
        </w:rPr>
        <w:t>Změna termí</w:t>
      </w:r>
      <w:r w:rsidR="00EE3E46" w:rsidRPr="00056C6F">
        <w:rPr>
          <w:rFonts w:ascii="Tahoma" w:hAnsi="Tahoma" w:cs="Tahoma"/>
          <w:sz w:val="20"/>
          <w:szCs w:val="20"/>
          <w:lang w:eastAsia="ar-SA"/>
        </w:rPr>
        <w:t>nu realizace je možná z důvodu:</w:t>
      </w:r>
    </w:p>
    <w:p w14:paraId="4FF0AAED" w14:textId="77777777" w:rsidR="00E67A94" w:rsidRPr="00056C6F" w:rsidRDefault="00E67A94" w:rsidP="009B3CAF">
      <w:pPr>
        <w:pStyle w:val="Bezmezer"/>
        <w:spacing w:after="120"/>
        <w:ind w:left="426"/>
        <w:jc w:val="both"/>
        <w:rPr>
          <w:rFonts w:ascii="Tahoma" w:hAnsi="Tahoma" w:cs="Tahoma"/>
          <w:sz w:val="20"/>
          <w:szCs w:val="20"/>
          <w:lang w:eastAsia="ar-SA"/>
        </w:rPr>
      </w:pPr>
      <w:r w:rsidRPr="00056C6F">
        <w:rPr>
          <w:rFonts w:ascii="Tahoma" w:hAnsi="Tahoma" w:cs="Tahoma"/>
          <w:sz w:val="20"/>
          <w:szCs w:val="20"/>
          <w:lang w:eastAsia="ar-SA"/>
        </w:rPr>
        <w:t>3.</w:t>
      </w:r>
      <w:r w:rsidR="00C3556F" w:rsidRPr="00056C6F">
        <w:rPr>
          <w:rFonts w:ascii="Tahoma" w:hAnsi="Tahoma" w:cs="Tahoma"/>
          <w:sz w:val="20"/>
          <w:szCs w:val="20"/>
          <w:lang w:eastAsia="ar-SA"/>
        </w:rPr>
        <w:t>3</w:t>
      </w:r>
      <w:r w:rsidRPr="00056C6F">
        <w:rPr>
          <w:rFonts w:ascii="Tahoma" w:hAnsi="Tahoma" w:cs="Tahoma"/>
          <w:sz w:val="20"/>
          <w:szCs w:val="20"/>
          <w:lang w:eastAsia="ar-SA"/>
        </w:rPr>
        <w:t xml:space="preserve">.1. </w:t>
      </w:r>
      <w:r w:rsidR="00C3556F" w:rsidRPr="00056C6F">
        <w:rPr>
          <w:rFonts w:ascii="Tahoma" w:hAnsi="Tahoma" w:cs="Tahoma"/>
          <w:sz w:val="20"/>
          <w:szCs w:val="20"/>
          <w:lang w:eastAsia="ar-SA"/>
        </w:rPr>
        <w:t>Prodlení s realizací díla způsobené prokazatelně na straně dotčených orgánů poskytovatele dotace nebo</w:t>
      </w:r>
    </w:p>
    <w:p w14:paraId="5EDA1FC9" w14:textId="77777777" w:rsidR="00C3556F" w:rsidRDefault="00E67A94" w:rsidP="0004629F">
      <w:pPr>
        <w:pStyle w:val="Stednstnovn1zvraznn11"/>
        <w:ind w:left="426"/>
        <w:jc w:val="both"/>
        <w:rPr>
          <w:rFonts w:ascii="Tahoma" w:hAnsi="Tahoma" w:cs="Tahoma"/>
          <w:sz w:val="20"/>
          <w:szCs w:val="20"/>
        </w:rPr>
      </w:pPr>
      <w:r w:rsidRPr="00056C6F">
        <w:rPr>
          <w:rFonts w:ascii="Tahoma" w:hAnsi="Tahoma" w:cs="Tahoma"/>
          <w:sz w:val="20"/>
          <w:szCs w:val="20"/>
          <w:lang w:eastAsia="ar-SA"/>
        </w:rPr>
        <w:t>3.</w:t>
      </w:r>
      <w:r w:rsidR="00C3556F" w:rsidRPr="00056C6F">
        <w:rPr>
          <w:rFonts w:ascii="Tahoma" w:hAnsi="Tahoma" w:cs="Tahoma"/>
          <w:sz w:val="20"/>
          <w:szCs w:val="20"/>
          <w:lang w:eastAsia="ar-SA"/>
        </w:rPr>
        <w:t>3</w:t>
      </w:r>
      <w:r w:rsidRPr="00056C6F">
        <w:rPr>
          <w:rFonts w:ascii="Tahoma" w:hAnsi="Tahoma" w:cs="Tahoma"/>
          <w:sz w:val="20"/>
          <w:szCs w:val="20"/>
          <w:lang w:eastAsia="ar-SA"/>
        </w:rPr>
        <w:t xml:space="preserve">.2. </w:t>
      </w:r>
      <w:r w:rsidR="00C3556F" w:rsidRPr="00056C6F">
        <w:rPr>
          <w:rFonts w:ascii="Tahoma" w:hAnsi="Tahoma" w:cs="Tahoma"/>
          <w:sz w:val="20"/>
          <w:szCs w:val="20"/>
        </w:rPr>
        <w:t>V důsledku</w:t>
      </w:r>
      <w:r w:rsidR="00C3556F">
        <w:rPr>
          <w:rFonts w:ascii="Tahoma" w:hAnsi="Tahoma" w:cs="Tahoma"/>
          <w:sz w:val="20"/>
          <w:szCs w:val="20"/>
        </w:rPr>
        <w:t xml:space="preserve"> prodlení s dokončením výběrového řízení, které nezpůsobil zadavatel</w:t>
      </w:r>
      <w:r w:rsidR="0004629F">
        <w:rPr>
          <w:rFonts w:ascii="Tahoma" w:hAnsi="Tahoma" w:cs="Tahoma"/>
          <w:sz w:val="20"/>
          <w:szCs w:val="20"/>
        </w:rPr>
        <w:t>.</w:t>
      </w:r>
    </w:p>
    <w:p w14:paraId="71024C1E" w14:textId="77777777" w:rsidR="00C3556F" w:rsidRPr="00E67A94" w:rsidRDefault="00C3556F" w:rsidP="007F7482">
      <w:pPr>
        <w:pStyle w:val="Bezmezer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02EFC89" w14:textId="2045D1FF" w:rsidR="00C3556F" w:rsidRDefault="00262352" w:rsidP="00965B19">
      <w:pPr>
        <w:numPr>
          <w:ilvl w:val="0"/>
          <w:numId w:val="6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Místem provádění díla je</w:t>
      </w:r>
      <w:r w:rsidR="00C61826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965B19" w:rsidRPr="00965B19">
        <w:rPr>
          <w:rFonts w:ascii="Tahoma" w:hAnsi="Tahoma" w:cs="Tahoma"/>
          <w:bCs/>
          <w:sz w:val="20"/>
          <w:szCs w:val="20"/>
          <w:lang w:eastAsia="ar-SA"/>
        </w:rPr>
        <w:t>Mateřská škola VEČERNÍČEK, Praha 13, Vlachova 1501</w:t>
      </w:r>
      <w:r w:rsidR="00965B19" w:rsidRPr="00965B19">
        <w:rPr>
          <w:rFonts w:ascii="Tahoma" w:hAnsi="Tahoma" w:cs="Tahoma"/>
          <w:sz w:val="20"/>
          <w:szCs w:val="20"/>
          <w:lang w:eastAsia="ar-SA"/>
        </w:rPr>
        <w:t>, Vlachova 1501/22, Stodůlky, 155 00 Praha 5</w:t>
      </w:r>
      <w:r w:rsidR="00C3556F" w:rsidRPr="00C3556F">
        <w:rPr>
          <w:rFonts w:ascii="Tahoma" w:hAnsi="Tahoma" w:cs="Tahoma"/>
          <w:sz w:val="20"/>
          <w:szCs w:val="20"/>
          <w:lang w:eastAsia="ar-SA"/>
        </w:rPr>
        <w:t>.</w:t>
      </w:r>
    </w:p>
    <w:p w14:paraId="259ABAF5" w14:textId="77777777" w:rsidR="00FA4E6D" w:rsidRDefault="00FA4E6D" w:rsidP="00FA4E6D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C0322C5" w14:textId="77777777" w:rsidR="00C3556F" w:rsidRDefault="00C3556F" w:rsidP="00FA4E6D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5F59B8A8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bookmarkStart w:id="4" w:name="_Toc255560747"/>
      <w:bookmarkStart w:id="5" w:name="_Toc255560894"/>
      <w:r>
        <w:rPr>
          <w:rFonts w:ascii="Tahoma" w:hAnsi="Tahoma" w:cs="Tahoma"/>
          <w:b/>
          <w:sz w:val="22"/>
          <w:szCs w:val="20"/>
          <w:u w:val="single"/>
        </w:rPr>
        <w:t>IV. Cena díla a platební podmínky</w:t>
      </w:r>
      <w:bookmarkEnd w:id="4"/>
      <w:bookmarkEnd w:id="5"/>
    </w:p>
    <w:p w14:paraId="100DDDC0" w14:textId="77777777" w:rsidR="00FA4E6D" w:rsidRDefault="00FA4E6D" w:rsidP="00391A2C">
      <w:pPr>
        <w:numPr>
          <w:ilvl w:val="0"/>
          <w:numId w:val="7"/>
        </w:numPr>
        <w:spacing w:after="120"/>
        <w:ind w:left="426" w:hanging="426"/>
        <w:jc w:val="both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Cs/>
          <w:sz w:val="20"/>
        </w:rPr>
        <w:t>Cena díla dle této Smlouvy je stanovena ve výši:</w:t>
      </w:r>
    </w:p>
    <w:p w14:paraId="7F00C49F" w14:textId="130D538E" w:rsidR="00FA4E6D" w:rsidRDefault="00FA4E6D" w:rsidP="00391A2C">
      <w:pPr>
        <w:tabs>
          <w:tab w:val="right" w:pos="6804"/>
          <w:tab w:val="right" w:pos="8647"/>
          <w:tab w:val="left" w:pos="8789"/>
        </w:tabs>
        <w:autoSpaceDE w:val="0"/>
        <w:autoSpaceDN w:val="0"/>
        <w:spacing w:after="12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nabídková cena bez DPH:</w:t>
      </w:r>
      <w:r>
        <w:rPr>
          <w:rFonts w:ascii="Tahoma" w:hAnsi="Tahoma" w:cs="Tahoma"/>
          <w:sz w:val="20"/>
          <w:szCs w:val="20"/>
        </w:rPr>
        <w:tab/>
      </w:r>
      <w:r w:rsidR="00C60E8E">
        <w:rPr>
          <w:rFonts w:ascii="Tahoma" w:hAnsi="Tahoma" w:cs="Tahoma"/>
          <w:sz w:val="20"/>
          <w:szCs w:val="20"/>
        </w:rPr>
        <w:t xml:space="preserve">434 740,- </w:t>
      </w:r>
      <w:r>
        <w:rPr>
          <w:rFonts w:ascii="Tahoma" w:hAnsi="Tahoma" w:cs="Tahoma"/>
          <w:sz w:val="20"/>
          <w:szCs w:val="20"/>
        </w:rPr>
        <w:t>Kč</w:t>
      </w:r>
    </w:p>
    <w:p w14:paraId="5B83F89A" w14:textId="0421ED02" w:rsidR="00FA4E6D" w:rsidRDefault="00FA4E6D" w:rsidP="00391A2C">
      <w:pPr>
        <w:tabs>
          <w:tab w:val="left" w:pos="426"/>
          <w:tab w:val="right" w:pos="6804"/>
          <w:tab w:val="right" w:pos="8647"/>
          <w:tab w:val="left" w:pos="8789"/>
        </w:tabs>
        <w:spacing w:after="12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DPH </w:t>
      </w:r>
      <w:r w:rsidR="00C60E8E">
        <w:rPr>
          <w:rFonts w:ascii="Tahoma" w:hAnsi="Tahoma" w:cs="Tahoma"/>
          <w:sz w:val="20"/>
          <w:szCs w:val="20"/>
        </w:rPr>
        <w:t xml:space="preserve">21 </w:t>
      </w:r>
      <w:r>
        <w:rPr>
          <w:rFonts w:ascii="Tahoma" w:hAnsi="Tahoma" w:cs="Tahoma"/>
          <w:sz w:val="20"/>
          <w:szCs w:val="20"/>
        </w:rPr>
        <w:t>%:</w:t>
      </w:r>
      <w:r>
        <w:rPr>
          <w:rFonts w:ascii="Tahoma" w:hAnsi="Tahoma" w:cs="Tahoma"/>
          <w:sz w:val="20"/>
          <w:szCs w:val="20"/>
        </w:rPr>
        <w:tab/>
      </w:r>
      <w:r w:rsidR="00C60E8E">
        <w:rPr>
          <w:rFonts w:ascii="Tahoma" w:hAnsi="Tahoma" w:cs="Tahoma"/>
          <w:sz w:val="20"/>
          <w:szCs w:val="20"/>
        </w:rPr>
        <w:t xml:space="preserve">91 295,- </w:t>
      </w:r>
      <w:r>
        <w:rPr>
          <w:rFonts w:ascii="Tahoma" w:hAnsi="Tahoma" w:cs="Tahoma"/>
          <w:sz w:val="20"/>
          <w:szCs w:val="20"/>
        </w:rPr>
        <w:t>Kč</w:t>
      </w:r>
    </w:p>
    <w:p w14:paraId="70E51B10" w14:textId="4855C8AB" w:rsidR="00FA4E6D" w:rsidRDefault="00FA4E6D" w:rsidP="00391A2C">
      <w:pPr>
        <w:tabs>
          <w:tab w:val="right" w:pos="6804"/>
          <w:tab w:val="right" w:pos="8647"/>
          <w:tab w:val="left" w:pos="8789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nabídková cena včetně DPH:</w:t>
      </w:r>
      <w:r>
        <w:rPr>
          <w:rFonts w:ascii="Tahoma" w:hAnsi="Tahoma" w:cs="Tahoma"/>
          <w:sz w:val="20"/>
          <w:szCs w:val="20"/>
        </w:rPr>
        <w:tab/>
      </w:r>
      <w:r w:rsidR="00C60E8E">
        <w:rPr>
          <w:rFonts w:ascii="Tahoma" w:hAnsi="Tahoma" w:cs="Tahoma"/>
          <w:sz w:val="20"/>
          <w:szCs w:val="20"/>
        </w:rPr>
        <w:t xml:space="preserve">526 035,- </w:t>
      </w:r>
      <w:r>
        <w:rPr>
          <w:rFonts w:ascii="Tahoma" w:hAnsi="Tahoma" w:cs="Tahoma"/>
          <w:sz w:val="20"/>
          <w:szCs w:val="20"/>
        </w:rPr>
        <w:t>Kč</w:t>
      </w:r>
    </w:p>
    <w:p w14:paraId="204C1CF7" w14:textId="77777777" w:rsidR="00EE3E46" w:rsidRDefault="00EE3E46" w:rsidP="00EE3E46">
      <w:pPr>
        <w:tabs>
          <w:tab w:val="right" w:pos="6804"/>
          <w:tab w:val="right" w:pos="8647"/>
          <w:tab w:val="left" w:pos="8789"/>
        </w:tabs>
        <w:rPr>
          <w:rFonts w:ascii="Tahoma" w:hAnsi="Tahoma" w:cs="Tahoma"/>
          <w:sz w:val="20"/>
          <w:szCs w:val="20"/>
        </w:rPr>
      </w:pPr>
    </w:p>
    <w:p w14:paraId="22FFF5CA" w14:textId="77777777" w:rsidR="00FA4E6D" w:rsidRDefault="00FA4E6D" w:rsidP="00391A2C">
      <w:pPr>
        <w:numPr>
          <w:ilvl w:val="0"/>
          <w:numId w:val="7"/>
        </w:numPr>
        <w:tabs>
          <w:tab w:val="left" w:pos="426"/>
        </w:tabs>
        <w:ind w:left="426" w:hanging="43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Podrobná kalkulace ceny díla včetně jednotkových cen je uvedena v oceněném soupisu stavebních prací, dodávek a služeb s výkazem výměr, který tvoří přílohu č. 1 této Smlouvy. Jednotkové ceny uvedené v oceněném soupisu prací, jsou závazné po </w:t>
      </w:r>
      <w:r w:rsidR="007F7482">
        <w:rPr>
          <w:rFonts w:ascii="Tahoma" w:hAnsi="Tahoma" w:cs="Tahoma"/>
          <w:bCs/>
          <w:sz w:val="20"/>
        </w:rPr>
        <w:t>celou dobu plnění této Smlouvy.</w:t>
      </w:r>
      <w:r>
        <w:rPr>
          <w:rFonts w:ascii="Tahoma" w:hAnsi="Tahoma" w:cs="Tahoma"/>
          <w:bCs/>
          <w:sz w:val="20"/>
        </w:rPr>
        <w:t xml:space="preserve"> Soupis stavebních prací, dodávek a služeb s výkazem výměr obsahuje všechny náklady související se zhotovením díla, vedlejší náklady související s umístěním stavby, zařízení staveniště a také ostatní náklady související s plněním zadávacích podmínek výběrového řízení.</w:t>
      </w:r>
    </w:p>
    <w:p w14:paraId="508519DA" w14:textId="77777777" w:rsidR="007F7482" w:rsidRDefault="007F7482" w:rsidP="007F7482">
      <w:pPr>
        <w:ind w:left="-11"/>
        <w:jc w:val="both"/>
        <w:rPr>
          <w:rFonts w:ascii="Tahoma" w:hAnsi="Tahoma" w:cs="Tahoma"/>
          <w:bCs/>
          <w:sz w:val="20"/>
        </w:rPr>
      </w:pPr>
    </w:p>
    <w:p w14:paraId="1D3DA760" w14:textId="77777777" w:rsidR="00FA4E6D" w:rsidRPr="007F7482" w:rsidRDefault="00FA4E6D" w:rsidP="0004629F">
      <w:pPr>
        <w:numPr>
          <w:ilvl w:val="0"/>
          <w:numId w:val="7"/>
        </w:numPr>
        <w:spacing w:after="120"/>
        <w:ind w:left="426" w:hanging="437"/>
        <w:jc w:val="both"/>
        <w:rPr>
          <w:rFonts w:ascii="Tahoma" w:hAnsi="Tahoma" w:cs="Tahoma"/>
          <w:bCs/>
          <w:sz w:val="20"/>
        </w:rPr>
      </w:pPr>
      <w:bookmarkStart w:id="6" w:name="_Toc255560753"/>
      <w:bookmarkStart w:id="7" w:name="_Toc255560900"/>
      <w:r>
        <w:rPr>
          <w:rFonts w:ascii="Tahoma" w:hAnsi="Tahoma" w:cs="Tahoma"/>
          <w:sz w:val="20"/>
        </w:rPr>
        <w:t xml:space="preserve">Objednatelem nebudou na cenu za </w:t>
      </w:r>
      <w:r>
        <w:rPr>
          <w:rFonts w:ascii="Tahoma" w:hAnsi="Tahoma" w:cs="Tahoma"/>
          <w:bCs/>
          <w:sz w:val="20"/>
        </w:rPr>
        <w:t xml:space="preserve">zhotovení </w:t>
      </w:r>
      <w:r>
        <w:rPr>
          <w:rFonts w:ascii="Tahoma" w:hAnsi="Tahoma" w:cs="Tahoma"/>
          <w:sz w:val="20"/>
        </w:rPr>
        <w:t>díla poskytována jakákoli plnění před zahájením provádění díla. Smluvní strany se dohodly, že zhotovitel bude v průb</w:t>
      </w:r>
      <w:r w:rsidR="009B3CAF">
        <w:rPr>
          <w:rFonts w:ascii="Tahoma" w:hAnsi="Tahoma" w:cs="Tahoma"/>
          <w:sz w:val="20"/>
        </w:rPr>
        <w:t>ěhu provádění díla vystavovat a </w:t>
      </w:r>
      <w:r>
        <w:rPr>
          <w:rFonts w:ascii="Tahoma" w:hAnsi="Tahoma" w:cs="Tahoma"/>
          <w:sz w:val="20"/>
        </w:rPr>
        <w:t>objednateli předávat měsíční daňové doklady (faktury) za dílčí plnění dle soupisu skutečně provedených prací p</w:t>
      </w:r>
      <w:r w:rsidR="0004629F">
        <w:rPr>
          <w:rFonts w:ascii="Tahoma" w:hAnsi="Tahoma" w:cs="Tahoma"/>
          <w:sz w:val="20"/>
        </w:rPr>
        <w:t>rovedených v příslušném měsíci.</w:t>
      </w:r>
    </w:p>
    <w:p w14:paraId="614AC5EB" w14:textId="77777777" w:rsidR="00FA4E6D" w:rsidRDefault="00FA4E6D" w:rsidP="00391A2C">
      <w:pPr>
        <w:numPr>
          <w:ilvl w:val="0"/>
          <w:numId w:val="7"/>
        </w:numPr>
        <w:spacing w:after="120"/>
        <w:ind w:left="426" w:hanging="437"/>
        <w:jc w:val="both"/>
        <w:rPr>
          <w:rFonts w:ascii="Tahoma" w:hAnsi="Tahoma" w:cs="Tahoma"/>
          <w:bCs/>
          <w:sz w:val="20"/>
        </w:rPr>
      </w:pPr>
      <w:bookmarkStart w:id="8" w:name="_Toc255560750"/>
      <w:bookmarkStart w:id="9" w:name="_Toc255560897"/>
      <w:r>
        <w:rPr>
          <w:rFonts w:ascii="Tahoma" w:hAnsi="Tahoma" w:cs="Tahoma"/>
          <w:sz w:val="20"/>
        </w:rPr>
        <w:t>Splatnost faktury je 30 kalendářních dní ode dne doručení faktury objednateli.</w:t>
      </w:r>
      <w:bookmarkEnd w:id="8"/>
      <w:bookmarkEnd w:id="9"/>
    </w:p>
    <w:p w14:paraId="0C97C37B" w14:textId="77777777" w:rsidR="00FA4E6D" w:rsidRDefault="00FA4E6D" w:rsidP="0004629F">
      <w:pPr>
        <w:numPr>
          <w:ilvl w:val="0"/>
          <w:numId w:val="7"/>
        </w:numPr>
        <w:spacing w:after="60"/>
        <w:ind w:left="426" w:hanging="43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Faktura musí obsahovat tyto náležitosti, jinak je neúplná:</w:t>
      </w:r>
      <w:bookmarkEnd w:id="6"/>
      <w:bookmarkEnd w:id="7"/>
    </w:p>
    <w:p w14:paraId="353309DF" w14:textId="77777777" w:rsidR="00FA4E6D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označení faktury</w:t>
      </w:r>
    </w:p>
    <w:p w14:paraId="020E6EBB" w14:textId="77777777" w:rsidR="00FA4E6D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sídlo, IČO, DIČ, bankovní spojení objednatele a zhotovitele</w:t>
      </w:r>
    </w:p>
    <w:p w14:paraId="7EBAB0AE" w14:textId="77777777" w:rsidR="00FA4E6D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 plnění a den splnění</w:t>
      </w:r>
    </w:p>
    <w:p w14:paraId="5B18FE9E" w14:textId="77777777" w:rsidR="00FA4E6D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cenu díla a částku k fakturaci</w:t>
      </w:r>
    </w:p>
    <w:p w14:paraId="68ECEA75" w14:textId="77777777" w:rsidR="00FA4E6D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soupis skutečně provedených prací</w:t>
      </w:r>
      <w:r w:rsidR="00027670">
        <w:rPr>
          <w:rFonts w:ascii="Tahoma" w:hAnsi="Tahoma" w:cs="Tahoma"/>
          <w:sz w:val="20"/>
          <w:szCs w:val="20"/>
        </w:rPr>
        <w:t xml:space="preserve"> potvrzený zástupcem objednatele ve věcech technických (TDS)</w:t>
      </w:r>
    </w:p>
    <w:p w14:paraId="63EB7C65" w14:textId="77777777" w:rsidR="00FA4E6D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odeslání a datum splatnosti faktury</w:t>
      </w:r>
    </w:p>
    <w:p w14:paraId="5C100C20" w14:textId="77777777" w:rsidR="00FA4E6D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náležitosti dle zákona č. 235/2004 Sb., o dani z přidané hodnoty, v platném znění</w:t>
      </w:r>
    </w:p>
    <w:p w14:paraId="6EAE14DE" w14:textId="77777777" w:rsidR="00FA4E6D" w:rsidRPr="0004629F" w:rsidRDefault="00FA4E6D" w:rsidP="0004629F">
      <w:pPr>
        <w:numPr>
          <w:ilvl w:val="1"/>
          <w:numId w:val="8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04629F">
        <w:rPr>
          <w:rFonts w:ascii="Tahoma" w:hAnsi="Tahoma" w:cs="Tahoma"/>
          <w:sz w:val="20"/>
          <w:szCs w:val="20"/>
        </w:rPr>
        <w:t>podpis oprávněného zástupce zhotovitele</w:t>
      </w:r>
    </w:p>
    <w:p w14:paraId="27638269" w14:textId="2BD39481" w:rsidR="00FA4E6D" w:rsidRDefault="00FA4E6D" w:rsidP="0004629F">
      <w:pPr>
        <w:numPr>
          <w:ilvl w:val="1"/>
          <w:numId w:val="8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náležitosti dle podmínek poskytovatele dotace</w:t>
      </w:r>
      <w:r w:rsidR="00027670">
        <w:rPr>
          <w:rFonts w:ascii="Tahoma" w:hAnsi="Tahoma" w:cs="Tahoma"/>
          <w:sz w:val="20"/>
          <w:szCs w:val="20"/>
        </w:rPr>
        <w:t xml:space="preserve"> </w:t>
      </w:r>
      <w:r w:rsidR="00AE40B7" w:rsidRPr="00AE40B7">
        <w:rPr>
          <w:rFonts w:ascii="Tahoma" w:hAnsi="Tahoma" w:cs="Tahoma"/>
          <w:sz w:val="20"/>
          <w:szCs w:val="20"/>
        </w:rPr>
        <w:t xml:space="preserve">Modernizace zařízení a vybavení škol MČ Praha 13 - Mateřská škola VEČERNÍČEK, Praha 13, Vlachova 1501, </w:t>
      </w:r>
      <w:proofErr w:type="spellStart"/>
      <w:r w:rsidR="00AE40B7" w:rsidRPr="00AE40B7">
        <w:rPr>
          <w:rFonts w:ascii="Tahoma" w:hAnsi="Tahoma" w:cs="Tahoma"/>
          <w:sz w:val="20"/>
          <w:szCs w:val="20"/>
        </w:rPr>
        <w:t>reg</w:t>
      </w:r>
      <w:proofErr w:type="spellEnd"/>
      <w:r w:rsidR="00AE40B7" w:rsidRPr="00AE40B7">
        <w:rPr>
          <w:rFonts w:ascii="Tahoma" w:hAnsi="Tahoma" w:cs="Tahoma"/>
          <w:sz w:val="20"/>
          <w:szCs w:val="20"/>
        </w:rPr>
        <w:t>. č.: CZ.07.4.67/0.0/0.0/16_036/0000456</w:t>
      </w:r>
    </w:p>
    <w:p w14:paraId="2F8EB011" w14:textId="77777777" w:rsidR="00E025D6" w:rsidRPr="00534B3C" w:rsidRDefault="00E025D6" w:rsidP="00534B3C">
      <w:pPr>
        <w:pStyle w:val="Zkladntext"/>
        <w:rPr>
          <w:rFonts w:ascii="Tahoma" w:hAnsi="Tahoma" w:cs="Tahoma"/>
          <w:b w:val="0"/>
          <w:sz w:val="20"/>
        </w:rPr>
      </w:pPr>
    </w:p>
    <w:p w14:paraId="10053F51" w14:textId="77777777" w:rsidR="00FA4E6D" w:rsidRDefault="00FA4E6D" w:rsidP="00391A2C">
      <w:pPr>
        <w:numPr>
          <w:ilvl w:val="0"/>
          <w:numId w:val="7"/>
        </w:numPr>
        <w:ind w:left="426" w:hanging="43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lastRenderedPageBreak/>
        <w:t>V</w:t>
      </w:r>
      <w:r w:rsidRPr="00E025D6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případě, že faktura nebude obsahovat výše uvedené náležitosti, objednatel je oprávněn ji vrátit zhotoviteli k doplnění. V takovém případě začne, počínaje dnem doručení opravené faktury objednateli, plynout nová lhůta splatnosti.</w:t>
      </w:r>
    </w:p>
    <w:p w14:paraId="345AB050" w14:textId="77777777" w:rsidR="00FA4E6D" w:rsidRDefault="00FA4E6D" w:rsidP="00FA4E6D">
      <w:pPr>
        <w:pStyle w:val="Zkladntext"/>
        <w:rPr>
          <w:rFonts w:ascii="Tahoma" w:hAnsi="Tahoma" w:cs="Tahoma"/>
          <w:b w:val="0"/>
          <w:sz w:val="20"/>
          <w:lang w:val="cs-CZ"/>
        </w:rPr>
      </w:pPr>
    </w:p>
    <w:p w14:paraId="162AB525" w14:textId="77777777" w:rsidR="00534B3C" w:rsidRPr="00534B3C" w:rsidRDefault="00534B3C" w:rsidP="00FA4E6D">
      <w:pPr>
        <w:pStyle w:val="Zkladntext"/>
        <w:rPr>
          <w:rFonts w:ascii="Tahoma" w:hAnsi="Tahoma" w:cs="Tahoma"/>
          <w:b w:val="0"/>
          <w:sz w:val="20"/>
          <w:lang w:val="cs-CZ"/>
        </w:rPr>
      </w:pPr>
    </w:p>
    <w:p w14:paraId="7F741C3D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/>
          <w:sz w:val="22"/>
          <w:szCs w:val="20"/>
          <w:u w:val="single"/>
        </w:rPr>
        <w:t>V. Změny díla</w:t>
      </w:r>
    </w:p>
    <w:p w14:paraId="246C3B29" w14:textId="77777777" w:rsidR="00FA4E6D" w:rsidRPr="00391A2C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Pro účely této Smlouvy smluvní strany v závislosti na dalším výdaji </w:t>
      </w:r>
      <w:r w:rsidR="00391A2C">
        <w:rPr>
          <w:rFonts w:ascii="Tahoma" w:hAnsi="Tahoma" w:cs="Tahoma"/>
          <w:sz w:val="20"/>
          <w:szCs w:val="20"/>
          <w:lang w:eastAsia="ar-SA"/>
        </w:rPr>
        <w:t>finančních prostředků, nebo při </w:t>
      </w:r>
      <w:r>
        <w:rPr>
          <w:rFonts w:ascii="Tahoma" w:hAnsi="Tahoma" w:cs="Tahoma"/>
          <w:sz w:val="20"/>
          <w:szCs w:val="20"/>
          <w:lang w:eastAsia="ar-SA"/>
        </w:rPr>
        <w:t>nenavýšení původní výše ceny díla anebo při úspoře veřejných pros</w:t>
      </w:r>
      <w:r w:rsidR="00C152A7">
        <w:rPr>
          <w:rFonts w:ascii="Tahoma" w:hAnsi="Tahoma" w:cs="Tahoma"/>
          <w:sz w:val="20"/>
          <w:szCs w:val="20"/>
          <w:lang w:eastAsia="ar-SA"/>
        </w:rPr>
        <w:t>tředků, rozdělují změny díla na </w:t>
      </w:r>
      <w:r>
        <w:rPr>
          <w:rFonts w:ascii="Tahoma" w:hAnsi="Tahoma" w:cs="Tahoma"/>
          <w:sz w:val="20"/>
          <w:szCs w:val="20"/>
          <w:lang w:eastAsia="ar-SA"/>
        </w:rPr>
        <w:t>vícepráce a méněpráce</w:t>
      </w:r>
      <w:r>
        <w:rPr>
          <w:rFonts w:ascii="Tahoma" w:hAnsi="Tahoma" w:cs="Tahoma"/>
          <w:snapToGrid w:val="0"/>
          <w:sz w:val="20"/>
          <w:szCs w:val="20"/>
        </w:rPr>
        <w:t>.</w:t>
      </w:r>
    </w:p>
    <w:p w14:paraId="6726560E" w14:textId="77777777" w:rsidR="00391A2C" w:rsidRPr="00391A2C" w:rsidRDefault="00391A2C" w:rsidP="00391A2C">
      <w:pPr>
        <w:pStyle w:val="Odstavecseseznamem"/>
        <w:ind w:left="0"/>
        <w:jc w:val="both"/>
        <w:outlineLvl w:val="0"/>
        <w:rPr>
          <w:rFonts w:ascii="Tahoma" w:hAnsi="Tahoma" w:cs="Tahoma"/>
          <w:sz w:val="22"/>
          <w:szCs w:val="20"/>
        </w:rPr>
      </w:pPr>
    </w:p>
    <w:p w14:paraId="44C03FD6" w14:textId="77777777" w:rsidR="00FA4E6D" w:rsidRDefault="00FA4E6D" w:rsidP="0004629F">
      <w:pPr>
        <w:pStyle w:val="Odstavecseseznamem"/>
        <w:numPr>
          <w:ilvl w:val="0"/>
          <w:numId w:val="9"/>
        </w:numPr>
        <w:spacing w:after="60"/>
        <w:ind w:left="425" w:hanging="425"/>
        <w:jc w:val="both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Smluvní strany se dohodly, že při změně závazku budou postupovat analogicky dle </w:t>
      </w:r>
      <w:r>
        <w:rPr>
          <w:rFonts w:ascii="Tahoma" w:hAnsi="Tahoma" w:cs="Tahoma"/>
          <w:b/>
          <w:snapToGrid w:val="0"/>
          <w:sz w:val="20"/>
          <w:szCs w:val="20"/>
        </w:rPr>
        <w:t>§ 222 ZZVZ.</w:t>
      </w:r>
      <w:r>
        <w:rPr>
          <w:rFonts w:ascii="Tahoma" w:hAnsi="Tahoma" w:cs="Tahoma"/>
          <w:snapToGrid w:val="0"/>
          <w:sz w:val="20"/>
          <w:szCs w:val="20"/>
        </w:rPr>
        <w:t xml:space="preserve"> Dle</w:t>
      </w:r>
      <w:r w:rsidR="00391A2C">
        <w:rPr>
          <w:rFonts w:ascii="Tahoma" w:hAnsi="Tahoma" w:cs="Tahoma"/>
          <w:snapToGrid w:val="0"/>
          <w:sz w:val="20"/>
          <w:szCs w:val="20"/>
        </w:rPr>
        <w:t> </w:t>
      </w:r>
      <w:r w:rsidR="00391A2C">
        <w:rPr>
          <w:rFonts w:ascii="Tahoma" w:hAnsi="Tahoma" w:cs="Tahoma"/>
          <w:b/>
          <w:snapToGrid w:val="0"/>
          <w:sz w:val="20"/>
          <w:szCs w:val="20"/>
        </w:rPr>
        <w:t>§ </w:t>
      </w:r>
      <w:r>
        <w:rPr>
          <w:rFonts w:ascii="Tahoma" w:hAnsi="Tahoma" w:cs="Tahoma"/>
          <w:b/>
          <w:snapToGrid w:val="0"/>
          <w:sz w:val="20"/>
          <w:szCs w:val="20"/>
        </w:rPr>
        <w:t>222 ZZVZ</w:t>
      </w:r>
      <w:r>
        <w:rPr>
          <w:rFonts w:ascii="Tahoma" w:hAnsi="Tahoma" w:cs="Tahoma"/>
          <w:snapToGrid w:val="0"/>
          <w:sz w:val="20"/>
          <w:szCs w:val="20"/>
        </w:rPr>
        <w:t xml:space="preserve"> smluvní strany jakožto nevyhrazenou změnu závazku rozlišují následující vícepráce, popř. méněpráce:</w:t>
      </w:r>
    </w:p>
    <w:p w14:paraId="1E5DCC09" w14:textId="77777777" w:rsidR="00FA4E6D" w:rsidRPr="0004629F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04629F">
        <w:rPr>
          <w:rFonts w:ascii="Tahoma" w:hAnsi="Tahoma" w:cs="Tahoma"/>
          <w:sz w:val="20"/>
          <w:szCs w:val="20"/>
        </w:rPr>
        <w:t>změna de minimis dle § 222 odst. 4 ZZVZ</w:t>
      </w:r>
    </w:p>
    <w:p w14:paraId="0F694033" w14:textId="77777777" w:rsidR="00FA4E6D" w:rsidRPr="0004629F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04629F">
        <w:rPr>
          <w:rFonts w:ascii="Tahoma" w:hAnsi="Tahoma" w:cs="Tahoma"/>
          <w:sz w:val="20"/>
          <w:szCs w:val="20"/>
        </w:rPr>
        <w:t>dodatečné stavební práce dle § 222 odst. 5 nebo 6 ZZVZ</w:t>
      </w:r>
    </w:p>
    <w:p w14:paraId="53D0B094" w14:textId="77777777" w:rsidR="00FA4E6D" w:rsidRPr="0004629F" w:rsidRDefault="00FA4E6D" w:rsidP="0004629F">
      <w:pPr>
        <w:numPr>
          <w:ilvl w:val="0"/>
          <w:numId w:val="32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04629F">
        <w:rPr>
          <w:rFonts w:ascii="Tahoma" w:hAnsi="Tahoma" w:cs="Tahoma"/>
          <w:sz w:val="20"/>
          <w:szCs w:val="20"/>
        </w:rPr>
        <w:t>záměna jedné nebo více položek soupisu stavebních prací jednou či více položka soupisu stavebních prací za splnění podmínek uvedených v § 222 odst. 7 ZZVZ, tj. nová položka soupisu stavebních prací představuje srovnatelný druh práce nebo materiálu ve vztahu k nahrazovaným položkám, jedná se o stejnou nebo vyšší kvalitu a stejnou nebo nižší cenu.</w:t>
      </w:r>
    </w:p>
    <w:p w14:paraId="0813059F" w14:textId="77777777" w:rsidR="00391A2C" w:rsidRDefault="00391A2C" w:rsidP="00391A2C">
      <w:pPr>
        <w:tabs>
          <w:tab w:val="left" w:pos="1843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14:paraId="5CCB4ECC" w14:textId="77777777" w:rsidR="00FA4E6D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Práce, dodávky a služby nad rámec předmětu plnění této Smlouvy mající dopad na zvýšení či snížení ceny díla vyžadují předchozí dohodu smluvních stran formou písemného dodatku ke Smlouvě. Dodatek k této Smlouvě musí být uzavřen v souladu s předchozím postupem dle ZZVZ a dále v souladu s pravidly </w:t>
      </w:r>
      <w:r w:rsidR="00C3556F">
        <w:rPr>
          <w:rFonts w:ascii="Tahoma" w:hAnsi="Tahoma" w:cs="Tahoma"/>
          <w:snapToGrid w:val="0"/>
          <w:sz w:val="20"/>
          <w:szCs w:val="20"/>
        </w:rPr>
        <w:t xml:space="preserve">poskytovatele dotace, </w:t>
      </w:r>
      <w:r>
        <w:rPr>
          <w:rFonts w:ascii="Tahoma" w:hAnsi="Tahoma" w:cs="Tahoma"/>
          <w:snapToGrid w:val="0"/>
          <w:sz w:val="20"/>
          <w:szCs w:val="20"/>
        </w:rPr>
        <w:t>jinak je uzavřený dodatek neplatný a zhotovitel nemá právo na úhradu ceny</w:t>
      </w:r>
      <w:r w:rsidR="00391A2C">
        <w:rPr>
          <w:rFonts w:ascii="Tahoma" w:hAnsi="Tahoma" w:cs="Tahoma"/>
          <w:snapToGrid w:val="0"/>
          <w:sz w:val="20"/>
          <w:szCs w:val="20"/>
        </w:rPr>
        <w:t xml:space="preserve"> díla sjednané v tomto dodatku.</w:t>
      </w:r>
    </w:p>
    <w:p w14:paraId="7E9ABE20" w14:textId="77777777" w:rsidR="00391A2C" w:rsidRDefault="00391A2C" w:rsidP="00391A2C">
      <w:pPr>
        <w:pStyle w:val="Odstavecseseznamem"/>
        <w:ind w:left="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117CBF8C" w14:textId="77777777" w:rsidR="00FA4E6D" w:rsidRPr="00391A2C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pacing w:val="-4"/>
          <w:sz w:val="20"/>
          <w:szCs w:val="20"/>
        </w:rPr>
        <w:t>Pokud zhotovitel provede vícepráce bez uzavření písemného dodatku a</w:t>
      </w:r>
      <w:r w:rsidR="00391A2C">
        <w:rPr>
          <w:rFonts w:ascii="Tahoma" w:hAnsi="Tahoma" w:cs="Tahoma"/>
          <w:snapToGrid w:val="0"/>
          <w:spacing w:val="-4"/>
          <w:sz w:val="20"/>
          <w:szCs w:val="20"/>
        </w:rPr>
        <w:t xml:space="preserve"> nedohodne se s objednatelem na </w:t>
      </w:r>
      <w:r>
        <w:rPr>
          <w:rFonts w:ascii="Tahoma" w:hAnsi="Tahoma" w:cs="Tahoma"/>
          <w:snapToGrid w:val="0"/>
          <w:spacing w:val="-4"/>
          <w:sz w:val="20"/>
          <w:szCs w:val="20"/>
        </w:rPr>
        <w:t>ceně díla postupem dle § 2612 odst. 1 OZ, pak zhotovitel díla nemá právo na úhradu ceny té části díla, která nebyla provedena v souladu se ZZVZ a § 2614 OZ a nelze ze </w:t>
      </w:r>
      <w:r w:rsidR="00391A2C">
        <w:rPr>
          <w:rFonts w:ascii="Tahoma" w:hAnsi="Tahoma" w:cs="Tahoma"/>
          <w:snapToGrid w:val="0"/>
          <w:spacing w:val="-4"/>
          <w:sz w:val="20"/>
          <w:szCs w:val="20"/>
        </w:rPr>
        <w:t>strany Zhotovitele požadovat po </w:t>
      </w:r>
      <w:r>
        <w:rPr>
          <w:rFonts w:ascii="Tahoma" w:hAnsi="Tahoma" w:cs="Tahoma"/>
          <w:snapToGrid w:val="0"/>
          <w:spacing w:val="-4"/>
          <w:sz w:val="20"/>
          <w:szCs w:val="20"/>
        </w:rPr>
        <w:t>objednateli vydání bezdůvodného obohacení z titulu takto zhotovitelem provedených a předem objednatelem neodsouhlasených víceprací.</w:t>
      </w:r>
    </w:p>
    <w:p w14:paraId="79CD2351" w14:textId="77777777" w:rsidR="00391A2C" w:rsidRDefault="00391A2C" w:rsidP="00391A2C">
      <w:pPr>
        <w:pStyle w:val="Odstavecseseznamem"/>
        <w:ind w:left="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4DD0C2E0" w14:textId="77777777" w:rsidR="00FA4E6D" w:rsidRPr="00391A2C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Veškeré vícepráce, které jsou nezbytné pro řádné dokončení díla nebo požadované na základě rozhodnutí stavebního úřadu, musí být písemně dohodnuty osobami oprávněnými je</w:t>
      </w:r>
      <w:r w:rsidR="00BF5F17">
        <w:rPr>
          <w:rFonts w:ascii="Tahoma" w:hAnsi="Tahoma" w:cs="Tahoma"/>
          <w:sz w:val="20"/>
          <w:szCs w:val="20"/>
        </w:rPr>
        <w:t>dnat ve věcech této Smlouvy a v </w:t>
      </w:r>
      <w:r>
        <w:rPr>
          <w:rFonts w:ascii="Tahoma" w:hAnsi="Tahoma" w:cs="Tahoma"/>
          <w:sz w:val="20"/>
          <w:szCs w:val="20"/>
        </w:rPr>
        <w:t>souladu se ZZVZ. V tomto případě budou veškeré změny díla navrženy písemně zhotovitelem objednateli formou změnových listů číslovaných souvislou řadou. Nutnost realizace těchto dodatečných stavebních prací musí být řádně odůvodněna.</w:t>
      </w:r>
    </w:p>
    <w:p w14:paraId="5CD0ED4E" w14:textId="77777777" w:rsidR="00391A2C" w:rsidRDefault="00391A2C" w:rsidP="00391A2C">
      <w:pPr>
        <w:pStyle w:val="Odstavecseseznamem"/>
        <w:ind w:left="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562CB2AF" w14:textId="77777777" w:rsidR="00FA4E6D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písemného soupisu víceprací/méněprací, odsouhlaseného oběma smluvními stranami, doplní zhotovitel do změnového listu jednotkové ceny maximál</w:t>
      </w:r>
      <w:r w:rsidR="009B3CAF">
        <w:rPr>
          <w:rFonts w:ascii="Tahoma" w:hAnsi="Tahoma" w:cs="Tahoma"/>
          <w:sz w:val="20"/>
          <w:szCs w:val="20"/>
        </w:rPr>
        <w:t>ně v té výši, kterou použil pro </w:t>
      </w:r>
      <w:r>
        <w:rPr>
          <w:rFonts w:ascii="Tahoma" w:hAnsi="Tahoma" w:cs="Tahoma"/>
          <w:sz w:val="20"/>
          <w:szCs w:val="20"/>
        </w:rPr>
        <w:t>sestavení nabídkové ceny v oceněném soupisu stavebních prací, dodávek a služeb, jenž byl součástí nabídky a je přílohou č. 1 této Smlouvy.</w:t>
      </w:r>
    </w:p>
    <w:p w14:paraId="0BCFCC41" w14:textId="77777777" w:rsidR="00FA4E6D" w:rsidRDefault="00FA4E6D" w:rsidP="00BF5F17">
      <w:pPr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Není-li možné stavební práce, dodávky či služby použité k provedení díla, které jsou předmětem víceprací ocenit dle soupisu stavebních prací, dodávek a s</w:t>
      </w:r>
      <w:r w:rsidR="00391A2C">
        <w:rPr>
          <w:rFonts w:ascii="Tahoma" w:hAnsi="Tahoma" w:cs="Tahoma"/>
          <w:sz w:val="20"/>
          <w:szCs w:val="20"/>
        </w:rPr>
        <w:t xml:space="preserve">lužeb, jenž tvoří přílohu č. 1 této Smlouvy, </w:t>
      </w:r>
      <w:r>
        <w:rPr>
          <w:rFonts w:ascii="Tahoma" w:hAnsi="Tahoma" w:cs="Tahoma"/>
          <w:sz w:val="20"/>
          <w:szCs w:val="20"/>
        </w:rPr>
        <w:t>bude zhotovitel oceňovat tyto položky maximálně ve výši dle oboustranně odsouhlaseného ceníku p</w:t>
      </w:r>
      <w:r w:rsidR="00391A2C">
        <w:rPr>
          <w:rFonts w:ascii="Tahoma" w:hAnsi="Tahoma" w:cs="Tahoma"/>
          <w:sz w:val="20"/>
          <w:szCs w:val="20"/>
        </w:rPr>
        <w:t>ro </w:t>
      </w:r>
      <w:r>
        <w:rPr>
          <w:rFonts w:ascii="Tahoma" w:hAnsi="Tahoma" w:cs="Tahoma"/>
          <w:sz w:val="20"/>
          <w:szCs w:val="20"/>
        </w:rPr>
        <w:t>oceňování stavební prací (např. Výkonový a honorářový řád a Sazebn</w:t>
      </w:r>
      <w:r w:rsidR="00391A2C">
        <w:rPr>
          <w:rFonts w:ascii="Tahoma" w:hAnsi="Tahoma" w:cs="Tahoma"/>
          <w:sz w:val="20"/>
          <w:szCs w:val="20"/>
        </w:rPr>
        <w:t xml:space="preserve">ík UNIKA, nebo Cenová soustava </w:t>
      </w:r>
      <w:r>
        <w:rPr>
          <w:rFonts w:ascii="Tahoma" w:hAnsi="Tahoma" w:cs="Tahoma"/>
          <w:sz w:val="20"/>
          <w:szCs w:val="20"/>
        </w:rPr>
        <w:t>ÚRS Praha, a.s.) platného k datu předložení soupisu dod</w:t>
      </w:r>
      <w:r w:rsidR="009B3CAF">
        <w:rPr>
          <w:rFonts w:ascii="Tahoma" w:hAnsi="Tahoma" w:cs="Tahoma"/>
          <w:sz w:val="20"/>
          <w:szCs w:val="20"/>
        </w:rPr>
        <w:t>atečných stavebních prací nebo </w:t>
      </w:r>
      <w:r>
        <w:rPr>
          <w:rFonts w:ascii="Tahoma" w:hAnsi="Tahoma" w:cs="Tahoma"/>
          <w:sz w:val="20"/>
          <w:szCs w:val="20"/>
        </w:rPr>
        <w:t>dodatečných změn stavebních prací objednateli.</w:t>
      </w:r>
    </w:p>
    <w:p w14:paraId="3DDB8393" w14:textId="77777777" w:rsidR="00FA4E6D" w:rsidRDefault="00FA4E6D" w:rsidP="00BF5F17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Jestliže se při zpracování ocenění vyskytnou vícepráce, které n</w:t>
      </w:r>
      <w:r w:rsidR="00BF5F17">
        <w:rPr>
          <w:rFonts w:ascii="Tahoma" w:hAnsi="Tahoma" w:cs="Tahoma"/>
          <w:sz w:val="20"/>
          <w:szCs w:val="20"/>
        </w:rPr>
        <w:t xml:space="preserve">ení možno ocenit výše uvedeným </w:t>
      </w:r>
      <w:r>
        <w:rPr>
          <w:rFonts w:ascii="Tahoma" w:hAnsi="Tahoma" w:cs="Tahoma"/>
          <w:sz w:val="20"/>
          <w:szCs w:val="20"/>
        </w:rPr>
        <w:t>způsobem, budou tyto vícepráce, oceněny individuální kalkulací dl</w:t>
      </w:r>
      <w:r w:rsidR="00BF5F17">
        <w:rPr>
          <w:rFonts w:ascii="Tahoma" w:hAnsi="Tahoma" w:cs="Tahoma"/>
          <w:sz w:val="20"/>
          <w:szCs w:val="20"/>
        </w:rPr>
        <w:t xml:space="preserve">e ceny v místě a čase obvyklé. </w:t>
      </w:r>
      <w:r>
        <w:rPr>
          <w:rFonts w:ascii="Tahoma" w:hAnsi="Tahoma" w:cs="Tahoma"/>
          <w:sz w:val="20"/>
          <w:szCs w:val="20"/>
        </w:rPr>
        <w:t xml:space="preserve">Změnový list, včetně řádného odůvodnění potřeby provedení víceprací/méněprací bude </w:t>
      </w:r>
      <w:r w:rsidR="00BF5F17">
        <w:rPr>
          <w:rFonts w:ascii="Tahoma" w:hAnsi="Tahoma" w:cs="Tahoma"/>
          <w:sz w:val="20"/>
          <w:szCs w:val="20"/>
        </w:rPr>
        <w:t xml:space="preserve">tvořit přílohu </w:t>
      </w:r>
      <w:r>
        <w:rPr>
          <w:rFonts w:ascii="Tahoma" w:hAnsi="Tahoma" w:cs="Tahoma"/>
          <w:sz w:val="20"/>
          <w:szCs w:val="20"/>
        </w:rPr>
        <w:t>dodatku k této Smlouvě.</w:t>
      </w:r>
    </w:p>
    <w:p w14:paraId="29536D74" w14:textId="77777777" w:rsidR="00BF5F17" w:rsidRDefault="00BF5F17" w:rsidP="00BF5F17">
      <w:pPr>
        <w:jc w:val="both"/>
        <w:rPr>
          <w:rFonts w:ascii="Tahoma" w:hAnsi="Tahoma" w:cs="Tahoma"/>
          <w:sz w:val="20"/>
          <w:szCs w:val="20"/>
        </w:rPr>
      </w:pPr>
    </w:p>
    <w:p w14:paraId="009AC6D3" w14:textId="77777777" w:rsidR="00FA4E6D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Drobné změny a upřesnění díla, která nemají vliv na cenu, termín plnění ani výsledné užitné vlastnosti díla, mohou být oprávněnými zástupci rozhodnuty a pot</w:t>
      </w:r>
      <w:r w:rsidR="009B3CAF">
        <w:rPr>
          <w:rFonts w:ascii="Tahoma" w:hAnsi="Tahoma" w:cs="Tahoma"/>
          <w:sz w:val="20"/>
          <w:szCs w:val="20"/>
        </w:rPr>
        <w:t>vrzeny na staveništi zápisem ve </w:t>
      </w:r>
      <w:r>
        <w:rPr>
          <w:rFonts w:ascii="Tahoma" w:hAnsi="Tahoma" w:cs="Tahoma"/>
          <w:sz w:val="20"/>
          <w:szCs w:val="20"/>
        </w:rPr>
        <w:t>stavebním deníku.</w:t>
      </w:r>
    </w:p>
    <w:p w14:paraId="4CCA2B4C" w14:textId="77777777" w:rsidR="00FA4E6D" w:rsidRDefault="00FA4E6D" w:rsidP="00BF5F17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Objednatel je oprávněn zmenšit rozsah předmětu díla. V tomto případě bude smluvní cena poměrně snížena s použitím cen z oceněného soupisu stavebních prací, dodávek a služeb. Nedojde-li mezi oběma stranami k dohodě při odsouhlasení množství nebo druhu provedených prací, dod</w:t>
      </w:r>
      <w:r w:rsidR="009B3CAF">
        <w:rPr>
          <w:rFonts w:ascii="Tahoma" w:hAnsi="Tahoma" w:cs="Tahoma"/>
          <w:sz w:val="20"/>
          <w:szCs w:val="20"/>
        </w:rPr>
        <w:t>ávek a </w:t>
      </w:r>
      <w:r>
        <w:rPr>
          <w:rFonts w:ascii="Tahoma" w:hAnsi="Tahoma" w:cs="Tahoma"/>
          <w:sz w:val="20"/>
          <w:szCs w:val="20"/>
        </w:rPr>
        <w:t>služeb, je zhotovitel oprávněn fakturovat pouze práce, u kterých nedošlo k rozporu.</w:t>
      </w:r>
    </w:p>
    <w:bookmarkEnd w:id="2"/>
    <w:bookmarkEnd w:id="3"/>
    <w:p w14:paraId="02EBE79E" w14:textId="77777777" w:rsidR="00FA4E6D" w:rsidRDefault="00FA4E6D" w:rsidP="00FA4E6D">
      <w:pPr>
        <w:jc w:val="both"/>
        <w:rPr>
          <w:rFonts w:ascii="Tahoma" w:hAnsi="Tahoma" w:cs="Tahoma"/>
          <w:sz w:val="20"/>
          <w:szCs w:val="20"/>
        </w:rPr>
      </w:pPr>
    </w:p>
    <w:p w14:paraId="2F2151A5" w14:textId="77777777" w:rsidR="00534B3C" w:rsidRDefault="00534B3C" w:rsidP="00FA4E6D">
      <w:pPr>
        <w:jc w:val="both"/>
        <w:rPr>
          <w:rFonts w:ascii="Tahoma" w:hAnsi="Tahoma" w:cs="Tahoma"/>
          <w:sz w:val="20"/>
          <w:szCs w:val="20"/>
        </w:rPr>
      </w:pPr>
    </w:p>
    <w:p w14:paraId="2C45F818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bookmarkStart w:id="10" w:name="_Toc255560740"/>
      <w:bookmarkStart w:id="11" w:name="_Toc255560887"/>
      <w:r>
        <w:rPr>
          <w:rFonts w:ascii="Tahoma" w:hAnsi="Tahoma" w:cs="Tahoma"/>
          <w:b/>
          <w:sz w:val="22"/>
          <w:szCs w:val="20"/>
          <w:u w:val="single"/>
        </w:rPr>
        <w:t>VI. Provádění díla</w:t>
      </w:r>
      <w:bookmarkEnd w:id="10"/>
      <w:bookmarkEnd w:id="11"/>
    </w:p>
    <w:p w14:paraId="134B7056" w14:textId="77777777" w:rsidR="00FA4E6D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zajišťuje provedení díla svými pracovníky nebo pracovníky třetích osob. Zhotovitel nese plnou odpovědnost za neplnění povinnost</w:t>
      </w:r>
      <w:r w:rsidR="00BF5F17">
        <w:rPr>
          <w:rFonts w:ascii="Tahoma" w:hAnsi="Tahoma" w:cs="Tahoma"/>
          <w:sz w:val="20"/>
          <w:szCs w:val="20"/>
        </w:rPr>
        <w:t>í vyplývajících z této Smlouvy.</w:t>
      </w:r>
    </w:p>
    <w:p w14:paraId="50214EE2" w14:textId="77777777" w:rsidR="00BF5F17" w:rsidRDefault="00BF5F17" w:rsidP="00BF5F17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</w:p>
    <w:p w14:paraId="28DC246C" w14:textId="77777777" w:rsidR="00FA4E6D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příloze č. </w:t>
      </w:r>
      <w:r w:rsidR="00C70BF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této Smlouvy (Seznam poddodavatelů) jsou specifikovány ty části předmětu plnění dle této Smlouvy</w:t>
      </w:r>
      <w:r w:rsidR="00056C6F">
        <w:rPr>
          <w:rFonts w:ascii="Tahoma" w:hAnsi="Tahoma" w:cs="Tahoma"/>
          <w:sz w:val="20"/>
          <w:szCs w:val="20"/>
        </w:rPr>
        <w:t xml:space="preserve">, které budou poskytovány poddodavateli </w:t>
      </w:r>
      <w:r>
        <w:rPr>
          <w:rFonts w:ascii="Tahoma" w:hAnsi="Tahoma" w:cs="Tahoma"/>
          <w:sz w:val="20"/>
          <w:szCs w:val="20"/>
        </w:rPr>
        <w:t>zhotovitele</w:t>
      </w:r>
      <w:r>
        <w:rPr>
          <w:rFonts w:ascii="Tahoma" w:hAnsi="Tahoma" w:cs="Tahoma"/>
          <w:sz w:val="20"/>
          <w:szCs w:val="20"/>
          <w:lang w:eastAsia="en-US"/>
        </w:rPr>
        <w:t>.</w:t>
      </w:r>
    </w:p>
    <w:p w14:paraId="206E016D" w14:textId="77777777" w:rsidR="00BF5F17" w:rsidRDefault="00BF5F17" w:rsidP="00BF5F17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739834C" w14:textId="77777777" w:rsidR="00FA4E6D" w:rsidRDefault="00FA4E6D" w:rsidP="00BF5F17">
      <w:pPr>
        <w:tabs>
          <w:tab w:val="left" w:pos="709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je povinen jakou</w:t>
      </w:r>
      <w:r w:rsidR="00056C6F">
        <w:rPr>
          <w:rFonts w:ascii="Tahoma" w:hAnsi="Tahoma" w:cs="Tahoma"/>
          <w:sz w:val="20"/>
          <w:szCs w:val="20"/>
        </w:rPr>
        <w:t>koliv změnu na pozici poddodava</w:t>
      </w:r>
      <w:r>
        <w:rPr>
          <w:rFonts w:ascii="Tahoma" w:hAnsi="Tahoma" w:cs="Tahoma"/>
          <w:sz w:val="20"/>
          <w:szCs w:val="20"/>
        </w:rPr>
        <w:t>tele před</w:t>
      </w:r>
      <w:r w:rsidR="00BF5F17">
        <w:rPr>
          <w:rFonts w:ascii="Tahoma" w:hAnsi="Tahoma" w:cs="Tahoma"/>
          <w:sz w:val="20"/>
          <w:szCs w:val="20"/>
        </w:rPr>
        <w:t>em písemně oznámit objednateli.</w:t>
      </w:r>
    </w:p>
    <w:p w14:paraId="346EC623" w14:textId="77777777" w:rsidR="00BF5F17" w:rsidRDefault="00BF5F17" w:rsidP="00534B3C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8B40A27" w14:textId="77777777" w:rsidR="00FA4E6D" w:rsidRDefault="00FA4E6D" w:rsidP="00BF5F17">
      <w:pPr>
        <w:tabs>
          <w:tab w:val="left" w:pos="426"/>
        </w:tabs>
        <w:ind w:left="426" w:firstLine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Změna </w:t>
      </w:r>
      <w:r w:rsidR="00056C6F">
        <w:rPr>
          <w:rFonts w:ascii="Tahoma" w:hAnsi="Tahoma" w:cs="Tahoma"/>
          <w:sz w:val="20"/>
          <w:szCs w:val="20"/>
        </w:rPr>
        <w:t>poddodavatele</w:t>
      </w:r>
      <w:r>
        <w:rPr>
          <w:rFonts w:ascii="Tahoma" w:hAnsi="Tahoma" w:cs="Tahoma"/>
          <w:sz w:val="20"/>
          <w:szCs w:val="20"/>
        </w:rPr>
        <w:t xml:space="preserve">, prostřednictvím kterého zhotovitel ve výběrovém řízení prokazoval část kvalifikace, je možná jen ve výjimečných případech a s písemným souhlasem objednatele. V takovém případě musí nový zhotovitel prokázat kvalifikaci min. v takovém rozsahu, v jakém ji ve výběrovém řízení prokázal původní poddodavatel. Doklady o prokázání kvalifikace novým </w:t>
      </w:r>
      <w:r w:rsidR="00056C6F">
        <w:rPr>
          <w:rFonts w:ascii="Tahoma" w:hAnsi="Tahoma" w:cs="Tahoma"/>
          <w:sz w:val="20"/>
          <w:szCs w:val="20"/>
        </w:rPr>
        <w:t>poddodavatelem</w:t>
      </w:r>
      <w:r>
        <w:rPr>
          <w:rFonts w:ascii="Tahoma" w:hAnsi="Tahoma" w:cs="Tahoma"/>
          <w:sz w:val="20"/>
          <w:szCs w:val="20"/>
        </w:rPr>
        <w:t xml:space="preserve"> musí být objednateli doručeny společně se žádostí o změnu v osobě </w:t>
      </w:r>
      <w:r w:rsidR="00056C6F">
        <w:rPr>
          <w:rFonts w:ascii="Tahoma" w:hAnsi="Tahoma" w:cs="Tahoma"/>
          <w:sz w:val="20"/>
          <w:szCs w:val="20"/>
        </w:rPr>
        <w:t>poddodavatele</w:t>
      </w:r>
      <w:r>
        <w:rPr>
          <w:rFonts w:ascii="Tahoma" w:hAnsi="Tahoma" w:cs="Tahoma"/>
          <w:sz w:val="20"/>
          <w:szCs w:val="20"/>
        </w:rPr>
        <w:t xml:space="preserve">. Objednatel je povinen se ve lhůtě 7 pracovních dnů ode dne doručení písemného oznámení vyjádřit, zda změnu </w:t>
      </w:r>
      <w:r w:rsidR="00056C6F">
        <w:rPr>
          <w:rFonts w:ascii="Tahoma" w:hAnsi="Tahoma" w:cs="Tahoma"/>
          <w:sz w:val="20"/>
          <w:szCs w:val="20"/>
        </w:rPr>
        <w:t>poddodavatele</w:t>
      </w:r>
      <w:r w:rsidR="00BF5F17">
        <w:rPr>
          <w:rFonts w:ascii="Tahoma" w:hAnsi="Tahoma" w:cs="Tahoma"/>
          <w:sz w:val="20"/>
          <w:szCs w:val="20"/>
        </w:rPr>
        <w:t xml:space="preserve"> povoluje či nikoliv.</w:t>
      </w:r>
    </w:p>
    <w:p w14:paraId="4DF6410D" w14:textId="77777777" w:rsidR="00BF5F17" w:rsidRDefault="00BF5F17" w:rsidP="00BF5F17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14:paraId="7B2A631D" w14:textId="77777777" w:rsidR="00FA4E6D" w:rsidRDefault="00FA4E6D" w:rsidP="00BF5F17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Všechny</w:t>
      </w:r>
      <w:r>
        <w:rPr>
          <w:rFonts w:ascii="Tahoma" w:hAnsi="Tahoma" w:cs="Tahoma"/>
          <w:spacing w:val="-2"/>
          <w:sz w:val="20"/>
          <w:szCs w:val="20"/>
        </w:rPr>
        <w:t xml:space="preserve"> škody, které vzniknou v důsledku provádění díla porušením povinností na straně zhotovitele třetím osobám, případně objednateli, je povinen uhradit zhotovitel.</w:t>
      </w:r>
    </w:p>
    <w:p w14:paraId="2429561C" w14:textId="77777777" w:rsidR="00BF5F17" w:rsidRDefault="00BF5F17" w:rsidP="00BF5F17">
      <w:pPr>
        <w:pStyle w:val="Odstavecseseznamem"/>
        <w:tabs>
          <w:tab w:val="left" w:pos="426"/>
        </w:tabs>
        <w:ind w:left="0"/>
        <w:jc w:val="both"/>
        <w:rPr>
          <w:rFonts w:ascii="Tahoma" w:hAnsi="Tahoma" w:cs="Tahoma"/>
          <w:spacing w:val="-2"/>
          <w:sz w:val="20"/>
          <w:szCs w:val="20"/>
        </w:rPr>
      </w:pPr>
    </w:p>
    <w:p w14:paraId="60D92C56" w14:textId="77777777" w:rsidR="00FA4E6D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Zhotovitel je povinen umožnit objednateli v průběhu realizace díla výkon technického dozoru stavebníka (TDS).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TDS</w:t>
      </w:r>
      <w:r>
        <w:rPr>
          <w:rFonts w:ascii="Tahoma" w:hAnsi="Tahoma" w:cs="Tahoma"/>
          <w:snapToGrid w:val="0"/>
          <w:sz w:val="20"/>
          <w:szCs w:val="20"/>
        </w:rPr>
        <w:t xml:space="preserve"> nesmí provádět zhotovitel ani osoba s ním propojená.</w:t>
      </w:r>
    </w:p>
    <w:p w14:paraId="0686D9FB" w14:textId="77777777" w:rsidR="00534B3C" w:rsidRDefault="00534B3C" w:rsidP="00BF5F17">
      <w:pPr>
        <w:pStyle w:val="Odstavecseseznamem"/>
        <w:ind w:left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E651386" w14:textId="77777777" w:rsidR="00FA4E6D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snapToGrid w:val="0"/>
          <w:spacing w:val="-2"/>
          <w:sz w:val="20"/>
          <w:szCs w:val="20"/>
        </w:rPr>
      </w:pPr>
      <w:r>
        <w:rPr>
          <w:rFonts w:ascii="Tahoma" w:hAnsi="Tahoma" w:cs="Tahoma"/>
          <w:snapToGrid w:val="0"/>
          <w:spacing w:val="-2"/>
          <w:sz w:val="20"/>
          <w:szCs w:val="20"/>
        </w:rPr>
        <w:t xml:space="preserve">Zhotovitel je povinen provádět průběžnou kompletaci a prověřování dokladů o dodávkách materiálů, konstrukcí a technologií požadovaných v </w:t>
      </w:r>
      <w:r>
        <w:rPr>
          <w:rFonts w:ascii="Tahoma" w:hAnsi="Tahoma" w:cs="Tahoma"/>
          <w:b/>
          <w:snapToGrid w:val="0"/>
          <w:spacing w:val="-2"/>
          <w:sz w:val="20"/>
          <w:szCs w:val="20"/>
        </w:rPr>
        <w:t>§ 156 odst. 1 stavebního zákona</w:t>
      </w:r>
      <w:r>
        <w:rPr>
          <w:rFonts w:ascii="Tahoma" w:hAnsi="Tahoma" w:cs="Tahoma"/>
          <w:snapToGrid w:val="0"/>
          <w:spacing w:val="-2"/>
          <w:sz w:val="20"/>
          <w:szCs w:val="20"/>
        </w:rPr>
        <w:t xml:space="preserve"> a jiných obecně závazných právních předpisů. Tyto dodávky musí splňovat požadavky zákona č. 22/1997 Sb., o technických požadavcích na výrobky, v platném znění (prohlášení o shodě nebo certifikace) a musí mít doklad o všech provedených revizích, zkouškách a měřeních, dokládajících kvalitu a způsobilost částí stavby, konstrukcí a technických zařízení a kvalitu mikroklimatu z hlediska požadavků hygienických, požární ochrany, bezpečnosti a ochrany zdraví při práci, životního prostředí a z hledisek zajištění přístupnosti stavby pro osoby se sníženou schopností pohybu. Potřebné doklady o tom předloží zhotovitel ke dni splnění díla. Veškerá textová dokumentace, kterou při plnění Smlouvy předává či předkládá zhotovitel objednateli, musí být předložena v českém jazyce.</w:t>
      </w:r>
    </w:p>
    <w:p w14:paraId="06AAF55E" w14:textId="77777777" w:rsidR="00BF5F17" w:rsidRDefault="00BF5F17" w:rsidP="00BF5F17">
      <w:pPr>
        <w:pStyle w:val="Odstavecseseznamem"/>
        <w:ind w:left="0"/>
        <w:jc w:val="both"/>
        <w:rPr>
          <w:rFonts w:ascii="Tahoma" w:hAnsi="Tahoma" w:cs="Tahoma"/>
          <w:snapToGrid w:val="0"/>
          <w:spacing w:val="-2"/>
          <w:sz w:val="20"/>
          <w:szCs w:val="20"/>
        </w:rPr>
      </w:pPr>
    </w:p>
    <w:p w14:paraId="6793CA06" w14:textId="77777777" w:rsidR="00FA4E6D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snapToGrid w:val="0"/>
          <w:spacing w:val="-2"/>
          <w:sz w:val="20"/>
          <w:szCs w:val="20"/>
        </w:rPr>
      </w:pPr>
      <w:r>
        <w:rPr>
          <w:rFonts w:ascii="Tahoma" w:hAnsi="Tahoma" w:cs="Tahoma"/>
          <w:snapToGrid w:val="0"/>
          <w:spacing w:val="-2"/>
          <w:sz w:val="20"/>
          <w:szCs w:val="20"/>
        </w:rPr>
        <w:t>Smluvní strany se dohodly, že průběh provádění plnění bude pravidelně kontrolován a vzájemně koordinován po stránce věcné, časové a finanční společnými kontrolními dny, které bude zhotovitel organizovat nejméně každých 30 kalendářních dnů, pokud se smluvní strany nedohodnou jinak. Kontrolních dnů jsou povinni se zúčastnit zástupci objednatele, zhotovitele a přizvané osoby. Zhotovitel povede o průběhu všech kontrolních dnů, učiněných zjištěních, přijatých závěrech a jejich plněních písemné záznamy. Na kontrolní dny je zhotov</w:t>
      </w:r>
      <w:r w:rsidR="00D91DD8">
        <w:rPr>
          <w:rFonts w:ascii="Tahoma" w:hAnsi="Tahoma" w:cs="Tahoma"/>
          <w:snapToGrid w:val="0"/>
          <w:spacing w:val="-2"/>
          <w:sz w:val="20"/>
          <w:szCs w:val="20"/>
        </w:rPr>
        <w:t xml:space="preserve">itel povinen vždy pozvat i TDS </w:t>
      </w:r>
      <w:r>
        <w:rPr>
          <w:rFonts w:ascii="Tahoma" w:hAnsi="Tahoma" w:cs="Tahoma"/>
          <w:snapToGrid w:val="0"/>
          <w:spacing w:val="-2"/>
          <w:sz w:val="20"/>
          <w:szCs w:val="20"/>
        </w:rPr>
        <w:t>a</w:t>
      </w:r>
      <w:r w:rsidR="00BF5F17">
        <w:rPr>
          <w:rFonts w:ascii="Tahoma" w:hAnsi="Tahoma" w:cs="Tahoma"/>
          <w:snapToGrid w:val="0"/>
          <w:spacing w:val="-2"/>
          <w:sz w:val="20"/>
          <w:szCs w:val="20"/>
        </w:rPr>
        <w:t xml:space="preserve"> zástupce poskytovatele dotace.</w:t>
      </w:r>
    </w:p>
    <w:p w14:paraId="2BBA2ED5" w14:textId="77777777" w:rsidR="00BF5F17" w:rsidRDefault="00BF5F17" w:rsidP="00BF5F17">
      <w:pPr>
        <w:pStyle w:val="Odstavecseseznamem"/>
        <w:ind w:left="0"/>
        <w:jc w:val="both"/>
        <w:rPr>
          <w:rFonts w:ascii="Tahoma" w:hAnsi="Tahoma" w:cs="Tahoma"/>
          <w:snapToGrid w:val="0"/>
          <w:spacing w:val="-2"/>
          <w:sz w:val="20"/>
          <w:szCs w:val="20"/>
        </w:rPr>
      </w:pPr>
    </w:p>
    <w:p w14:paraId="20A37560" w14:textId="77777777" w:rsidR="00BF5F17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pacing w:val="-2"/>
          <w:sz w:val="20"/>
          <w:szCs w:val="20"/>
        </w:rPr>
        <w:t>Objednatel</w:t>
      </w:r>
      <w:r>
        <w:rPr>
          <w:rFonts w:ascii="Tahoma" w:hAnsi="Tahoma" w:cs="Tahoma"/>
          <w:snapToGrid w:val="0"/>
          <w:sz w:val="20"/>
          <w:szCs w:val="20"/>
        </w:rPr>
        <w:t xml:space="preserve"> je oprávněn nad rámec pravidelných kontrolních dnů provádět kdykoliv průběžné kontroly provádění díla, a v jeho průběhu zejména sledovat, zda práce jsou prováděny podle předané dokumentace, podle smluvených podmínek, technických norem a jiných právních předpisů a v souladu s rozhodnutími oprávněných orgánů. Taková práva má i jeho TDS. Zhotovitel je rovněž povinen umožnit kontrolu předmětu plnění díla pověřeným pr</w:t>
      </w:r>
      <w:r w:rsidR="00BF5F17">
        <w:rPr>
          <w:rFonts w:ascii="Tahoma" w:hAnsi="Tahoma" w:cs="Tahoma"/>
          <w:snapToGrid w:val="0"/>
          <w:sz w:val="20"/>
          <w:szCs w:val="20"/>
        </w:rPr>
        <w:t>acovníkům poskytovatele dotace.</w:t>
      </w:r>
    </w:p>
    <w:p w14:paraId="39DAAF1B" w14:textId="77777777" w:rsidR="00BF5F17" w:rsidRPr="00BF5F17" w:rsidRDefault="00BF5F17" w:rsidP="00BF5F17">
      <w:pPr>
        <w:pStyle w:val="Odstavecseseznamem"/>
        <w:ind w:left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57C6060" w14:textId="77777777" w:rsidR="00FA4E6D" w:rsidRDefault="00FA4E6D" w:rsidP="00BF5F17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Zhotovitel je povinen vyzvat objednatele k prověření prací a dodávek, které v dalším pracovním postupu budou zakryty nebo se stanou </w:t>
      </w:r>
      <w:r w:rsidRPr="005C57CB">
        <w:rPr>
          <w:rFonts w:ascii="Tahoma" w:hAnsi="Tahoma" w:cs="Tahoma"/>
          <w:snapToGrid w:val="0"/>
          <w:sz w:val="20"/>
          <w:szCs w:val="20"/>
        </w:rPr>
        <w:t>nepřístupnými. Výzva</w:t>
      </w:r>
      <w:r>
        <w:rPr>
          <w:rFonts w:ascii="Tahoma" w:hAnsi="Tahoma" w:cs="Tahoma"/>
          <w:snapToGrid w:val="0"/>
          <w:sz w:val="20"/>
          <w:szCs w:val="20"/>
        </w:rPr>
        <w:t xml:space="preserve"> musí být písemná a musí být objednateli doručena nejméně 5 pracovních dnů předem. Je-li na stav</w:t>
      </w:r>
      <w:r w:rsidR="009B3CAF">
        <w:rPr>
          <w:rFonts w:ascii="Tahoma" w:hAnsi="Tahoma" w:cs="Tahoma"/>
          <w:snapToGrid w:val="0"/>
          <w:sz w:val="20"/>
          <w:szCs w:val="20"/>
        </w:rPr>
        <w:t>eništi TDS, lze výzvu zapsat ve </w:t>
      </w:r>
      <w:r>
        <w:rPr>
          <w:rFonts w:ascii="Tahoma" w:hAnsi="Tahoma" w:cs="Tahoma"/>
          <w:snapToGrid w:val="0"/>
          <w:sz w:val="20"/>
          <w:szCs w:val="20"/>
        </w:rPr>
        <w:t>stejné lhůtě do stavebního deníku. V případě, že tak zhotovitel neučiní, je povinen na žádost objednatele odkrýt práce, které byly zakryty nebo které se staly nepřístupnými na svůj náklad.</w:t>
      </w:r>
    </w:p>
    <w:p w14:paraId="5F89F3E0" w14:textId="77777777" w:rsidR="00FA4E6D" w:rsidRDefault="00FA4E6D" w:rsidP="00BF5F17">
      <w:pPr>
        <w:widowControl w:val="0"/>
        <w:ind w:left="426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lastRenderedPageBreak/>
        <w:t>Nedostaví-li se objednatel ke kontrole, na kterou byl řádně a včas pozván, nebo která se měla konat dle dohodnutého časového rozvrhu, může zhotovitel pokračovat v provádění díla. Je-li však účast na kontrole objednateli znemožněna jakoukoliv neodvratitelnou překážkou, může objednatel bez zbytečného odkladu požadovat provedení dodatečné kontroly.</w:t>
      </w:r>
    </w:p>
    <w:p w14:paraId="4A5DD0A2" w14:textId="77777777" w:rsidR="00BF5F17" w:rsidRDefault="00BF5F17" w:rsidP="00BF5F17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0C19C526" w14:textId="77777777" w:rsidR="00FA4E6D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Pokud to vyplývá ze zvláštních právních předpisů, má objednatel povinnost jmenovat koordinátora bezpečnosti práce na staveništi. Tuto povinnost nesmí objed</w:t>
      </w:r>
      <w:r w:rsidR="009B3CAF">
        <w:rPr>
          <w:rFonts w:ascii="Tahoma" w:hAnsi="Tahoma" w:cs="Tahoma"/>
          <w:snapToGrid w:val="0"/>
          <w:sz w:val="20"/>
          <w:szCs w:val="20"/>
        </w:rPr>
        <w:t>natel žádnou formou přenášet na </w:t>
      </w:r>
      <w:r>
        <w:rPr>
          <w:rFonts w:ascii="Tahoma" w:hAnsi="Tahoma" w:cs="Tahoma"/>
          <w:snapToGrid w:val="0"/>
          <w:sz w:val="20"/>
          <w:szCs w:val="20"/>
        </w:rPr>
        <w:t>zhotovitele. Zhotovitel je povinen tento výkon dozoru objednateli umožnit.</w:t>
      </w:r>
    </w:p>
    <w:p w14:paraId="53AD04AA" w14:textId="77777777" w:rsidR="00BF5F17" w:rsidRDefault="00BF5F17" w:rsidP="00BF5F17">
      <w:pPr>
        <w:pStyle w:val="Odstavecseseznamem"/>
        <w:ind w:left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F98E100" w14:textId="77777777" w:rsidR="00FA4E6D" w:rsidRDefault="00FA4E6D" w:rsidP="005C57CB">
      <w:pPr>
        <w:pStyle w:val="Odstavecseseznamem"/>
        <w:numPr>
          <w:ilvl w:val="0"/>
          <w:numId w:val="10"/>
        </w:numPr>
        <w:spacing w:after="60"/>
        <w:ind w:left="567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 se zavazuje:</w:t>
      </w:r>
    </w:p>
    <w:p w14:paraId="16FC7E6A" w14:textId="77777777" w:rsidR="00FA4E6D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rámci realizaci díla dodržovat pravidla poskytovatele dotace;</w:t>
      </w:r>
    </w:p>
    <w:p w14:paraId="2D41DE54" w14:textId="77777777" w:rsidR="00FA4E6D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spolupůsobit při výkonu finanční kontroly dle ustanovení § 2 písm. e) zák. č. 320/2001 Sb., o finanční kontrole ve veřejné správě, v platném znění, a to na vlastní náklady;</w:t>
      </w:r>
    </w:p>
    <w:p w14:paraId="52FB03C6" w14:textId="77777777" w:rsidR="00FA4E6D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mít po celou dobu provádění díla sjednáno platné pojištění odpovědnosti za škodu způsobenou třetí osobě, včetně možných škod způsobených pracovníky zhotovitele, a to s limitem pojistného plnění minimálně ve výši ceny díla včetně DPH.</w:t>
      </w:r>
      <w:r>
        <w:t xml:space="preserve"> </w:t>
      </w:r>
      <w:r>
        <w:rPr>
          <w:rFonts w:ascii="Tahoma" w:hAnsi="Tahoma" w:cs="Tahoma"/>
          <w:sz w:val="20"/>
        </w:rPr>
        <w:t>Pojistnou smlouvu je zhotovitel povinen předložit kdykoli během provádění díla na písemné vyzvání objednatele;</w:t>
      </w:r>
    </w:p>
    <w:p w14:paraId="02CC92CF" w14:textId="77777777" w:rsidR="00FA4E6D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celou dobu trvání této Smlouvy splňovat všechny kvalifikační předpoklady bezprostředně související s předmětem plnění díla, které prokázal ve výběrovém řízení;</w:t>
      </w:r>
    </w:p>
    <w:p w14:paraId="7D28B46F" w14:textId="77777777" w:rsidR="00D6450B" w:rsidRPr="00D6450B" w:rsidRDefault="00FA4E6D" w:rsidP="00D6450B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plnit veškeré závazky, které mu budou vyplývat z dodavatelských</w:t>
      </w:r>
      <w:r w:rsidR="00BF5F17">
        <w:rPr>
          <w:rFonts w:ascii="Tahoma" w:hAnsi="Tahoma" w:cs="Tahoma"/>
          <w:sz w:val="20"/>
          <w:szCs w:val="20"/>
        </w:rPr>
        <w:t xml:space="preserve"> a </w:t>
      </w:r>
      <w:r w:rsidR="00056C6F">
        <w:rPr>
          <w:rFonts w:ascii="Tahoma" w:hAnsi="Tahoma" w:cs="Tahoma"/>
          <w:sz w:val="20"/>
          <w:szCs w:val="20"/>
        </w:rPr>
        <w:t>poddodavatelských</w:t>
      </w:r>
      <w:r w:rsidR="00BF5F17">
        <w:rPr>
          <w:rFonts w:ascii="Tahoma" w:hAnsi="Tahoma" w:cs="Tahoma"/>
          <w:sz w:val="20"/>
          <w:szCs w:val="20"/>
        </w:rPr>
        <w:t xml:space="preserve"> vztahů, a </w:t>
      </w:r>
      <w:r>
        <w:rPr>
          <w:rFonts w:ascii="Tahoma" w:hAnsi="Tahoma" w:cs="Tahoma"/>
          <w:sz w:val="20"/>
          <w:szCs w:val="20"/>
        </w:rPr>
        <w:t>to řádně a včas, aby neohrozil či neomezil předmět díla.</w:t>
      </w:r>
    </w:p>
    <w:p w14:paraId="1D9F1119" w14:textId="77777777" w:rsidR="00FA4E6D" w:rsidRDefault="00FA4E6D" w:rsidP="00FA4E6D">
      <w:pPr>
        <w:jc w:val="both"/>
        <w:rPr>
          <w:rFonts w:ascii="Tahoma" w:hAnsi="Tahoma" w:cs="Tahoma"/>
          <w:sz w:val="20"/>
          <w:szCs w:val="20"/>
        </w:rPr>
      </w:pPr>
    </w:p>
    <w:p w14:paraId="7A5F9F8E" w14:textId="77777777" w:rsidR="00143E68" w:rsidRDefault="00143E68" w:rsidP="00FA4E6D">
      <w:pPr>
        <w:jc w:val="both"/>
        <w:rPr>
          <w:rFonts w:ascii="Tahoma" w:hAnsi="Tahoma" w:cs="Tahoma"/>
          <w:sz w:val="20"/>
          <w:szCs w:val="20"/>
        </w:rPr>
      </w:pPr>
    </w:p>
    <w:p w14:paraId="4179029F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bookmarkStart w:id="12" w:name="_Toc255560741"/>
      <w:bookmarkStart w:id="13" w:name="_Toc255560888"/>
      <w:r>
        <w:rPr>
          <w:rFonts w:ascii="Tahoma" w:hAnsi="Tahoma" w:cs="Tahoma"/>
          <w:b/>
          <w:sz w:val="22"/>
          <w:szCs w:val="20"/>
          <w:u w:val="single"/>
        </w:rPr>
        <w:t>VII. Staveniště, zařízení</w:t>
      </w:r>
      <w:bookmarkEnd w:id="12"/>
      <w:bookmarkEnd w:id="13"/>
      <w:r w:rsidR="00E9630B">
        <w:rPr>
          <w:rFonts w:ascii="Tahoma" w:hAnsi="Tahoma" w:cs="Tahoma"/>
          <w:b/>
          <w:sz w:val="22"/>
          <w:szCs w:val="20"/>
          <w:u w:val="single"/>
        </w:rPr>
        <w:t xml:space="preserve"> staveniště, stavební deník</w:t>
      </w:r>
    </w:p>
    <w:p w14:paraId="5A66674D" w14:textId="77777777" w:rsidR="00FA4E6D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je povinen převzít staveniště </w:t>
      </w:r>
      <w:r>
        <w:rPr>
          <w:rFonts w:ascii="Tahoma" w:hAnsi="Tahoma" w:cs="Tahoma"/>
          <w:b/>
          <w:sz w:val="20"/>
          <w:szCs w:val="20"/>
        </w:rPr>
        <w:t>do 5 dnů</w:t>
      </w:r>
      <w:r>
        <w:rPr>
          <w:rFonts w:ascii="Tahoma" w:hAnsi="Tahoma" w:cs="Tahoma"/>
          <w:sz w:val="20"/>
          <w:szCs w:val="20"/>
        </w:rPr>
        <w:t xml:space="preserve"> ode dne účinnosti této Smlouvy.</w:t>
      </w:r>
    </w:p>
    <w:p w14:paraId="2595D123" w14:textId="77777777" w:rsidR="00E9630B" w:rsidRDefault="00E9630B" w:rsidP="00E9630B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F84EF39" w14:textId="77777777" w:rsidR="00FA4E6D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O předání a převzetí staveniště vyhotoví objednatel písemný protokol. Při předání a převzetí staveniště zhotovitel předá objednateli aktualizovaný časový harmonogram realizace díla.</w:t>
      </w:r>
    </w:p>
    <w:p w14:paraId="29DA50CC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375A7BF3" w14:textId="77777777" w:rsidR="00FA4E6D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Zhotovitel přebírá v plném rozsahu odpovědnost za předané staveniště a je povinen na něm udržovat pořádek a čistotu, odstraňovat odpady a nečistoty vzniklé jeho pracemi.</w:t>
      </w:r>
    </w:p>
    <w:p w14:paraId="2551EAF3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52AF45AA" w14:textId="77777777" w:rsidR="00FA4E6D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 xml:space="preserve">Objednatel tímto závazně prohlašuje, že v případech, kdy stavba zasahuje na pozemky, jež nejsou v jeho vlastnictví, zajistil </w:t>
      </w:r>
      <w:r w:rsidR="00E67A94" w:rsidRPr="00E9630B">
        <w:rPr>
          <w:rFonts w:ascii="Tahoma" w:hAnsi="Tahoma" w:cs="Tahoma"/>
          <w:sz w:val="20"/>
          <w:szCs w:val="20"/>
        </w:rPr>
        <w:t xml:space="preserve">/ zajistí </w:t>
      </w:r>
      <w:r w:rsidRPr="00E9630B">
        <w:rPr>
          <w:rFonts w:ascii="Tahoma" w:hAnsi="Tahoma" w:cs="Tahoma"/>
          <w:sz w:val="20"/>
          <w:szCs w:val="20"/>
        </w:rPr>
        <w:t>souhlasy vlastníků dotčených pozemků.</w:t>
      </w:r>
    </w:p>
    <w:p w14:paraId="29107F59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78F24515" w14:textId="77777777" w:rsidR="00FA4E6D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Provozní, sociální a případně i výrobní zařízení staveniště zabezpečuje zhotovitel v souladu se svými potřebami, dokumentací předanou objednat</w:t>
      </w:r>
      <w:r w:rsidR="00E9630B">
        <w:rPr>
          <w:rFonts w:ascii="Tahoma" w:hAnsi="Tahoma" w:cs="Tahoma"/>
          <w:sz w:val="20"/>
          <w:szCs w:val="20"/>
        </w:rPr>
        <w:t>elem a s požadavky objednatele.</w:t>
      </w:r>
    </w:p>
    <w:p w14:paraId="015128F9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219D9321" w14:textId="77777777" w:rsidR="00FA4E6D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Zhotovitel je povinen zajistit v rámci zařízení staveniště podmínky pro výkon funkce TDS, případně činnost koordinátora bezpečnosti a ochrany zdraví při práci na staveništi, a to v přiměřeném rozsahu.</w:t>
      </w:r>
    </w:p>
    <w:p w14:paraId="35221515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778F9F87" w14:textId="77777777" w:rsidR="00FA4E6D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Zhotovitel je povinen vyklidit staveniště a odstranit zařízení staveniště nejpozději do 7 kalendářních dnů ode dne předání a převzetí díla, pokud se smluvní strany při</w:t>
      </w:r>
      <w:r w:rsidR="00E9630B">
        <w:rPr>
          <w:rFonts w:ascii="Tahoma" w:hAnsi="Tahoma" w:cs="Tahoma"/>
          <w:sz w:val="20"/>
          <w:szCs w:val="20"/>
        </w:rPr>
        <w:t xml:space="preserve"> předání díla nedohodnou jinak.</w:t>
      </w:r>
    </w:p>
    <w:p w14:paraId="5BE7FEE1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6E29F77F" w14:textId="77777777" w:rsidR="00FA4E6D" w:rsidRPr="00E9630B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napToGrid w:val="0"/>
          <w:sz w:val="20"/>
          <w:szCs w:val="20"/>
        </w:rPr>
        <w:t xml:space="preserve">Zhotovitel je povinen vést ode dne předání staveniště stavební deník, do kterého zapisuje skutečnosti předepsané zákonem a </w:t>
      </w:r>
      <w:r w:rsidR="00E9630B">
        <w:rPr>
          <w:rFonts w:ascii="Tahoma" w:hAnsi="Tahoma" w:cs="Tahoma"/>
          <w:snapToGrid w:val="0"/>
          <w:sz w:val="20"/>
          <w:szCs w:val="20"/>
        </w:rPr>
        <w:t>příslušnou prováděcí vyhláškou.</w:t>
      </w:r>
    </w:p>
    <w:p w14:paraId="5B08A358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756F497F" w14:textId="77777777" w:rsidR="00FA4E6D" w:rsidRPr="00E9630B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napToGrid w:val="0"/>
          <w:sz w:val="20"/>
          <w:szCs w:val="20"/>
        </w:rPr>
        <w:t>Stavební deník musí být přístupný kdykoli v průběhu pracovní doby oprávněným osobám objednatele, popřípadě jiným osobám oprávněným do stavebního deníku zapisovat.</w:t>
      </w:r>
    </w:p>
    <w:p w14:paraId="496387DE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0A603DDF" w14:textId="77777777" w:rsidR="00FA4E6D" w:rsidRPr="00E9630B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napToGrid w:val="0"/>
          <w:sz w:val="20"/>
          <w:szCs w:val="20"/>
        </w:rPr>
        <w:t>Zápisy do stavebního deníku provádí zhotovitel formou denních záznamů.</w:t>
      </w:r>
      <w:r w:rsidR="00E9630B">
        <w:rPr>
          <w:rFonts w:ascii="Tahoma" w:hAnsi="Tahoma" w:cs="Tahoma"/>
          <w:snapToGrid w:val="0"/>
          <w:sz w:val="20"/>
          <w:szCs w:val="20"/>
        </w:rPr>
        <w:t xml:space="preserve"> Veškeré okolnosti rozhodné pro </w:t>
      </w:r>
      <w:r w:rsidRPr="00E9630B">
        <w:rPr>
          <w:rFonts w:ascii="Tahoma" w:hAnsi="Tahoma" w:cs="Tahoma"/>
          <w:snapToGrid w:val="0"/>
          <w:sz w:val="20"/>
          <w:szCs w:val="20"/>
        </w:rPr>
        <w:t>plnění díla musí být učiněny v ten den, kdy nastaly nebo nejpozději následující</w:t>
      </w:r>
      <w:r w:rsidR="00E9630B">
        <w:rPr>
          <w:rFonts w:ascii="Tahoma" w:hAnsi="Tahoma" w:cs="Tahoma"/>
          <w:snapToGrid w:val="0"/>
          <w:sz w:val="20"/>
          <w:szCs w:val="20"/>
        </w:rPr>
        <w:t xml:space="preserve"> den, kdy se na stavbě pracuje.</w:t>
      </w:r>
    </w:p>
    <w:p w14:paraId="29324EE8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0A09EB48" w14:textId="77777777" w:rsidR="00FA4E6D" w:rsidRPr="00E9630B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napToGrid w:val="0"/>
          <w:sz w:val="20"/>
          <w:szCs w:val="20"/>
        </w:rPr>
        <w:t>Objednatel nebo jím pověřená osoba vykonávající funkci TDS, je pov</w:t>
      </w:r>
      <w:r w:rsidR="00E9630B">
        <w:rPr>
          <w:rFonts w:ascii="Tahoma" w:hAnsi="Tahoma" w:cs="Tahoma"/>
          <w:snapToGrid w:val="0"/>
          <w:sz w:val="20"/>
          <w:szCs w:val="20"/>
        </w:rPr>
        <w:t>inen se vyjadřovat k zápisům ve </w:t>
      </w:r>
      <w:r w:rsidRPr="00E9630B">
        <w:rPr>
          <w:rFonts w:ascii="Tahoma" w:hAnsi="Tahoma" w:cs="Tahoma"/>
          <w:snapToGrid w:val="0"/>
          <w:sz w:val="20"/>
          <w:szCs w:val="20"/>
        </w:rPr>
        <w:t>stavebním deníku učiněným zhotovitelem nejpozději do 3 dnů ode dn</w:t>
      </w:r>
      <w:r w:rsidR="00C152A7">
        <w:rPr>
          <w:rFonts w:ascii="Tahoma" w:hAnsi="Tahoma" w:cs="Tahoma"/>
          <w:snapToGrid w:val="0"/>
          <w:sz w:val="20"/>
          <w:szCs w:val="20"/>
        </w:rPr>
        <w:t>e vzniku zápisu, jinak se má za </w:t>
      </w:r>
      <w:r w:rsidRPr="00E9630B">
        <w:rPr>
          <w:rFonts w:ascii="Tahoma" w:hAnsi="Tahoma" w:cs="Tahoma"/>
          <w:snapToGrid w:val="0"/>
          <w:sz w:val="20"/>
          <w:szCs w:val="20"/>
        </w:rPr>
        <w:t xml:space="preserve">to, </w:t>
      </w:r>
      <w:r w:rsidR="00E9630B">
        <w:rPr>
          <w:rFonts w:ascii="Tahoma" w:hAnsi="Tahoma" w:cs="Tahoma"/>
          <w:snapToGrid w:val="0"/>
          <w:sz w:val="20"/>
          <w:szCs w:val="20"/>
        </w:rPr>
        <w:t>že s uvedeným zápisem souhlasí.</w:t>
      </w:r>
    </w:p>
    <w:p w14:paraId="3993EA32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7A8C4D1D" w14:textId="77777777" w:rsidR="00FA4E6D" w:rsidRPr="00E9630B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napToGrid w:val="0"/>
          <w:sz w:val="20"/>
          <w:szCs w:val="20"/>
        </w:rPr>
        <w:lastRenderedPageBreak/>
        <w:t>Povinnost vedení stavebního deníku konč</w:t>
      </w:r>
      <w:r w:rsidR="00E9630B">
        <w:rPr>
          <w:rFonts w:ascii="Tahoma" w:hAnsi="Tahoma" w:cs="Tahoma"/>
          <w:snapToGrid w:val="0"/>
          <w:sz w:val="20"/>
          <w:szCs w:val="20"/>
        </w:rPr>
        <w:t>í dnem předání a převzetí díla.</w:t>
      </w:r>
    </w:p>
    <w:p w14:paraId="73774047" w14:textId="77777777" w:rsidR="00E9630B" w:rsidRDefault="00E9630B" w:rsidP="00E9630B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40E9CF9D" w14:textId="77777777" w:rsidR="00FA4E6D" w:rsidRPr="00E9630B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9630B">
        <w:rPr>
          <w:rFonts w:ascii="Tahoma" w:hAnsi="Tahoma" w:cs="Tahoma"/>
          <w:snapToGrid w:val="0"/>
          <w:sz w:val="20"/>
          <w:szCs w:val="20"/>
        </w:rPr>
        <w:t>Zápisy ve stavebním deníku se nepovažují za změnu této Smlouvy (vyjma případů dle bodu 5.7 této smlouvy), ale slouží jako podklad pro vypracování příslušných dodatků a změn smlouvy.</w:t>
      </w:r>
    </w:p>
    <w:p w14:paraId="64CEA28F" w14:textId="77777777" w:rsidR="00FA4E6D" w:rsidRDefault="00FA4E6D" w:rsidP="00FA4E6D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663F30B2" w14:textId="77777777" w:rsidR="00621AE0" w:rsidRDefault="00621AE0" w:rsidP="00FA4E6D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13C1A52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bookmarkStart w:id="14" w:name="_Toc255560746"/>
      <w:bookmarkStart w:id="15" w:name="_Toc255560893"/>
      <w:r>
        <w:rPr>
          <w:rFonts w:ascii="Tahoma" w:hAnsi="Tahoma" w:cs="Tahoma"/>
          <w:b/>
          <w:sz w:val="22"/>
          <w:szCs w:val="20"/>
          <w:u w:val="single"/>
        </w:rPr>
        <w:t>VIII. Provedení a převzetí díla</w:t>
      </w:r>
      <w:bookmarkEnd w:id="14"/>
      <w:bookmarkEnd w:id="15"/>
    </w:p>
    <w:p w14:paraId="19CA86B8" w14:textId="77777777" w:rsidR="00FA4E6D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Dílo je provedeno, je-li dokončeno a předáno.</w:t>
      </w:r>
    </w:p>
    <w:p w14:paraId="099F0CE6" w14:textId="77777777" w:rsidR="00E9630B" w:rsidRDefault="00E9630B" w:rsidP="00E9630B">
      <w:pPr>
        <w:pStyle w:val="Odstavecseseznamem"/>
        <w:ind w:left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35BE950B" w14:textId="77777777" w:rsidR="00FA4E6D" w:rsidRPr="00E9630B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Zhotovitel nejpozději 14 dní před termínem dokončením díla písemně vyzve objednatele k jeho předání a</w:t>
      </w:r>
      <w:r w:rsidR="00E9630B">
        <w:rPr>
          <w:rFonts w:ascii="Tahoma" w:hAnsi="Tahoma" w:cs="Tahoma"/>
          <w:sz w:val="20"/>
          <w:szCs w:val="20"/>
        </w:rPr>
        <w:t> </w:t>
      </w:r>
      <w:r w:rsidRPr="00E9630B">
        <w:rPr>
          <w:rFonts w:ascii="Tahoma" w:hAnsi="Tahoma" w:cs="Tahoma"/>
          <w:sz w:val="20"/>
          <w:szCs w:val="20"/>
        </w:rPr>
        <w:t>převzetí. Objednatel je povinen předání a převzetí díla zorgan</w:t>
      </w:r>
      <w:r w:rsidR="00E9630B">
        <w:rPr>
          <w:rFonts w:ascii="Tahoma" w:hAnsi="Tahoma" w:cs="Tahoma"/>
          <w:sz w:val="20"/>
          <w:szCs w:val="20"/>
        </w:rPr>
        <w:t>izovat. O průběhu předávacího a </w:t>
      </w:r>
      <w:r w:rsidRPr="00E9630B">
        <w:rPr>
          <w:rFonts w:ascii="Tahoma" w:hAnsi="Tahoma" w:cs="Tahoma"/>
          <w:sz w:val="20"/>
          <w:szCs w:val="20"/>
        </w:rPr>
        <w:t>přejímacího řízení pořídí strany písemný zápis, který bude obsahovat obvyklé náležitosti (tj. zejména prohlášení o převzetí/nepřevzetí díla a soupis přípa</w:t>
      </w:r>
      <w:r w:rsidR="009B3CAF">
        <w:rPr>
          <w:rFonts w:ascii="Tahoma" w:hAnsi="Tahoma" w:cs="Tahoma"/>
          <w:sz w:val="20"/>
          <w:szCs w:val="20"/>
        </w:rPr>
        <w:t>dných zjištěných vad a </w:t>
      </w:r>
      <w:r w:rsidRPr="00E9630B">
        <w:rPr>
          <w:rFonts w:ascii="Tahoma" w:hAnsi="Tahoma" w:cs="Tahoma"/>
          <w:sz w:val="20"/>
          <w:szCs w:val="20"/>
        </w:rPr>
        <w:t xml:space="preserve">nedodělků). Objednatel je povinen k předání a převzetí díla přizvat </w:t>
      </w:r>
      <w:r w:rsidR="00D91DD8">
        <w:rPr>
          <w:rFonts w:ascii="Tahoma" w:hAnsi="Tahoma" w:cs="Tahoma"/>
          <w:sz w:val="20"/>
          <w:szCs w:val="20"/>
        </w:rPr>
        <w:t>osoby vykonávající funkci TDS</w:t>
      </w:r>
      <w:r w:rsidRPr="00E9630B">
        <w:rPr>
          <w:rFonts w:ascii="Tahoma" w:hAnsi="Tahoma" w:cs="Tahoma"/>
          <w:sz w:val="20"/>
          <w:szCs w:val="20"/>
        </w:rPr>
        <w:t>.</w:t>
      </w:r>
    </w:p>
    <w:p w14:paraId="6B689764" w14:textId="77777777" w:rsidR="00E9630B" w:rsidRDefault="00E9630B" w:rsidP="00E9630B">
      <w:pPr>
        <w:pStyle w:val="Odstavecseseznamem"/>
        <w:ind w:left="0"/>
        <w:rPr>
          <w:rFonts w:ascii="Tahoma" w:hAnsi="Tahoma" w:cs="Tahoma"/>
          <w:snapToGrid w:val="0"/>
          <w:sz w:val="20"/>
          <w:szCs w:val="20"/>
        </w:rPr>
      </w:pPr>
    </w:p>
    <w:p w14:paraId="2684D3B6" w14:textId="77777777" w:rsidR="00FA4E6D" w:rsidRPr="00E9630B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Objednatel nemá právo odmítnout převzetí stavby pro ojedinělé drobné</w:t>
      </w:r>
      <w:r w:rsidR="00E9630B">
        <w:rPr>
          <w:rFonts w:ascii="Tahoma" w:hAnsi="Tahoma" w:cs="Tahoma"/>
          <w:sz w:val="20"/>
          <w:szCs w:val="20"/>
        </w:rPr>
        <w:t xml:space="preserve"> vady, které samy o sobě ani ve </w:t>
      </w:r>
      <w:r w:rsidRPr="00E9630B">
        <w:rPr>
          <w:rFonts w:ascii="Tahoma" w:hAnsi="Tahoma" w:cs="Tahoma"/>
          <w:sz w:val="20"/>
          <w:szCs w:val="20"/>
        </w:rPr>
        <w:t>spojení s jinými nebrání užívání stavby funkčně nebo esteticky, ani její užívání podstatným způsobem neomezují. V tomto případě budou v předávacím protokole stanoveny podmínky a lhůty pro jejich odstranění.</w:t>
      </w:r>
    </w:p>
    <w:p w14:paraId="50BAB4AC" w14:textId="77777777" w:rsidR="00E9630B" w:rsidRDefault="00E9630B" w:rsidP="00E9630B">
      <w:pPr>
        <w:pStyle w:val="Odstavecseseznamem"/>
        <w:ind w:left="0"/>
        <w:rPr>
          <w:rFonts w:ascii="Tahoma" w:hAnsi="Tahoma" w:cs="Tahoma"/>
          <w:snapToGrid w:val="0"/>
          <w:sz w:val="20"/>
          <w:szCs w:val="20"/>
        </w:rPr>
      </w:pPr>
    </w:p>
    <w:p w14:paraId="25B2163C" w14:textId="77777777" w:rsidR="00FA4E6D" w:rsidRPr="00E9630B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Obsahuje-li dílo, které je předmětem předání a převzetí vady nebo nedodělky, musí protokol obsahovat také soupis zjištěných vad a nedodělků a dohodu o způsobu a termínech jejich odstranění.</w:t>
      </w:r>
    </w:p>
    <w:p w14:paraId="3C0BB6EA" w14:textId="77777777" w:rsidR="00E9630B" w:rsidRDefault="00E9630B" w:rsidP="00E9630B">
      <w:pPr>
        <w:pStyle w:val="Odstavecseseznamem"/>
        <w:ind w:left="0"/>
        <w:rPr>
          <w:rFonts w:ascii="Tahoma" w:hAnsi="Tahoma" w:cs="Tahoma"/>
          <w:snapToGrid w:val="0"/>
          <w:sz w:val="20"/>
          <w:szCs w:val="20"/>
        </w:rPr>
      </w:pPr>
    </w:p>
    <w:p w14:paraId="287514E9" w14:textId="77777777" w:rsidR="00FA4E6D" w:rsidRPr="00E9630B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E9630B">
        <w:rPr>
          <w:rFonts w:ascii="Tahoma" w:hAnsi="Tahoma" w:cs="Tahoma"/>
          <w:sz w:val="20"/>
          <w:szCs w:val="20"/>
        </w:rPr>
        <w:t>V případě, že objednatel odmítne dílo převzít, uvede v protokolu o předán</w:t>
      </w:r>
      <w:r w:rsidR="00E9630B">
        <w:rPr>
          <w:rFonts w:ascii="Tahoma" w:hAnsi="Tahoma" w:cs="Tahoma"/>
          <w:sz w:val="20"/>
          <w:szCs w:val="20"/>
        </w:rPr>
        <w:t>í a převzetí díla i důvody, pro </w:t>
      </w:r>
      <w:r w:rsidRPr="00E9630B">
        <w:rPr>
          <w:rFonts w:ascii="Tahoma" w:hAnsi="Tahoma" w:cs="Tahoma"/>
          <w:sz w:val="20"/>
          <w:szCs w:val="20"/>
        </w:rPr>
        <w:t>které odmítá dílo převzít.</w:t>
      </w:r>
    </w:p>
    <w:p w14:paraId="2EB009AF" w14:textId="77777777" w:rsidR="00FA4E6D" w:rsidRDefault="00FA4E6D" w:rsidP="00FA4E6D">
      <w:pPr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bookmarkStart w:id="16" w:name="_Toc255560754"/>
      <w:bookmarkStart w:id="17" w:name="_Toc255560901"/>
    </w:p>
    <w:p w14:paraId="32704CA7" w14:textId="77777777" w:rsidR="00D308BF" w:rsidRDefault="00D308BF" w:rsidP="00FA4E6D">
      <w:pPr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p w14:paraId="1939607D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/>
          <w:sz w:val="22"/>
          <w:szCs w:val="20"/>
          <w:u w:val="single"/>
        </w:rPr>
        <w:t>IX. Smluvní pokuty</w:t>
      </w:r>
      <w:bookmarkStart w:id="18" w:name="_Toc255560755"/>
      <w:bookmarkStart w:id="19" w:name="_Toc255560902"/>
      <w:bookmarkEnd w:id="16"/>
      <w:bookmarkEnd w:id="17"/>
    </w:p>
    <w:p w14:paraId="49374944" w14:textId="77777777" w:rsidR="00FA4E6D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zhotovitel bude v prodlení se svojí povinností splnit včas předmět Smlouvy, tj. nedodrží termín stanovený v čl. III, bod 3.1. této Smlouvy, je povinen zaplati</w:t>
      </w:r>
      <w:r w:rsidR="009B3CAF">
        <w:rPr>
          <w:rFonts w:ascii="Tahoma" w:hAnsi="Tahoma" w:cs="Tahoma"/>
          <w:sz w:val="20"/>
          <w:szCs w:val="20"/>
        </w:rPr>
        <w:t>t objednateli smluvní pokutu ve </w:t>
      </w:r>
      <w:r>
        <w:rPr>
          <w:rFonts w:ascii="Tahoma" w:hAnsi="Tahoma" w:cs="Tahoma"/>
          <w:sz w:val="20"/>
          <w:szCs w:val="20"/>
        </w:rPr>
        <w:t xml:space="preserve">výši </w:t>
      </w:r>
      <w:proofErr w:type="gramStart"/>
      <w:r>
        <w:rPr>
          <w:rFonts w:ascii="Tahoma" w:hAnsi="Tahoma" w:cs="Tahoma"/>
          <w:sz w:val="20"/>
          <w:szCs w:val="20"/>
        </w:rPr>
        <w:t>0,02%</w:t>
      </w:r>
      <w:proofErr w:type="gramEnd"/>
      <w:r>
        <w:rPr>
          <w:rFonts w:ascii="Tahoma" w:hAnsi="Tahoma" w:cs="Tahoma"/>
          <w:sz w:val="20"/>
          <w:szCs w:val="20"/>
        </w:rPr>
        <w:t xml:space="preserve"> z ceny díla včetně DPH, uvedené v článku IV, bod 4.1. této Smlouvy, a to za každý započatý den prodlení. V případě, že zhotovitel prokáže, že prodlení vzniklo z viny na straně objednatele, nemá objednatel právo smluvní pokutu uplatňovat. Zhotovitel není v prodlení, pokud nemohl plnit v důsledku vyšší moci.</w:t>
      </w:r>
    </w:p>
    <w:p w14:paraId="690295D5" w14:textId="77777777" w:rsidR="001267DD" w:rsidRDefault="001267DD" w:rsidP="001267DD">
      <w:pPr>
        <w:pStyle w:val="Odstavecseseznamem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233B0E4F" w14:textId="77777777" w:rsidR="00FA4E6D" w:rsidRPr="001267DD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1267DD">
        <w:rPr>
          <w:rFonts w:ascii="Tahoma" w:hAnsi="Tahoma" w:cs="Tahoma"/>
          <w:sz w:val="20"/>
        </w:rPr>
        <w:t>V případě, že</w:t>
      </w:r>
      <w:r w:rsidRPr="001267DD">
        <w:rPr>
          <w:rFonts w:ascii="Tahoma" w:hAnsi="Tahoma" w:cs="Tahoma"/>
          <w:sz w:val="20"/>
          <w:szCs w:val="20"/>
        </w:rPr>
        <w:t xml:space="preserve"> </w:t>
      </w:r>
      <w:r w:rsidRPr="001267DD">
        <w:rPr>
          <w:rFonts w:ascii="Tahoma" w:hAnsi="Tahoma" w:cs="Tahoma"/>
          <w:sz w:val="20"/>
        </w:rPr>
        <w:t>bude zhotovitel v prodlení se splněním termínů pro odstranění vad, uvedených v předávacím protokolu, je zhotovitel povinen zaplatit objednateli smluvní pokutu ve v</w:t>
      </w:r>
      <w:r w:rsidR="001267DD">
        <w:rPr>
          <w:rFonts w:ascii="Tahoma" w:hAnsi="Tahoma" w:cs="Tahoma"/>
          <w:sz w:val="20"/>
        </w:rPr>
        <w:t>ýši 1.000,- Kč za každou vadu a </w:t>
      </w:r>
      <w:r w:rsidRPr="001267DD">
        <w:rPr>
          <w:rFonts w:ascii="Tahoma" w:hAnsi="Tahoma" w:cs="Tahoma"/>
          <w:sz w:val="20"/>
        </w:rPr>
        <w:t>každý započatý den prodlení.</w:t>
      </w:r>
    </w:p>
    <w:p w14:paraId="2BA09ED4" w14:textId="77777777" w:rsidR="001267DD" w:rsidRDefault="001267DD" w:rsidP="001267DD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4BF9F259" w14:textId="77777777" w:rsidR="00FA4E6D" w:rsidRPr="001267DD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1267DD">
        <w:rPr>
          <w:rFonts w:ascii="Tahoma" w:hAnsi="Tahoma" w:cs="Tahoma"/>
          <w:sz w:val="20"/>
        </w:rPr>
        <w:t>V případě, že</w:t>
      </w:r>
      <w:r w:rsidRPr="001267DD">
        <w:rPr>
          <w:rFonts w:ascii="Tahoma" w:hAnsi="Tahoma" w:cs="Tahoma"/>
          <w:sz w:val="20"/>
          <w:szCs w:val="20"/>
        </w:rPr>
        <w:t xml:space="preserve"> </w:t>
      </w:r>
      <w:r w:rsidRPr="001267DD">
        <w:rPr>
          <w:rFonts w:ascii="Tahoma" w:hAnsi="Tahoma" w:cs="Tahoma"/>
          <w:sz w:val="20"/>
        </w:rPr>
        <w:t>bude zhotovitel v prodlení se splněním termínů pro odstranění vad, na něž se vztahuje záruka za jakost, je zhotovitel povinen zaplatit objednateli smluvní pokutu ve v</w:t>
      </w:r>
      <w:r w:rsidR="009B3CAF">
        <w:rPr>
          <w:rFonts w:ascii="Tahoma" w:hAnsi="Tahoma" w:cs="Tahoma"/>
          <w:sz w:val="20"/>
        </w:rPr>
        <w:t>ýši 1.000,- Kč za </w:t>
      </w:r>
      <w:r w:rsidR="001267DD">
        <w:rPr>
          <w:rFonts w:ascii="Tahoma" w:hAnsi="Tahoma" w:cs="Tahoma"/>
          <w:sz w:val="20"/>
        </w:rPr>
        <w:t>každou vadu a </w:t>
      </w:r>
      <w:r w:rsidRPr="001267DD">
        <w:rPr>
          <w:rFonts w:ascii="Tahoma" w:hAnsi="Tahoma" w:cs="Tahoma"/>
          <w:sz w:val="20"/>
        </w:rPr>
        <w:t>každý i započatý den prodlení.</w:t>
      </w:r>
    </w:p>
    <w:p w14:paraId="4ED3172C" w14:textId="77777777" w:rsidR="001267DD" w:rsidRDefault="001267DD" w:rsidP="001267DD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132CE0D5" w14:textId="77777777" w:rsidR="00FA4E6D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1267DD">
        <w:rPr>
          <w:rFonts w:ascii="Tahoma" w:hAnsi="Tahoma" w:cs="Tahoma"/>
          <w:sz w:val="20"/>
          <w:szCs w:val="20"/>
        </w:rPr>
        <w:t>Zhotovitel se dále zavazuje zaplatit objednateli smluvní pokutu za prod</w:t>
      </w:r>
      <w:r w:rsidR="009B3CAF">
        <w:rPr>
          <w:rFonts w:ascii="Tahoma" w:hAnsi="Tahoma" w:cs="Tahoma"/>
          <w:sz w:val="20"/>
          <w:szCs w:val="20"/>
        </w:rPr>
        <w:t>lení s vyklizením staveniště, a </w:t>
      </w:r>
      <w:r w:rsidRPr="001267DD">
        <w:rPr>
          <w:rFonts w:ascii="Tahoma" w:hAnsi="Tahoma" w:cs="Tahoma"/>
          <w:sz w:val="20"/>
          <w:szCs w:val="20"/>
        </w:rPr>
        <w:t xml:space="preserve">to 0,02 % </w:t>
      </w:r>
      <w:r w:rsidRPr="001267DD">
        <w:rPr>
          <w:rFonts w:ascii="Tahoma" w:hAnsi="Tahoma" w:cs="Tahoma"/>
          <w:sz w:val="20"/>
        </w:rPr>
        <w:t>z ceny díla včetně DPH</w:t>
      </w:r>
      <w:r w:rsidRPr="001267DD">
        <w:rPr>
          <w:rFonts w:ascii="Tahoma" w:hAnsi="Tahoma" w:cs="Tahoma"/>
          <w:sz w:val="20"/>
          <w:szCs w:val="20"/>
        </w:rPr>
        <w:t xml:space="preserve"> za každý započatý den prodlení.</w:t>
      </w:r>
    </w:p>
    <w:p w14:paraId="3BBA09CB" w14:textId="77777777" w:rsidR="001267DD" w:rsidRDefault="001267DD" w:rsidP="001267DD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6B169659" w14:textId="77777777" w:rsidR="00FA4E6D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1267DD">
        <w:rPr>
          <w:rFonts w:ascii="Tahoma" w:hAnsi="Tahoma" w:cs="Tahoma"/>
          <w:sz w:val="20"/>
          <w:szCs w:val="20"/>
        </w:rPr>
        <w:t>V případě, že objednatel bude v prodlení s úhradou řádně vystavené faktury je povinen zaplatit zhotoviteli smluvní pokutu ve výši 0,015% z dlužné částky včetně DPH za každý započatý den prodlení.</w:t>
      </w:r>
    </w:p>
    <w:p w14:paraId="5C92B9DC" w14:textId="77777777" w:rsidR="001267DD" w:rsidRDefault="001267DD" w:rsidP="001267DD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03F10B8F" w14:textId="77777777" w:rsidR="00D308BF" w:rsidRPr="00D308BF" w:rsidRDefault="00FA4E6D" w:rsidP="00D308BF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1267DD">
        <w:rPr>
          <w:rFonts w:ascii="Tahoma" w:hAnsi="Tahoma" w:cs="Tahoma"/>
          <w:sz w:val="20"/>
        </w:rPr>
        <w:t>Sjednáním smluvních pokut není dle § 2050 OZ dotčen nárok objednatele na náhradu škody způsobené porušením povinnosti, zajištěné smluvní pokutou. Pohledávka objednatele na zaplacení smluvní pokuty může být započítána s pohledávkou zhotovitele na zaplacení ceny.</w:t>
      </w:r>
    </w:p>
    <w:p w14:paraId="5155303C" w14:textId="77777777" w:rsidR="001267DD" w:rsidRDefault="001267DD" w:rsidP="001267DD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4C284BFB" w14:textId="77777777" w:rsidR="00E67A94" w:rsidRPr="001267DD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Tahoma" w:hAnsi="Tahoma" w:cs="Tahoma"/>
          <w:sz w:val="20"/>
          <w:szCs w:val="20"/>
        </w:rPr>
      </w:pPr>
      <w:r w:rsidRPr="001267DD">
        <w:rPr>
          <w:rFonts w:ascii="Tahoma" w:hAnsi="Tahoma" w:cs="Tahoma"/>
          <w:snapToGrid w:val="0"/>
          <w:sz w:val="20"/>
          <w:szCs w:val="20"/>
        </w:rPr>
        <w:t xml:space="preserve">Smluvní pokuty se stávají splatnými </w:t>
      </w:r>
      <w:r w:rsidRPr="001267DD">
        <w:rPr>
          <w:rFonts w:ascii="Tahoma" w:hAnsi="Tahoma" w:cs="Tahoma"/>
          <w:sz w:val="20"/>
          <w:szCs w:val="20"/>
        </w:rPr>
        <w:t xml:space="preserve">30 (třicátý) kalendářní den po doručení vyúčtování smluvní pokuty zhotoviteli. </w:t>
      </w:r>
      <w:r w:rsidRPr="001267DD">
        <w:rPr>
          <w:rFonts w:ascii="Tahoma" w:hAnsi="Tahoma" w:cs="Tahoma"/>
          <w:sz w:val="20"/>
        </w:rPr>
        <w:t>Smluvní pokutu je objednatel oprávněn započíst proti kterékoliv pohledávce zhotovitele.</w:t>
      </w:r>
      <w:bookmarkStart w:id="20" w:name="_Toc255560759"/>
      <w:bookmarkStart w:id="21" w:name="_Toc255560906"/>
      <w:bookmarkEnd w:id="18"/>
      <w:bookmarkEnd w:id="19"/>
    </w:p>
    <w:p w14:paraId="40F7C263" w14:textId="77777777" w:rsidR="00E67A94" w:rsidRDefault="00E67A94" w:rsidP="00FA4E6D">
      <w:pPr>
        <w:pStyle w:val="Seznam2"/>
        <w:ind w:left="0" w:firstLine="0"/>
        <w:jc w:val="both"/>
        <w:rPr>
          <w:rFonts w:ascii="Tahoma" w:hAnsi="Tahoma" w:cs="Tahoma"/>
        </w:rPr>
      </w:pPr>
    </w:p>
    <w:p w14:paraId="7BE92082" w14:textId="77777777" w:rsidR="00621AE0" w:rsidRDefault="00621AE0" w:rsidP="00FA4E6D">
      <w:pPr>
        <w:pStyle w:val="Seznam2"/>
        <w:ind w:left="0" w:firstLine="0"/>
        <w:jc w:val="both"/>
        <w:rPr>
          <w:rFonts w:ascii="Tahoma" w:hAnsi="Tahoma" w:cs="Tahoma"/>
        </w:rPr>
      </w:pPr>
    </w:p>
    <w:p w14:paraId="3991258B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/>
          <w:sz w:val="22"/>
          <w:szCs w:val="20"/>
          <w:u w:val="single"/>
        </w:rPr>
        <w:t>X. Odpovědnost za vady – záruka</w:t>
      </w:r>
      <w:bookmarkEnd w:id="20"/>
      <w:bookmarkEnd w:id="21"/>
    </w:p>
    <w:p w14:paraId="105A2B54" w14:textId="77777777" w:rsidR="00FA4E6D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lastRenderedPageBreak/>
        <w:t xml:space="preserve">Zhotovitel odpovídá za řádné provedení díla v souladu s obecně závaznými </w:t>
      </w:r>
      <w:r w:rsidR="009B3CAF">
        <w:rPr>
          <w:rFonts w:ascii="Tahoma" w:hAnsi="Tahoma" w:cs="Tahoma"/>
          <w:spacing w:val="-2"/>
          <w:sz w:val="20"/>
          <w:szCs w:val="20"/>
        </w:rPr>
        <w:t>právními předpisy a v </w:t>
      </w:r>
      <w:r w:rsidR="00C152A7">
        <w:rPr>
          <w:rFonts w:ascii="Tahoma" w:hAnsi="Tahoma" w:cs="Tahoma"/>
          <w:spacing w:val="-2"/>
          <w:sz w:val="20"/>
          <w:szCs w:val="20"/>
        </w:rPr>
        <w:t>rozsahu a </w:t>
      </w:r>
      <w:r>
        <w:rPr>
          <w:rFonts w:ascii="Tahoma" w:hAnsi="Tahoma" w:cs="Tahoma"/>
          <w:spacing w:val="-2"/>
          <w:sz w:val="20"/>
          <w:szCs w:val="20"/>
        </w:rPr>
        <w:t>za podmínek podle této Smlouvy.</w:t>
      </w:r>
    </w:p>
    <w:p w14:paraId="6E3CE338" w14:textId="77777777" w:rsidR="001267DD" w:rsidRDefault="001267DD" w:rsidP="001267DD">
      <w:pPr>
        <w:tabs>
          <w:tab w:val="left" w:pos="0"/>
        </w:tabs>
        <w:ind w:left="567"/>
        <w:jc w:val="both"/>
        <w:rPr>
          <w:rFonts w:ascii="Tahoma" w:hAnsi="Tahoma" w:cs="Tahoma"/>
          <w:spacing w:val="-2"/>
          <w:sz w:val="20"/>
          <w:szCs w:val="20"/>
        </w:rPr>
      </w:pPr>
    </w:p>
    <w:p w14:paraId="30E5D3E8" w14:textId="77777777" w:rsidR="00FA4E6D" w:rsidRPr="001267DD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Tahoma" w:hAnsi="Tahoma" w:cs="Tahoma"/>
          <w:spacing w:val="-2"/>
          <w:sz w:val="20"/>
          <w:szCs w:val="20"/>
        </w:rPr>
      </w:pPr>
      <w:r w:rsidRPr="001267DD">
        <w:rPr>
          <w:rFonts w:ascii="Tahoma" w:hAnsi="Tahoma" w:cs="Tahoma"/>
          <w:snapToGrid w:val="0"/>
          <w:sz w:val="20"/>
          <w:szCs w:val="20"/>
        </w:rPr>
        <w:t>Délka záruční doby je</w:t>
      </w:r>
      <w:r w:rsidRPr="001267DD">
        <w:rPr>
          <w:rFonts w:ascii="Tahoma" w:hAnsi="Tahoma" w:cs="Tahoma"/>
          <w:b/>
          <w:snapToGrid w:val="0"/>
          <w:sz w:val="20"/>
          <w:szCs w:val="20"/>
        </w:rPr>
        <w:t xml:space="preserve"> 60 měsíců</w:t>
      </w:r>
      <w:r w:rsidRPr="001267DD">
        <w:rPr>
          <w:rFonts w:ascii="Tahoma" w:hAnsi="Tahoma" w:cs="Tahoma"/>
          <w:snapToGrid w:val="0"/>
          <w:sz w:val="20"/>
          <w:szCs w:val="20"/>
        </w:rPr>
        <w:t xml:space="preserve"> </w:t>
      </w:r>
      <w:r w:rsidR="005C57CB">
        <w:rPr>
          <w:rFonts w:ascii="Tahoma" w:hAnsi="Tahoma" w:cs="Tahoma"/>
          <w:snapToGrid w:val="0"/>
          <w:sz w:val="20"/>
          <w:szCs w:val="20"/>
        </w:rPr>
        <w:t xml:space="preserve">(vyjma výrobků s vlastními záručními listy) </w:t>
      </w:r>
      <w:r w:rsidRPr="001267DD">
        <w:rPr>
          <w:rFonts w:ascii="Tahoma" w:hAnsi="Tahoma" w:cs="Tahoma"/>
          <w:snapToGrid w:val="0"/>
          <w:sz w:val="20"/>
          <w:szCs w:val="20"/>
        </w:rPr>
        <w:t>a počíná běžet od protokolárního převzetí celého předmětu díla objednatelem.</w:t>
      </w:r>
      <w:bookmarkStart w:id="22" w:name="_Toc255560760"/>
      <w:bookmarkStart w:id="23" w:name="_Toc255560907"/>
    </w:p>
    <w:p w14:paraId="7BFF28CB" w14:textId="77777777" w:rsidR="001267DD" w:rsidRDefault="001267DD" w:rsidP="001267DD">
      <w:pPr>
        <w:tabs>
          <w:tab w:val="left" w:pos="0"/>
        </w:tabs>
        <w:jc w:val="both"/>
        <w:rPr>
          <w:rFonts w:ascii="Tahoma" w:hAnsi="Tahoma" w:cs="Tahoma"/>
          <w:spacing w:val="-2"/>
          <w:sz w:val="20"/>
          <w:szCs w:val="20"/>
        </w:rPr>
      </w:pPr>
    </w:p>
    <w:p w14:paraId="06CCF8D3" w14:textId="77777777" w:rsidR="00621AE0" w:rsidRPr="001267DD" w:rsidRDefault="00621AE0" w:rsidP="001267DD">
      <w:pPr>
        <w:tabs>
          <w:tab w:val="left" w:pos="0"/>
        </w:tabs>
        <w:jc w:val="both"/>
        <w:rPr>
          <w:rFonts w:ascii="Tahoma" w:hAnsi="Tahoma" w:cs="Tahoma"/>
          <w:spacing w:val="-2"/>
          <w:sz w:val="20"/>
          <w:szCs w:val="20"/>
        </w:rPr>
      </w:pPr>
    </w:p>
    <w:p w14:paraId="00725A8C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r>
        <w:rPr>
          <w:rFonts w:ascii="Tahoma" w:hAnsi="Tahoma" w:cs="Tahoma"/>
          <w:b/>
          <w:sz w:val="22"/>
          <w:szCs w:val="20"/>
          <w:u w:val="single"/>
        </w:rPr>
        <w:t xml:space="preserve">XI. </w:t>
      </w:r>
      <w:bookmarkEnd w:id="22"/>
      <w:bookmarkEnd w:id="23"/>
      <w:r>
        <w:rPr>
          <w:rFonts w:ascii="Tahoma" w:hAnsi="Tahoma" w:cs="Tahoma"/>
          <w:b/>
          <w:sz w:val="22"/>
          <w:szCs w:val="20"/>
          <w:u w:val="single"/>
        </w:rPr>
        <w:t>Odstoupení od smlouvy</w:t>
      </w:r>
    </w:p>
    <w:p w14:paraId="3E08608F" w14:textId="77777777" w:rsidR="00FA4E6D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jsou oprávněny od této Smlouvy odstoupit v pří</w:t>
      </w:r>
      <w:r w:rsidR="009B3CAF">
        <w:rPr>
          <w:rFonts w:ascii="Tahoma" w:hAnsi="Tahoma" w:cs="Tahoma"/>
          <w:sz w:val="20"/>
          <w:szCs w:val="20"/>
        </w:rPr>
        <w:t>padech stanovených v OZ, ZZVZ a </w:t>
      </w:r>
      <w:r>
        <w:rPr>
          <w:rFonts w:ascii="Tahoma" w:hAnsi="Tahoma" w:cs="Tahoma"/>
          <w:sz w:val="20"/>
          <w:szCs w:val="20"/>
        </w:rPr>
        <w:t>v této Smlouvě.</w:t>
      </w:r>
    </w:p>
    <w:p w14:paraId="626D3487" w14:textId="77777777" w:rsidR="001267DD" w:rsidRDefault="001267DD" w:rsidP="001267DD">
      <w:pPr>
        <w:widowControl w:val="0"/>
        <w:ind w:left="567"/>
        <w:jc w:val="both"/>
        <w:rPr>
          <w:rFonts w:ascii="Tahoma" w:hAnsi="Tahoma" w:cs="Tahoma"/>
          <w:sz w:val="20"/>
          <w:szCs w:val="20"/>
        </w:rPr>
      </w:pPr>
    </w:p>
    <w:p w14:paraId="1284F789" w14:textId="77777777" w:rsidR="00FA4E6D" w:rsidRPr="001267DD" w:rsidRDefault="00FA4E6D" w:rsidP="001267DD">
      <w:pPr>
        <w:widowControl w:val="0"/>
        <w:numPr>
          <w:ilvl w:val="1"/>
          <w:numId w:val="27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267DD">
        <w:rPr>
          <w:rFonts w:ascii="Tahoma" w:hAnsi="Tahoma" w:cs="Tahoma"/>
          <w:sz w:val="20"/>
          <w:szCs w:val="20"/>
        </w:rPr>
        <w:t>Kterákoli ze smluvních stran může odstoupit od této Smlouvy</w:t>
      </w:r>
      <w:r w:rsidRPr="001267DD">
        <w:rPr>
          <w:rFonts w:ascii="Tahoma" w:hAnsi="Tahoma" w:cs="Tahoma"/>
          <w:snapToGrid w:val="0"/>
          <w:sz w:val="20"/>
          <w:szCs w:val="20"/>
        </w:rPr>
        <w:t xml:space="preserve"> v případě podstatného porušení smlouvy. </w:t>
      </w:r>
      <w:r w:rsidR="001267DD">
        <w:rPr>
          <w:rFonts w:ascii="Tahoma" w:hAnsi="Tahoma" w:cs="Tahoma"/>
          <w:sz w:val="20"/>
          <w:szCs w:val="20"/>
        </w:rPr>
        <w:t>Za </w:t>
      </w:r>
      <w:r w:rsidRPr="001267DD">
        <w:rPr>
          <w:rFonts w:ascii="Tahoma" w:hAnsi="Tahoma" w:cs="Tahoma"/>
          <w:sz w:val="20"/>
          <w:szCs w:val="20"/>
        </w:rPr>
        <w:t>podstatné porušení této Smlouvy se považuje zejména:</w:t>
      </w:r>
    </w:p>
    <w:p w14:paraId="12190A1B" w14:textId="77777777" w:rsidR="00FA4E6D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pokud dílo není prováděno v souladu s projektovou dokumentací, soupisem stavebních prací, dodávek a služeb s výkazem výměr, závaznými normami a ostatními platnými předpisy; a/nebo</w:t>
      </w:r>
    </w:p>
    <w:p w14:paraId="65A55E49" w14:textId="77777777" w:rsidR="00FA4E6D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neplnění dílčích termínů stanovených v časovém harmonogramu realizace díla zhotovitelem o více než 15 kalendářních dnů a nesplnění přiměřeného náhradního termínu určeného objednatelem; a/nebo</w:t>
      </w:r>
    </w:p>
    <w:p w14:paraId="141F045E" w14:textId="77777777" w:rsidR="00FA4E6D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neplacení dohodnutých faktur objednatelem déle než 3 měsíce; a/nebo</w:t>
      </w:r>
    </w:p>
    <w:p w14:paraId="04F74891" w14:textId="77777777" w:rsidR="00FA4E6D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pokud zhotovitel díla neodstraní vady, na které byl upozorněn objednatelem ve stavebním deníku, ani v přiměřené lhůtě za tímto účelem poskytnuté objednatelem; a/nebo</w:t>
      </w:r>
    </w:p>
    <w:p w14:paraId="1DA7A1EB" w14:textId="77777777" w:rsidR="00FA4E6D" w:rsidRDefault="00FA4E6D" w:rsidP="001267DD">
      <w:pPr>
        <w:numPr>
          <w:ilvl w:val="0"/>
          <w:numId w:val="17"/>
        </w:numPr>
        <w:spacing w:after="120"/>
        <w:ind w:left="851" w:hanging="283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jestliže dojde k zahájení insolvenčního řízení, jehož předmětem je dlužníkův (zhotovitelův) úpadek nebo hrozící úpadek, ve smyslu zákona č. 182/2006 Sb., o úpadku a způsobech jeho řešení (insolvenční zákon), ve znění pozdějších předpisů</w:t>
      </w:r>
      <w:r>
        <w:rPr>
          <w:rFonts w:ascii="Tahoma" w:hAnsi="Tahoma" w:cs="Tahoma"/>
          <w:sz w:val="20"/>
          <w:szCs w:val="20"/>
        </w:rPr>
        <w:t>; a/nebo</w:t>
      </w:r>
    </w:p>
    <w:p w14:paraId="42FB7389" w14:textId="77777777" w:rsidR="00FA4E6D" w:rsidRDefault="00FA4E6D" w:rsidP="001267DD">
      <w:pPr>
        <w:pStyle w:val="Zkladntext210"/>
        <w:numPr>
          <w:ilvl w:val="0"/>
          <w:numId w:val="17"/>
        </w:numPr>
        <w:spacing w:line="240" w:lineRule="auto"/>
        <w:ind w:left="851" w:hanging="283"/>
        <w:rPr>
          <w:rFonts w:ascii="Tahoma" w:hAnsi="Tahoma" w:cs="Tahoma"/>
        </w:rPr>
      </w:pPr>
      <w:r>
        <w:rPr>
          <w:rFonts w:ascii="Tahoma" w:hAnsi="Tahoma" w:cs="Tahoma"/>
        </w:rPr>
        <w:t>zhotovitel vstoupil do likvidace; a/nebo</w:t>
      </w:r>
    </w:p>
    <w:p w14:paraId="438C2D54" w14:textId="77777777" w:rsidR="00FA4E6D" w:rsidRDefault="00FA4E6D" w:rsidP="001267DD">
      <w:pPr>
        <w:pStyle w:val="Zkladntext21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uzavřel smlouvu o prodeji či nájmu podniku či jeho části, na základě které převedl, resp. pronajal, svůj podnik či tu jeho část, jejíž součástí jsou i práva a závazky z právního vztahu dle této Smlouvy na třetí osobu; a/nebo</w:t>
      </w:r>
    </w:p>
    <w:p w14:paraId="73B3D231" w14:textId="77777777" w:rsidR="00FA4E6D" w:rsidRDefault="00FA4E6D" w:rsidP="00FA4E6D">
      <w:pPr>
        <w:pStyle w:val="Zkladntext210"/>
        <w:spacing w:after="40" w:line="240" w:lineRule="auto"/>
        <w:jc w:val="both"/>
        <w:rPr>
          <w:rFonts w:ascii="Tahoma" w:hAnsi="Tahoma" w:cs="Tahoma"/>
          <w:highlight w:val="yellow"/>
        </w:rPr>
      </w:pPr>
    </w:p>
    <w:p w14:paraId="5493AA78" w14:textId="77777777" w:rsidR="00FA4E6D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je oprávněn od této Smlouvy odstoupit v případě, že mu nebude na plnění této zakázky poskytnuta dotace.</w:t>
      </w:r>
    </w:p>
    <w:p w14:paraId="3FFFA36C" w14:textId="77777777" w:rsidR="00D308BF" w:rsidRDefault="00D308BF" w:rsidP="00D308BF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4D2D3A4E" w14:textId="77777777" w:rsidR="00D308BF" w:rsidRDefault="00D308BF" w:rsidP="00D308BF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5B229488" w14:textId="77777777" w:rsidR="00FA4E6D" w:rsidRDefault="00FA4E6D" w:rsidP="00FA4E6D">
      <w:pPr>
        <w:spacing w:after="180"/>
        <w:jc w:val="center"/>
        <w:outlineLvl w:val="0"/>
        <w:rPr>
          <w:rFonts w:ascii="Tahoma" w:hAnsi="Tahoma" w:cs="Tahoma"/>
          <w:b/>
          <w:sz w:val="22"/>
          <w:szCs w:val="20"/>
          <w:u w:val="single"/>
        </w:rPr>
      </w:pPr>
      <w:bookmarkStart w:id="24" w:name="_Toc255560909"/>
      <w:r>
        <w:rPr>
          <w:rFonts w:ascii="Tahoma" w:hAnsi="Tahoma" w:cs="Tahoma"/>
          <w:b/>
          <w:sz w:val="22"/>
          <w:szCs w:val="20"/>
          <w:u w:val="single"/>
        </w:rPr>
        <w:t>XII. Závěrečná ustanovení</w:t>
      </w:r>
      <w:bookmarkEnd w:id="24"/>
    </w:p>
    <w:p w14:paraId="24091DE4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Právní vztahy smluvních stran vzniklé z této smlouvy i právní vztahy smluvních stran v této smlouvě výslovně neupravené se řídí platnými předpisy České republiky. Zejména příslušnými ustanoveními OZ v platném znění.</w:t>
      </w:r>
    </w:p>
    <w:p w14:paraId="0CCC843B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1CF97B17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Smlouvu lze měnit pouze písemnými dodatky, podepsanými oprávněnými zástupci obou smluvních stran.</w:t>
      </w:r>
    </w:p>
    <w:p w14:paraId="29F3E8EA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0D3B1E65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není oprávněn postoupit pohledávku plynoucí z této smlouvy třetí osobě bez předchozího písemného souhlasu objednatele.</w:t>
      </w:r>
    </w:p>
    <w:p w14:paraId="3009C3D0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01A9C21B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ve smyslu ustanovení § 89a zákona č. 99/1963 Sb., občanský soudní řád, v platném znění dohodly, že místně příslušným soudem k projednávání a rozhodování sporů a jiných právních věcí, vyplývajících z této smlouvy založeného právního vztahu, jakož i ze vztahů s tímto vztahem souvisejících, je obecný soud objednatele.</w:t>
      </w:r>
    </w:p>
    <w:p w14:paraId="68883A7B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4D38751F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platnosti dnem jejího podpisu oběma smluvními stranami a účinnosti dnem uveřejnění v informačním systému veřejné správy – Registru smluv.</w:t>
      </w:r>
    </w:p>
    <w:p w14:paraId="09F215E9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273F317C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se zavazuje zajistit uveřejnění smlouvy prostřednictvím registru smluv v souladu se zákonem č. 340/2015 Sb., o zvláštních podmínkách účinnosti některých smluv, uveřejňování těchto smluv a registru smluv, v platném znění (zákon o registru smluv).</w:t>
      </w:r>
    </w:p>
    <w:p w14:paraId="3E5A3179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2528B71D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se zavazuje zaslat prodávajícímu potvrzení o uveřejnění smlouvy v Registru smluv. V případě, že do 15 dnů od podpisu smlouvy zhotovitel od objednatele toto potvrzení neobdrží, zavazuje se zhotovitel kontaktovat objednatele za účelem zjištění stavu věci.</w:t>
      </w:r>
    </w:p>
    <w:p w14:paraId="2605AA4E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426332D9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souhlasí se zveřejněním všech náležitostí smluvního vztahu založeného smlouvou o dílo.</w:t>
      </w:r>
    </w:p>
    <w:p w14:paraId="72A297BB" w14:textId="77777777" w:rsidR="001F163C" w:rsidRDefault="001F163C" w:rsidP="001F163C">
      <w:pPr>
        <w:pStyle w:val="Zkladntextodsazen"/>
        <w:spacing w:after="0"/>
        <w:ind w:left="567"/>
        <w:jc w:val="both"/>
        <w:rPr>
          <w:rFonts w:ascii="Tahoma" w:hAnsi="Tahoma" w:cs="Tahoma"/>
          <w:sz w:val="20"/>
          <w:szCs w:val="20"/>
        </w:rPr>
      </w:pPr>
    </w:p>
    <w:p w14:paraId="62A3C629" w14:textId="77777777" w:rsidR="001F163C" w:rsidRDefault="001F163C" w:rsidP="001F163C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vyhotovena v 3 výtiscích, z nichž každý má platnost originálu. Objednatel obdrží 2 výtisky, zhotovitel 1 výtisk.</w:t>
      </w:r>
    </w:p>
    <w:p w14:paraId="3FF5FC05" w14:textId="77777777" w:rsidR="001F163C" w:rsidRDefault="001F163C" w:rsidP="001F163C">
      <w:pPr>
        <w:rPr>
          <w:rFonts w:ascii="Tahoma" w:hAnsi="Tahoma" w:cs="Tahoma"/>
          <w:sz w:val="20"/>
          <w:szCs w:val="20"/>
        </w:rPr>
      </w:pPr>
    </w:p>
    <w:p w14:paraId="5AD21F96" w14:textId="77777777" w:rsidR="001F163C" w:rsidRDefault="001F163C" w:rsidP="001F163C">
      <w:pPr>
        <w:pStyle w:val="Zkladntextodsazen"/>
        <w:numPr>
          <w:ilvl w:val="1"/>
          <w:numId w:val="33"/>
        </w:numPr>
        <w:spacing w:after="6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jsou následující přílohy:</w:t>
      </w:r>
    </w:p>
    <w:p w14:paraId="4A129A2E" w14:textId="77777777" w:rsidR="001F163C" w:rsidRDefault="001F163C" w:rsidP="001F163C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 č. 1:</w:t>
      </w:r>
      <w:r>
        <w:rPr>
          <w:rFonts w:ascii="Tahoma" w:hAnsi="Tahoma" w:cs="Tahoma"/>
          <w:sz w:val="20"/>
        </w:rPr>
        <w:tab/>
        <w:t>Oceněný soupis stavebních prací, dodávek a služeb s výkazem výměr</w:t>
      </w:r>
    </w:p>
    <w:p w14:paraId="46B1A4A3" w14:textId="77777777" w:rsidR="001F163C" w:rsidRDefault="001F163C" w:rsidP="001F163C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 č. 2:</w:t>
      </w:r>
      <w:r>
        <w:rPr>
          <w:rFonts w:ascii="Tahoma" w:hAnsi="Tahoma" w:cs="Tahoma"/>
          <w:sz w:val="20"/>
        </w:rPr>
        <w:tab/>
        <w:t>Seznam poddodavatelů</w:t>
      </w:r>
    </w:p>
    <w:p w14:paraId="2110B7E0" w14:textId="77777777" w:rsidR="00FA4E6D" w:rsidRDefault="00FA4E6D" w:rsidP="00FA4E6D">
      <w:pPr>
        <w:pStyle w:val="slovanodst"/>
        <w:numPr>
          <w:ilvl w:val="0"/>
          <w:numId w:val="0"/>
        </w:numPr>
        <w:tabs>
          <w:tab w:val="left" w:pos="708"/>
        </w:tabs>
        <w:spacing w:before="0"/>
        <w:ind w:left="680" w:hanging="680"/>
        <w:rPr>
          <w:rFonts w:ascii="Tahoma" w:hAnsi="Tahoma" w:cs="Tahoma"/>
          <w:sz w:val="20"/>
        </w:rPr>
      </w:pPr>
    </w:p>
    <w:p w14:paraId="196AC147" w14:textId="77777777" w:rsidR="00FA4E6D" w:rsidRDefault="00FA4E6D" w:rsidP="00E67A94">
      <w:pPr>
        <w:pStyle w:val="slovanodst"/>
        <w:numPr>
          <w:ilvl w:val="0"/>
          <w:numId w:val="0"/>
        </w:numPr>
        <w:tabs>
          <w:tab w:val="left" w:pos="708"/>
        </w:tabs>
        <w:spacing w:before="0"/>
        <w:rPr>
          <w:rFonts w:ascii="Tahoma" w:hAnsi="Tahoma" w:cs="Tahoma"/>
          <w:sz w:val="20"/>
        </w:rPr>
      </w:pPr>
    </w:p>
    <w:p w14:paraId="60C223DB" w14:textId="77777777" w:rsidR="00811988" w:rsidRDefault="00FA4E6D" w:rsidP="00811988">
      <w:pPr>
        <w:pStyle w:val="slovanodst"/>
        <w:numPr>
          <w:ilvl w:val="0"/>
          <w:numId w:val="0"/>
        </w:numPr>
        <w:tabs>
          <w:tab w:val="left" w:pos="708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12E66B8B" w14:textId="5DBD01DC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V ____________dne _____</w:t>
      </w:r>
      <w:r>
        <w:rPr>
          <w:rFonts w:ascii="Tahoma" w:hAnsi="Tahoma" w:cs="Tahoma"/>
          <w:b/>
          <w:sz w:val="20"/>
          <w:szCs w:val="20"/>
        </w:rPr>
        <w:tab/>
        <w:t xml:space="preserve">V Praze dne </w:t>
      </w:r>
      <w:r w:rsidR="009B0099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="00674C42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. 2019</w:t>
      </w:r>
    </w:p>
    <w:p w14:paraId="2CB864F3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sz w:val="20"/>
          <w:szCs w:val="20"/>
        </w:rPr>
      </w:pPr>
    </w:p>
    <w:p w14:paraId="3905939F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sz w:val="20"/>
          <w:szCs w:val="20"/>
        </w:rPr>
      </w:pPr>
    </w:p>
    <w:p w14:paraId="25FD1055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sz w:val="20"/>
          <w:szCs w:val="20"/>
        </w:rPr>
      </w:pPr>
    </w:p>
    <w:p w14:paraId="786850FC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sz w:val="20"/>
          <w:szCs w:val="20"/>
        </w:rPr>
      </w:pPr>
    </w:p>
    <w:p w14:paraId="54F7D805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sz w:val="20"/>
          <w:szCs w:val="20"/>
        </w:rPr>
      </w:pPr>
      <w:bookmarkStart w:id="25" w:name="_GoBack"/>
      <w:bookmarkEnd w:id="25"/>
    </w:p>
    <w:p w14:paraId="4327170D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sz w:val="20"/>
          <w:szCs w:val="20"/>
        </w:rPr>
      </w:pPr>
    </w:p>
    <w:p w14:paraId="4DAC2264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________________________</w:t>
      </w:r>
      <w:r>
        <w:rPr>
          <w:rFonts w:ascii="Tahoma" w:hAnsi="Tahoma" w:cs="Tahoma"/>
          <w:b/>
          <w:sz w:val="20"/>
          <w:szCs w:val="20"/>
        </w:rPr>
        <w:tab/>
        <w:t>________________________</w:t>
      </w:r>
    </w:p>
    <w:p w14:paraId="5FB039E8" w14:textId="77777777" w:rsidR="00811988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objednatel</w:t>
      </w:r>
      <w:r>
        <w:rPr>
          <w:rFonts w:ascii="Tahoma" w:hAnsi="Tahoma" w:cs="Tahoma"/>
          <w:b/>
          <w:sz w:val="20"/>
          <w:szCs w:val="20"/>
        </w:rPr>
        <w:tab/>
        <w:t>zhotovitel</w:t>
      </w:r>
    </w:p>
    <w:p w14:paraId="06AA627C" w14:textId="77777777" w:rsidR="00811988" w:rsidRPr="00F37583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 w:rsidRPr="00F37583">
        <w:rPr>
          <w:rFonts w:ascii="Tahoma" w:hAnsi="Tahoma" w:cs="Tahoma"/>
          <w:bCs/>
          <w:sz w:val="20"/>
          <w:szCs w:val="20"/>
        </w:rPr>
        <w:t>Vcomfort</w:t>
      </w:r>
      <w:proofErr w:type="spellEnd"/>
      <w:r w:rsidRPr="00F37583">
        <w:rPr>
          <w:rFonts w:ascii="Tahoma" w:hAnsi="Tahoma" w:cs="Tahoma"/>
          <w:bCs/>
          <w:sz w:val="20"/>
          <w:szCs w:val="20"/>
        </w:rPr>
        <w:t xml:space="preserve"> s.r.o.</w:t>
      </w:r>
    </w:p>
    <w:p w14:paraId="5190E36C" w14:textId="77777777" w:rsidR="00811988" w:rsidRPr="00F37583" w:rsidRDefault="00811988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bCs/>
          <w:sz w:val="20"/>
          <w:szCs w:val="20"/>
        </w:rPr>
      </w:pPr>
      <w:r w:rsidRPr="00F37583">
        <w:rPr>
          <w:rFonts w:ascii="Tahoma" w:hAnsi="Tahoma" w:cs="Tahoma"/>
          <w:bCs/>
          <w:sz w:val="20"/>
          <w:szCs w:val="20"/>
        </w:rPr>
        <w:tab/>
      </w:r>
      <w:r w:rsidRPr="00F37583">
        <w:rPr>
          <w:rFonts w:ascii="Tahoma" w:hAnsi="Tahoma" w:cs="Tahoma"/>
          <w:bCs/>
          <w:sz w:val="20"/>
          <w:szCs w:val="20"/>
        </w:rPr>
        <w:tab/>
        <w:t>Vlastislav Vilímek, jednatel</w:t>
      </w:r>
    </w:p>
    <w:p w14:paraId="63BC6AAF" w14:textId="4BC1B178" w:rsidR="006E0A23" w:rsidRPr="00E67A94" w:rsidRDefault="006E0A23" w:rsidP="008119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 w:val="20"/>
          <w:szCs w:val="20"/>
        </w:rPr>
      </w:pPr>
    </w:p>
    <w:sectPr w:rsidR="006E0A23" w:rsidRPr="00E67A94" w:rsidSect="00056C6F">
      <w:headerReference w:type="even" r:id="rId8"/>
      <w:footerReference w:type="default" r:id="rId9"/>
      <w:pgSz w:w="11906" w:h="16838" w:code="9"/>
      <w:pgMar w:top="1247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4430" w14:textId="77777777" w:rsidR="001C73DB" w:rsidRDefault="001C73DB">
      <w:r>
        <w:separator/>
      </w:r>
    </w:p>
  </w:endnote>
  <w:endnote w:type="continuationSeparator" w:id="0">
    <w:p w14:paraId="07A6571F" w14:textId="77777777" w:rsidR="001C73DB" w:rsidRDefault="001C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1C87" w14:textId="6EEF94F5" w:rsidR="00325DA4" w:rsidRPr="002946CF" w:rsidRDefault="00325DA4" w:rsidP="00F634B8">
    <w:pPr>
      <w:pStyle w:val="Zpat"/>
      <w:tabs>
        <w:tab w:val="left" w:pos="677"/>
        <w:tab w:val="center" w:pos="4860"/>
      </w:tabs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0"/>
      </w:rPr>
      <w:t xml:space="preserve">Stránka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PAGE</w:instrText>
    </w:r>
    <w:r>
      <w:rPr>
        <w:rFonts w:ascii="Tahoma" w:hAnsi="Tahoma" w:cs="Tahoma"/>
        <w:bCs/>
        <w:sz w:val="20"/>
      </w:rPr>
      <w:fldChar w:fldCharType="separate"/>
    </w:r>
    <w:r w:rsidR="00391267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  <w:r>
      <w:rPr>
        <w:rFonts w:ascii="Tahoma" w:hAnsi="Tahoma" w:cs="Tahoma"/>
        <w:sz w:val="20"/>
      </w:rPr>
      <w:t xml:space="preserve"> z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NUMPAGES</w:instrText>
    </w:r>
    <w:r>
      <w:rPr>
        <w:rFonts w:ascii="Tahoma" w:hAnsi="Tahoma" w:cs="Tahoma"/>
        <w:bCs/>
        <w:sz w:val="20"/>
      </w:rPr>
      <w:fldChar w:fldCharType="separate"/>
    </w:r>
    <w:r w:rsidR="00391267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F7966" w14:textId="77777777" w:rsidR="001C73DB" w:rsidRDefault="001C73DB">
      <w:r>
        <w:separator/>
      </w:r>
    </w:p>
  </w:footnote>
  <w:footnote w:type="continuationSeparator" w:id="0">
    <w:p w14:paraId="08A92A07" w14:textId="77777777" w:rsidR="001C73DB" w:rsidRDefault="001C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4A8F" w14:textId="77777777" w:rsidR="00325DA4" w:rsidRDefault="00325D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AB23DE" w14:textId="77777777" w:rsidR="00325DA4" w:rsidRDefault="00325DA4">
    <w:pPr>
      <w:pStyle w:val="Zhlav"/>
    </w:pPr>
  </w:p>
  <w:p w14:paraId="5B8BE645" w14:textId="77777777" w:rsidR="00325DA4" w:rsidRDefault="00325D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-360"/>
        </w:tabs>
        <w:ind w:left="360" w:hanging="360"/>
      </w:pPr>
      <w:rPr>
        <w:i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A"/>
    <w:multiLevelType w:val="multilevel"/>
    <w:tmpl w:val="5EB01B9E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7" w15:restartNumberingAfterBreak="0">
    <w:nsid w:val="036A38D5"/>
    <w:multiLevelType w:val="multilevel"/>
    <w:tmpl w:val="0D26BA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BB5324"/>
    <w:multiLevelType w:val="hybridMultilevel"/>
    <w:tmpl w:val="6A6403EA"/>
    <w:lvl w:ilvl="0" w:tplc="72B632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66904"/>
    <w:multiLevelType w:val="hybridMultilevel"/>
    <w:tmpl w:val="3AC88B0C"/>
    <w:lvl w:ilvl="0" w:tplc="BA84DA12">
      <w:start w:val="1"/>
      <w:numFmt w:val="ordinal"/>
      <w:lvlText w:val="8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D0521"/>
    <w:multiLevelType w:val="multilevel"/>
    <w:tmpl w:val="3636317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A253834"/>
    <w:multiLevelType w:val="multilevel"/>
    <w:tmpl w:val="12302AC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3C1BF5"/>
    <w:multiLevelType w:val="hybridMultilevel"/>
    <w:tmpl w:val="6E68F8B2"/>
    <w:lvl w:ilvl="0" w:tplc="4F2A8B20">
      <w:start w:val="1"/>
      <w:numFmt w:val="decimal"/>
      <w:lvlText w:val="5.%1"/>
      <w:lvlJc w:val="left"/>
      <w:pPr>
        <w:ind w:left="72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89C"/>
    <w:multiLevelType w:val="multilevel"/>
    <w:tmpl w:val="5EE292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B3640A"/>
    <w:multiLevelType w:val="hybridMultilevel"/>
    <w:tmpl w:val="3E36047A"/>
    <w:lvl w:ilvl="0" w:tplc="14BA9F0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022EF"/>
    <w:multiLevelType w:val="hybridMultilevel"/>
    <w:tmpl w:val="CFB878CA"/>
    <w:lvl w:ilvl="0" w:tplc="463CD6E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1732"/>
    <w:multiLevelType w:val="hybridMultilevel"/>
    <w:tmpl w:val="2AAC92F4"/>
    <w:lvl w:ilvl="0" w:tplc="162606CA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E66FD"/>
    <w:multiLevelType w:val="hybridMultilevel"/>
    <w:tmpl w:val="68AC1790"/>
    <w:lvl w:ilvl="0" w:tplc="67AA5A3E">
      <w:start w:val="1"/>
      <w:numFmt w:val="decimal"/>
      <w:lvlText w:val="9.%1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E4E76"/>
    <w:multiLevelType w:val="multilevel"/>
    <w:tmpl w:val="618254D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4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52" w:hanging="2160"/>
      </w:pPr>
      <w:rPr>
        <w:rFonts w:hint="default"/>
      </w:rPr>
    </w:lvl>
  </w:abstractNum>
  <w:abstractNum w:abstractNumId="19" w15:restartNumberingAfterBreak="0">
    <w:nsid w:val="3C497F91"/>
    <w:multiLevelType w:val="multilevel"/>
    <w:tmpl w:val="3F4CCB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E562A5"/>
    <w:multiLevelType w:val="hybridMultilevel"/>
    <w:tmpl w:val="3ABA42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5201A06"/>
    <w:multiLevelType w:val="hybridMultilevel"/>
    <w:tmpl w:val="7004BAF8"/>
    <w:lvl w:ilvl="0" w:tplc="5B38FA70">
      <w:start w:val="1"/>
      <w:numFmt w:val="decimal"/>
      <w:lvlText w:val="16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20EE"/>
    <w:multiLevelType w:val="hybridMultilevel"/>
    <w:tmpl w:val="0DE45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7940A0"/>
    <w:multiLevelType w:val="hybridMultilevel"/>
    <w:tmpl w:val="0DD63488"/>
    <w:lvl w:ilvl="0" w:tplc="318E6FF8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821521"/>
    <w:multiLevelType w:val="hybridMultilevel"/>
    <w:tmpl w:val="3C1EBDF6"/>
    <w:lvl w:ilvl="0" w:tplc="660E91C8">
      <w:start w:val="1"/>
      <w:numFmt w:val="decimal"/>
      <w:lvlText w:val="4.%1"/>
      <w:lvlJc w:val="left"/>
      <w:pPr>
        <w:ind w:left="502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7B4D3D"/>
    <w:multiLevelType w:val="multilevel"/>
    <w:tmpl w:val="38A4460A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9A50B03"/>
    <w:multiLevelType w:val="hybridMultilevel"/>
    <w:tmpl w:val="31BEA7D6"/>
    <w:lvl w:ilvl="0" w:tplc="F5C4EEA4">
      <w:start w:val="1"/>
      <w:numFmt w:val="decimal"/>
      <w:lvlText w:val="6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764C9"/>
    <w:multiLevelType w:val="multilevel"/>
    <w:tmpl w:val="CB1A2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D265E15"/>
    <w:multiLevelType w:val="multilevel"/>
    <w:tmpl w:val="0FD83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F7A440F"/>
    <w:multiLevelType w:val="hybridMultilevel"/>
    <w:tmpl w:val="A19EC6C2"/>
    <w:lvl w:ilvl="0" w:tplc="B55610B6">
      <w:start w:val="1"/>
      <w:numFmt w:val="decimal"/>
      <w:lvlText w:val="3.%1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E1245"/>
    <w:multiLevelType w:val="multilevel"/>
    <w:tmpl w:val="6E32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1750CA"/>
    <w:multiLevelType w:val="multilevel"/>
    <w:tmpl w:val="F09E6F4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603F74"/>
    <w:multiLevelType w:val="hybridMultilevel"/>
    <w:tmpl w:val="F18E6E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9F572B"/>
    <w:multiLevelType w:val="multilevel"/>
    <w:tmpl w:val="6FC41F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3456A0"/>
    <w:multiLevelType w:val="hybridMultilevel"/>
    <w:tmpl w:val="BC6CF32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6"/>
  </w:num>
  <w:num w:numId="22">
    <w:abstractNumId w:val="23"/>
  </w:num>
  <w:num w:numId="23">
    <w:abstractNumId w:val="34"/>
  </w:num>
  <w:num w:numId="24">
    <w:abstractNumId w:val="13"/>
  </w:num>
  <w:num w:numId="25">
    <w:abstractNumId w:val="19"/>
  </w:num>
  <w:num w:numId="26">
    <w:abstractNumId w:val="7"/>
  </w:num>
  <w:num w:numId="27">
    <w:abstractNumId w:val="31"/>
  </w:num>
  <w:num w:numId="28">
    <w:abstractNumId w:val="32"/>
  </w:num>
  <w:num w:numId="29">
    <w:abstractNumId w:val="20"/>
  </w:num>
  <w:num w:numId="30">
    <w:abstractNumId w:val="11"/>
  </w:num>
  <w:num w:numId="31">
    <w:abstractNumId w:val="8"/>
  </w:num>
  <w:num w:numId="32">
    <w:abstractNumId w:val="33"/>
  </w:num>
  <w:num w:numId="3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32"/>
    <w:rsid w:val="00001DE5"/>
    <w:rsid w:val="00002537"/>
    <w:rsid w:val="000025C2"/>
    <w:rsid w:val="000035E8"/>
    <w:rsid w:val="00004D5B"/>
    <w:rsid w:val="00005226"/>
    <w:rsid w:val="000054BC"/>
    <w:rsid w:val="00005BDD"/>
    <w:rsid w:val="00005CAF"/>
    <w:rsid w:val="00005E3A"/>
    <w:rsid w:val="000064DB"/>
    <w:rsid w:val="000072D6"/>
    <w:rsid w:val="00010E6E"/>
    <w:rsid w:val="00011136"/>
    <w:rsid w:val="000116A0"/>
    <w:rsid w:val="00013322"/>
    <w:rsid w:val="000136F8"/>
    <w:rsid w:val="00013CD0"/>
    <w:rsid w:val="00014E0E"/>
    <w:rsid w:val="00015300"/>
    <w:rsid w:val="00015310"/>
    <w:rsid w:val="0002192E"/>
    <w:rsid w:val="00021955"/>
    <w:rsid w:val="00021A09"/>
    <w:rsid w:val="00022AB6"/>
    <w:rsid w:val="00025791"/>
    <w:rsid w:val="00025B2F"/>
    <w:rsid w:val="00026038"/>
    <w:rsid w:val="00026075"/>
    <w:rsid w:val="00027670"/>
    <w:rsid w:val="000279ED"/>
    <w:rsid w:val="00027DEC"/>
    <w:rsid w:val="00030B8D"/>
    <w:rsid w:val="00031103"/>
    <w:rsid w:val="000316C0"/>
    <w:rsid w:val="00032716"/>
    <w:rsid w:val="0003347E"/>
    <w:rsid w:val="00033F2E"/>
    <w:rsid w:val="00034DEE"/>
    <w:rsid w:val="000356EE"/>
    <w:rsid w:val="0004056D"/>
    <w:rsid w:val="00040E85"/>
    <w:rsid w:val="0004343E"/>
    <w:rsid w:val="0004629F"/>
    <w:rsid w:val="000475C6"/>
    <w:rsid w:val="0004782E"/>
    <w:rsid w:val="0005392A"/>
    <w:rsid w:val="00054D11"/>
    <w:rsid w:val="00054DF0"/>
    <w:rsid w:val="00056C6F"/>
    <w:rsid w:val="00056D58"/>
    <w:rsid w:val="00061F69"/>
    <w:rsid w:val="0006247C"/>
    <w:rsid w:val="00064F6B"/>
    <w:rsid w:val="00066229"/>
    <w:rsid w:val="0006632C"/>
    <w:rsid w:val="00066459"/>
    <w:rsid w:val="00066BC6"/>
    <w:rsid w:val="00066CC8"/>
    <w:rsid w:val="00066FAA"/>
    <w:rsid w:val="000675CE"/>
    <w:rsid w:val="00071542"/>
    <w:rsid w:val="000722A5"/>
    <w:rsid w:val="00073100"/>
    <w:rsid w:val="0007343C"/>
    <w:rsid w:val="000738DB"/>
    <w:rsid w:val="00073B48"/>
    <w:rsid w:val="000755F4"/>
    <w:rsid w:val="00075EC3"/>
    <w:rsid w:val="00077FAA"/>
    <w:rsid w:val="00080DA2"/>
    <w:rsid w:val="00083530"/>
    <w:rsid w:val="00083DB7"/>
    <w:rsid w:val="00084E04"/>
    <w:rsid w:val="00085DDF"/>
    <w:rsid w:val="00086081"/>
    <w:rsid w:val="00087B0E"/>
    <w:rsid w:val="000923A0"/>
    <w:rsid w:val="000946E8"/>
    <w:rsid w:val="0009528D"/>
    <w:rsid w:val="00096968"/>
    <w:rsid w:val="000974E4"/>
    <w:rsid w:val="000978AC"/>
    <w:rsid w:val="00097962"/>
    <w:rsid w:val="00097C18"/>
    <w:rsid w:val="00097CA7"/>
    <w:rsid w:val="000A1533"/>
    <w:rsid w:val="000A2A04"/>
    <w:rsid w:val="000A314A"/>
    <w:rsid w:val="000A333F"/>
    <w:rsid w:val="000A5CCF"/>
    <w:rsid w:val="000B081E"/>
    <w:rsid w:val="000B292F"/>
    <w:rsid w:val="000B41AF"/>
    <w:rsid w:val="000B54AF"/>
    <w:rsid w:val="000B6746"/>
    <w:rsid w:val="000B7EE6"/>
    <w:rsid w:val="000C00F4"/>
    <w:rsid w:val="000C06A0"/>
    <w:rsid w:val="000C1C87"/>
    <w:rsid w:val="000C5767"/>
    <w:rsid w:val="000C668E"/>
    <w:rsid w:val="000D0710"/>
    <w:rsid w:val="000D088C"/>
    <w:rsid w:val="000D0FF4"/>
    <w:rsid w:val="000D162E"/>
    <w:rsid w:val="000D2469"/>
    <w:rsid w:val="000D2E72"/>
    <w:rsid w:val="000D32F4"/>
    <w:rsid w:val="000D4EA7"/>
    <w:rsid w:val="000D5A83"/>
    <w:rsid w:val="000D672F"/>
    <w:rsid w:val="000E0F33"/>
    <w:rsid w:val="000E25BB"/>
    <w:rsid w:val="000E289E"/>
    <w:rsid w:val="000E3879"/>
    <w:rsid w:val="000E449D"/>
    <w:rsid w:val="000E6AF5"/>
    <w:rsid w:val="000E6B69"/>
    <w:rsid w:val="000E734A"/>
    <w:rsid w:val="000E7B6B"/>
    <w:rsid w:val="000F285F"/>
    <w:rsid w:val="000F301B"/>
    <w:rsid w:val="000F31B4"/>
    <w:rsid w:val="000F55C0"/>
    <w:rsid w:val="000F667B"/>
    <w:rsid w:val="00100555"/>
    <w:rsid w:val="00100A2D"/>
    <w:rsid w:val="00100C39"/>
    <w:rsid w:val="00100CFA"/>
    <w:rsid w:val="00101A49"/>
    <w:rsid w:val="00104FA5"/>
    <w:rsid w:val="00105859"/>
    <w:rsid w:val="001072FD"/>
    <w:rsid w:val="00110ABB"/>
    <w:rsid w:val="00110C51"/>
    <w:rsid w:val="00110CE7"/>
    <w:rsid w:val="0011190D"/>
    <w:rsid w:val="001120A6"/>
    <w:rsid w:val="001138A2"/>
    <w:rsid w:val="00113F53"/>
    <w:rsid w:val="00113F8F"/>
    <w:rsid w:val="00113FAF"/>
    <w:rsid w:val="001141EA"/>
    <w:rsid w:val="001175FE"/>
    <w:rsid w:val="0011782C"/>
    <w:rsid w:val="00122F96"/>
    <w:rsid w:val="001241B4"/>
    <w:rsid w:val="0012542A"/>
    <w:rsid w:val="00125A5C"/>
    <w:rsid w:val="001267DD"/>
    <w:rsid w:val="00127BDA"/>
    <w:rsid w:val="00130D9F"/>
    <w:rsid w:val="00131332"/>
    <w:rsid w:val="00131ABD"/>
    <w:rsid w:val="001335D3"/>
    <w:rsid w:val="00133974"/>
    <w:rsid w:val="00133FEF"/>
    <w:rsid w:val="00134552"/>
    <w:rsid w:val="001368E4"/>
    <w:rsid w:val="001369FF"/>
    <w:rsid w:val="00137D3A"/>
    <w:rsid w:val="00141C53"/>
    <w:rsid w:val="001432F3"/>
    <w:rsid w:val="001438FB"/>
    <w:rsid w:val="00143E68"/>
    <w:rsid w:val="001450C0"/>
    <w:rsid w:val="001474F9"/>
    <w:rsid w:val="00152F0C"/>
    <w:rsid w:val="0015320C"/>
    <w:rsid w:val="001533E7"/>
    <w:rsid w:val="0015345E"/>
    <w:rsid w:val="0015391F"/>
    <w:rsid w:val="001605CD"/>
    <w:rsid w:val="00162927"/>
    <w:rsid w:val="00163EFE"/>
    <w:rsid w:val="00165751"/>
    <w:rsid w:val="00165770"/>
    <w:rsid w:val="00165865"/>
    <w:rsid w:val="00166BDA"/>
    <w:rsid w:val="00167280"/>
    <w:rsid w:val="00167DD4"/>
    <w:rsid w:val="00167EE8"/>
    <w:rsid w:val="00170FB0"/>
    <w:rsid w:val="00171036"/>
    <w:rsid w:val="001710F5"/>
    <w:rsid w:val="00171789"/>
    <w:rsid w:val="00171FE8"/>
    <w:rsid w:val="00175379"/>
    <w:rsid w:val="00175B7F"/>
    <w:rsid w:val="00177799"/>
    <w:rsid w:val="00180BFA"/>
    <w:rsid w:val="00183B31"/>
    <w:rsid w:val="001853A1"/>
    <w:rsid w:val="00186785"/>
    <w:rsid w:val="00186879"/>
    <w:rsid w:val="00187C2F"/>
    <w:rsid w:val="0019075C"/>
    <w:rsid w:val="00190E55"/>
    <w:rsid w:val="00192110"/>
    <w:rsid w:val="00192124"/>
    <w:rsid w:val="00192216"/>
    <w:rsid w:val="00192225"/>
    <w:rsid w:val="001924E0"/>
    <w:rsid w:val="0019252B"/>
    <w:rsid w:val="00193671"/>
    <w:rsid w:val="001938E3"/>
    <w:rsid w:val="00193BB0"/>
    <w:rsid w:val="001945B3"/>
    <w:rsid w:val="001949B9"/>
    <w:rsid w:val="001A0649"/>
    <w:rsid w:val="001A0902"/>
    <w:rsid w:val="001A1077"/>
    <w:rsid w:val="001A2AF1"/>
    <w:rsid w:val="001A3B04"/>
    <w:rsid w:val="001A5595"/>
    <w:rsid w:val="001A5ACA"/>
    <w:rsid w:val="001B24AC"/>
    <w:rsid w:val="001B31C3"/>
    <w:rsid w:val="001B4B3A"/>
    <w:rsid w:val="001B50AC"/>
    <w:rsid w:val="001B72A7"/>
    <w:rsid w:val="001C03D8"/>
    <w:rsid w:val="001C0DC9"/>
    <w:rsid w:val="001C0F3D"/>
    <w:rsid w:val="001C1D9B"/>
    <w:rsid w:val="001C2A49"/>
    <w:rsid w:val="001C30BF"/>
    <w:rsid w:val="001C3242"/>
    <w:rsid w:val="001C73DB"/>
    <w:rsid w:val="001C7A35"/>
    <w:rsid w:val="001D06A4"/>
    <w:rsid w:val="001D0A6C"/>
    <w:rsid w:val="001D4314"/>
    <w:rsid w:val="001D4AB9"/>
    <w:rsid w:val="001D567B"/>
    <w:rsid w:val="001D770B"/>
    <w:rsid w:val="001D7EDF"/>
    <w:rsid w:val="001E0602"/>
    <w:rsid w:val="001E320B"/>
    <w:rsid w:val="001E35A7"/>
    <w:rsid w:val="001E588D"/>
    <w:rsid w:val="001E58A0"/>
    <w:rsid w:val="001E5D2D"/>
    <w:rsid w:val="001E602A"/>
    <w:rsid w:val="001E63D4"/>
    <w:rsid w:val="001E7B85"/>
    <w:rsid w:val="001F0F9B"/>
    <w:rsid w:val="001F163C"/>
    <w:rsid w:val="001F2D12"/>
    <w:rsid w:val="001F5493"/>
    <w:rsid w:val="001F6233"/>
    <w:rsid w:val="001F6539"/>
    <w:rsid w:val="001F75EC"/>
    <w:rsid w:val="002009DE"/>
    <w:rsid w:val="00201336"/>
    <w:rsid w:val="00201520"/>
    <w:rsid w:val="00206D8D"/>
    <w:rsid w:val="00207387"/>
    <w:rsid w:val="0021014F"/>
    <w:rsid w:val="00210716"/>
    <w:rsid w:val="00210A24"/>
    <w:rsid w:val="002111C9"/>
    <w:rsid w:val="002146E7"/>
    <w:rsid w:val="002158BA"/>
    <w:rsid w:val="0021603A"/>
    <w:rsid w:val="00216727"/>
    <w:rsid w:val="0021782F"/>
    <w:rsid w:val="00221542"/>
    <w:rsid w:val="00223AB4"/>
    <w:rsid w:val="00224270"/>
    <w:rsid w:val="00225A16"/>
    <w:rsid w:val="00225AAB"/>
    <w:rsid w:val="00227F34"/>
    <w:rsid w:val="00231E91"/>
    <w:rsid w:val="002331A4"/>
    <w:rsid w:val="00234634"/>
    <w:rsid w:val="002438AC"/>
    <w:rsid w:val="00243CA2"/>
    <w:rsid w:val="00245796"/>
    <w:rsid w:val="002460AD"/>
    <w:rsid w:val="002463AE"/>
    <w:rsid w:val="00246542"/>
    <w:rsid w:val="00246653"/>
    <w:rsid w:val="002467E0"/>
    <w:rsid w:val="002502D8"/>
    <w:rsid w:val="00250402"/>
    <w:rsid w:val="00252B1B"/>
    <w:rsid w:val="00252FF4"/>
    <w:rsid w:val="002532E8"/>
    <w:rsid w:val="00255C84"/>
    <w:rsid w:val="00255E2F"/>
    <w:rsid w:val="00257AFA"/>
    <w:rsid w:val="00260077"/>
    <w:rsid w:val="00260F12"/>
    <w:rsid w:val="002622D8"/>
    <w:rsid w:val="00262352"/>
    <w:rsid w:val="0026246C"/>
    <w:rsid w:val="00265BDD"/>
    <w:rsid w:val="00266526"/>
    <w:rsid w:val="00271400"/>
    <w:rsid w:val="002714DD"/>
    <w:rsid w:val="0027350E"/>
    <w:rsid w:val="00274DAC"/>
    <w:rsid w:val="002758F2"/>
    <w:rsid w:val="002767C4"/>
    <w:rsid w:val="00277E75"/>
    <w:rsid w:val="00280B36"/>
    <w:rsid w:val="0028165D"/>
    <w:rsid w:val="0028272C"/>
    <w:rsid w:val="00283BFB"/>
    <w:rsid w:val="00285DDB"/>
    <w:rsid w:val="0028604D"/>
    <w:rsid w:val="0028747A"/>
    <w:rsid w:val="0029050E"/>
    <w:rsid w:val="002919FB"/>
    <w:rsid w:val="00291B12"/>
    <w:rsid w:val="00292C30"/>
    <w:rsid w:val="00293994"/>
    <w:rsid w:val="002946CF"/>
    <w:rsid w:val="00296A05"/>
    <w:rsid w:val="002A0F82"/>
    <w:rsid w:val="002A1496"/>
    <w:rsid w:val="002A3258"/>
    <w:rsid w:val="002A437C"/>
    <w:rsid w:val="002A6AE7"/>
    <w:rsid w:val="002A7003"/>
    <w:rsid w:val="002B14B8"/>
    <w:rsid w:val="002B1537"/>
    <w:rsid w:val="002B40FF"/>
    <w:rsid w:val="002B4673"/>
    <w:rsid w:val="002B486F"/>
    <w:rsid w:val="002B556B"/>
    <w:rsid w:val="002C0008"/>
    <w:rsid w:val="002C2308"/>
    <w:rsid w:val="002C24C2"/>
    <w:rsid w:val="002C353E"/>
    <w:rsid w:val="002C5A04"/>
    <w:rsid w:val="002C7236"/>
    <w:rsid w:val="002C79CB"/>
    <w:rsid w:val="002D04E0"/>
    <w:rsid w:val="002D31A1"/>
    <w:rsid w:val="002D3350"/>
    <w:rsid w:val="002D3F00"/>
    <w:rsid w:val="002D4113"/>
    <w:rsid w:val="002D4B60"/>
    <w:rsid w:val="002D5936"/>
    <w:rsid w:val="002D5ED7"/>
    <w:rsid w:val="002D73B0"/>
    <w:rsid w:val="002E11A3"/>
    <w:rsid w:val="002E12D0"/>
    <w:rsid w:val="002E15A1"/>
    <w:rsid w:val="002E1CF5"/>
    <w:rsid w:val="002E362D"/>
    <w:rsid w:val="002E6441"/>
    <w:rsid w:val="002E7956"/>
    <w:rsid w:val="002E7F1E"/>
    <w:rsid w:val="002F1A3B"/>
    <w:rsid w:val="002F306B"/>
    <w:rsid w:val="002F34DB"/>
    <w:rsid w:val="002F3672"/>
    <w:rsid w:val="002F79F8"/>
    <w:rsid w:val="00300870"/>
    <w:rsid w:val="00300B64"/>
    <w:rsid w:val="0030167E"/>
    <w:rsid w:val="0030491F"/>
    <w:rsid w:val="00307072"/>
    <w:rsid w:val="00307698"/>
    <w:rsid w:val="00307E0F"/>
    <w:rsid w:val="00311D7D"/>
    <w:rsid w:val="00313095"/>
    <w:rsid w:val="0031333D"/>
    <w:rsid w:val="00313FA2"/>
    <w:rsid w:val="003148DE"/>
    <w:rsid w:val="003152FF"/>
    <w:rsid w:val="003164B1"/>
    <w:rsid w:val="00317095"/>
    <w:rsid w:val="003174CE"/>
    <w:rsid w:val="003178A2"/>
    <w:rsid w:val="00321D64"/>
    <w:rsid w:val="003226C0"/>
    <w:rsid w:val="003233D1"/>
    <w:rsid w:val="00325DA4"/>
    <w:rsid w:val="00326F3A"/>
    <w:rsid w:val="00327147"/>
    <w:rsid w:val="00327B5A"/>
    <w:rsid w:val="00327BEB"/>
    <w:rsid w:val="00327E16"/>
    <w:rsid w:val="0033132E"/>
    <w:rsid w:val="00331F90"/>
    <w:rsid w:val="003324BF"/>
    <w:rsid w:val="00332B6B"/>
    <w:rsid w:val="00333EC3"/>
    <w:rsid w:val="003404F5"/>
    <w:rsid w:val="00343013"/>
    <w:rsid w:val="00347561"/>
    <w:rsid w:val="003476DD"/>
    <w:rsid w:val="003503F0"/>
    <w:rsid w:val="0035189E"/>
    <w:rsid w:val="003519E1"/>
    <w:rsid w:val="0035255D"/>
    <w:rsid w:val="003540CF"/>
    <w:rsid w:val="00354C26"/>
    <w:rsid w:val="00356361"/>
    <w:rsid w:val="003564D9"/>
    <w:rsid w:val="00356DDD"/>
    <w:rsid w:val="00363813"/>
    <w:rsid w:val="003642CE"/>
    <w:rsid w:val="00364678"/>
    <w:rsid w:val="00364F48"/>
    <w:rsid w:val="0036538A"/>
    <w:rsid w:val="00365DA6"/>
    <w:rsid w:val="0036611D"/>
    <w:rsid w:val="00367093"/>
    <w:rsid w:val="0037182E"/>
    <w:rsid w:val="003759ED"/>
    <w:rsid w:val="00376631"/>
    <w:rsid w:val="00381A04"/>
    <w:rsid w:val="00381B17"/>
    <w:rsid w:val="00384ACF"/>
    <w:rsid w:val="00387178"/>
    <w:rsid w:val="00390783"/>
    <w:rsid w:val="00391267"/>
    <w:rsid w:val="003917C2"/>
    <w:rsid w:val="00391A2C"/>
    <w:rsid w:val="003925E7"/>
    <w:rsid w:val="003933AA"/>
    <w:rsid w:val="003936F1"/>
    <w:rsid w:val="00393701"/>
    <w:rsid w:val="003947D8"/>
    <w:rsid w:val="003A0461"/>
    <w:rsid w:val="003A0FA3"/>
    <w:rsid w:val="003A1020"/>
    <w:rsid w:val="003A104B"/>
    <w:rsid w:val="003A180B"/>
    <w:rsid w:val="003A365F"/>
    <w:rsid w:val="003A388B"/>
    <w:rsid w:val="003B0FC4"/>
    <w:rsid w:val="003B1344"/>
    <w:rsid w:val="003B1994"/>
    <w:rsid w:val="003B1A3F"/>
    <w:rsid w:val="003B286A"/>
    <w:rsid w:val="003B31CF"/>
    <w:rsid w:val="003B4AE7"/>
    <w:rsid w:val="003B5A4E"/>
    <w:rsid w:val="003B5E5D"/>
    <w:rsid w:val="003B5F3F"/>
    <w:rsid w:val="003B7FA7"/>
    <w:rsid w:val="003C20C6"/>
    <w:rsid w:val="003C2C09"/>
    <w:rsid w:val="003C2C5C"/>
    <w:rsid w:val="003C3D08"/>
    <w:rsid w:val="003C439B"/>
    <w:rsid w:val="003C461C"/>
    <w:rsid w:val="003C5AC4"/>
    <w:rsid w:val="003D0836"/>
    <w:rsid w:val="003D127F"/>
    <w:rsid w:val="003D154E"/>
    <w:rsid w:val="003D28A7"/>
    <w:rsid w:val="003D32AC"/>
    <w:rsid w:val="003D5A78"/>
    <w:rsid w:val="003D6E70"/>
    <w:rsid w:val="003D7364"/>
    <w:rsid w:val="003D786B"/>
    <w:rsid w:val="003D7D86"/>
    <w:rsid w:val="003E0BBB"/>
    <w:rsid w:val="003E168A"/>
    <w:rsid w:val="003E2FC3"/>
    <w:rsid w:val="003E4CBC"/>
    <w:rsid w:val="003E5535"/>
    <w:rsid w:val="003E66D8"/>
    <w:rsid w:val="003E6EDC"/>
    <w:rsid w:val="003F0184"/>
    <w:rsid w:val="003F0AA1"/>
    <w:rsid w:val="003F15A3"/>
    <w:rsid w:val="003F22F6"/>
    <w:rsid w:val="003F24F1"/>
    <w:rsid w:val="003F2EB9"/>
    <w:rsid w:val="003F3D41"/>
    <w:rsid w:val="003F527C"/>
    <w:rsid w:val="003F5746"/>
    <w:rsid w:val="003F629C"/>
    <w:rsid w:val="003F7036"/>
    <w:rsid w:val="004041A3"/>
    <w:rsid w:val="004048DD"/>
    <w:rsid w:val="00404FC6"/>
    <w:rsid w:val="00405231"/>
    <w:rsid w:val="00405880"/>
    <w:rsid w:val="00407470"/>
    <w:rsid w:val="004078DA"/>
    <w:rsid w:val="004110F6"/>
    <w:rsid w:val="00411140"/>
    <w:rsid w:val="00412521"/>
    <w:rsid w:val="00412B11"/>
    <w:rsid w:val="0041346D"/>
    <w:rsid w:val="0041494B"/>
    <w:rsid w:val="00416C32"/>
    <w:rsid w:val="00417381"/>
    <w:rsid w:val="00417D97"/>
    <w:rsid w:val="004211D0"/>
    <w:rsid w:val="004213CB"/>
    <w:rsid w:val="00421EC1"/>
    <w:rsid w:val="0042670A"/>
    <w:rsid w:val="00426871"/>
    <w:rsid w:val="00430745"/>
    <w:rsid w:val="00430BF7"/>
    <w:rsid w:val="00431AD1"/>
    <w:rsid w:val="00433146"/>
    <w:rsid w:val="004341CF"/>
    <w:rsid w:val="004355BC"/>
    <w:rsid w:val="00435D86"/>
    <w:rsid w:val="00436F9C"/>
    <w:rsid w:val="00437E9F"/>
    <w:rsid w:val="00442E58"/>
    <w:rsid w:val="00450E8E"/>
    <w:rsid w:val="00451521"/>
    <w:rsid w:val="0045370D"/>
    <w:rsid w:val="00453BB2"/>
    <w:rsid w:val="00454BC2"/>
    <w:rsid w:val="00456346"/>
    <w:rsid w:val="004563E3"/>
    <w:rsid w:val="00456B1E"/>
    <w:rsid w:val="00457A28"/>
    <w:rsid w:val="004604E4"/>
    <w:rsid w:val="004612A0"/>
    <w:rsid w:val="004652D4"/>
    <w:rsid w:val="00471092"/>
    <w:rsid w:val="00474D4D"/>
    <w:rsid w:val="00477A7F"/>
    <w:rsid w:val="00477C74"/>
    <w:rsid w:val="00481AD9"/>
    <w:rsid w:val="00482667"/>
    <w:rsid w:val="00486803"/>
    <w:rsid w:val="00487C03"/>
    <w:rsid w:val="004917BD"/>
    <w:rsid w:val="0049209D"/>
    <w:rsid w:val="00494DAE"/>
    <w:rsid w:val="004951D4"/>
    <w:rsid w:val="00496068"/>
    <w:rsid w:val="00497A90"/>
    <w:rsid w:val="004A2BC8"/>
    <w:rsid w:val="004A5189"/>
    <w:rsid w:val="004A5C73"/>
    <w:rsid w:val="004A69FA"/>
    <w:rsid w:val="004A7268"/>
    <w:rsid w:val="004A737D"/>
    <w:rsid w:val="004A78E8"/>
    <w:rsid w:val="004B0525"/>
    <w:rsid w:val="004B0F7C"/>
    <w:rsid w:val="004B1BB1"/>
    <w:rsid w:val="004B238B"/>
    <w:rsid w:val="004B30EA"/>
    <w:rsid w:val="004B4006"/>
    <w:rsid w:val="004B427C"/>
    <w:rsid w:val="004B5F7C"/>
    <w:rsid w:val="004B79CB"/>
    <w:rsid w:val="004B7F3B"/>
    <w:rsid w:val="004C0425"/>
    <w:rsid w:val="004C0589"/>
    <w:rsid w:val="004C0DA8"/>
    <w:rsid w:val="004C2BF2"/>
    <w:rsid w:val="004C54D2"/>
    <w:rsid w:val="004C65DE"/>
    <w:rsid w:val="004C6857"/>
    <w:rsid w:val="004C774C"/>
    <w:rsid w:val="004D17B8"/>
    <w:rsid w:val="004D1863"/>
    <w:rsid w:val="004D2E7B"/>
    <w:rsid w:val="004D35BA"/>
    <w:rsid w:val="004D66C1"/>
    <w:rsid w:val="004D6DF5"/>
    <w:rsid w:val="004E0703"/>
    <w:rsid w:val="004E4097"/>
    <w:rsid w:val="004E49FF"/>
    <w:rsid w:val="004E7026"/>
    <w:rsid w:val="004F005A"/>
    <w:rsid w:val="004F00E5"/>
    <w:rsid w:val="004F07F0"/>
    <w:rsid w:val="004F132F"/>
    <w:rsid w:val="004F14B0"/>
    <w:rsid w:val="004F6601"/>
    <w:rsid w:val="004F7C4C"/>
    <w:rsid w:val="00500849"/>
    <w:rsid w:val="005018B9"/>
    <w:rsid w:val="005033E3"/>
    <w:rsid w:val="00503535"/>
    <w:rsid w:val="00504F98"/>
    <w:rsid w:val="0050519F"/>
    <w:rsid w:val="00505753"/>
    <w:rsid w:val="005063FE"/>
    <w:rsid w:val="00506436"/>
    <w:rsid w:val="00507101"/>
    <w:rsid w:val="005107A2"/>
    <w:rsid w:val="00511F73"/>
    <w:rsid w:val="005121A5"/>
    <w:rsid w:val="0051223B"/>
    <w:rsid w:val="00515D1D"/>
    <w:rsid w:val="00516E4D"/>
    <w:rsid w:val="0052050A"/>
    <w:rsid w:val="00523331"/>
    <w:rsid w:val="005254E7"/>
    <w:rsid w:val="00525FD8"/>
    <w:rsid w:val="00527E20"/>
    <w:rsid w:val="00530B3B"/>
    <w:rsid w:val="00531A26"/>
    <w:rsid w:val="00531E8B"/>
    <w:rsid w:val="00532A8C"/>
    <w:rsid w:val="00533C35"/>
    <w:rsid w:val="00534B3C"/>
    <w:rsid w:val="005357C9"/>
    <w:rsid w:val="00536A25"/>
    <w:rsid w:val="00537B03"/>
    <w:rsid w:val="005405F4"/>
    <w:rsid w:val="00542918"/>
    <w:rsid w:val="00546445"/>
    <w:rsid w:val="00546FDA"/>
    <w:rsid w:val="00547A55"/>
    <w:rsid w:val="005512E9"/>
    <w:rsid w:val="00552958"/>
    <w:rsid w:val="00554FB5"/>
    <w:rsid w:val="00555533"/>
    <w:rsid w:val="0055559F"/>
    <w:rsid w:val="00555DA5"/>
    <w:rsid w:val="00555FF9"/>
    <w:rsid w:val="00560FDE"/>
    <w:rsid w:val="0056102D"/>
    <w:rsid w:val="00561483"/>
    <w:rsid w:val="00563BC6"/>
    <w:rsid w:val="00564BD7"/>
    <w:rsid w:val="005667A5"/>
    <w:rsid w:val="00570655"/>
    <w:rsid w:val="005711A4"/>
    <w:rsid w:val="005715FB"/>
    <w:rsid w:val="005718C1"/>
    <w:rsid w:val="0057315D"/>
    <w:rsid w:val="00573F78"/>
    <w:rsid w:val="005748A3"/>
    <w:rsid w:val="0057529E"/>
    <w:rsid w:val="00575F00"/>
    <w:rsid w:val="00575F8A"/>
    <w:rsid w:val="00580537"/>
    <w:rsid w:val="00581363"/>
    <w:rsid w:val="005820A2"/>
    <w:rsid w:val="0058223E"/>
    <w:rsid w:val="0058589B"/>
    <w:rsid w:val="00585BD3"/>
    <w:rsid w:val="00590E38"/>
    <w:rsid w:val="00591879"/>
    <w:rsid w:val="00591C6A"/>
    <w:rsid w:val="0059254E"/>
    <w:rsid w:val="0059269A"/>
    <w:rsid w:val="00593888"/>
    <w:rsid w:val="005961AB"/>
    <w:rsid w:val="00596E06"/>
    <w:rsid w:val="00597E50"/>
    <w:rsid w:val="005A19CB"/>
    <w:rsid w:val="005A1DF7"/>
    <w:rsid w:val="005A46A9"/>
    <w:rsid w:val="005A5770"/>
    <w:rsid w:val="005B0C11"/>
    <w:rsid w:val="005B2522"/>
    <w:rsid w:val="005B316D"/>
    <w:rsid w:val="005B35E6"/>
    <w:rsid w:val="005B36D3"/>
    <w:rsid w:val="005B3AA2"/>
    <w:rsid w:val="005B433E"/>
    <w:rsid w:val="005B5B19"/>
    <w:rsid w:val="005B703E"/>
    <w:rsid w:val="005B7B66"/>
    <w:rsid w:val="005C2F88"/>
    <w:rsid w:val="005C3CB8"/>
    <w:rsid w:val="005C3D70"/>
    <w:rsid w:val="005C3F6E"/>
    <w:rsid w:val="005C4BA1"/>
    <w:rsid w:val="005C57CB"/>
    <w:rsid w:val="005C7305"/>
    <w:rsid w:val="005D024C"/>
    <w:rsid w:val="005D0D2A"/>
    <w:rsid w:val="005D0F6F"/>
    <w:rsid w:val="005D1976"/>
    <w:rsid w:val="005D2E59"/>
    <w:rsid w:val="005D5510"/>
    <w:rsid w:val="005D7680"/>
    <w:rsid w:val="005D799F"/>
    <w:rsid w:val="005D7A3C"/>
    <w:rsid w:val="005E1280"/>
    <w:rsid w:val="005E137E"/>
    <w:rsid w:val="005E1386"/>
    <w:rsid w:val="005E2BEA"/>
    <w:rsid w:val="005E38E6"/>
    <w:rsid w:val="005E4B01"/>
    <w:rsid w:val="005E748D"/>
    <w:rsid w:val="005F1933"/>
    <w:rsid w:val="005F1B70"/>
    <w:rsid w:val="005F1BB5"/>
    <w:rsid w:val="005F50EB"/>
    <w:rsid w:val="005F6009"/>
    <w:rsid w:val="005F6231"/>
    <w:rsid w:val="00600CA9"/>
    <w:rsid w:val="00601843"/>
    <w:rsid w:val="006022ED"/>
    <w:rsid w:val="006031AE"/>
    <w:rsid w:val="00604D01"/>
    <w:rsid w:val="006067A2"/>
    <w:rsid w:val="00606C22"/>
    <w:rsid w:val="00614638"/>
    <w:rsid w:val="00614DFE"/>
    <w:rsid w:val="00617851"/>
    <w:rsid w:val="00617D7B"/>
    <w:rsid w:val="0062080F"/>
    <w:rsid w:val="00621797"/>
    <w:rsid w:val="00621AE0"/>
    <w:rsid w:val="00622FC1"/>
    <w:rsid w:val="00626919"/>
    <w:rsid w:val="006318B4"/>
    <w:rsid w:val="00631F52"/>
    <w:rsid w:val="006339FB"/>
    <w:rsid w:val="0063530E"/>
    <w:rsid w:val="00635894"/>
    <w:rsid w:val="006362E9"/>
    <w:rsid w:val="00636885"/>
    <w:rsid w:val="00636E18"/>
    <w:rsid w:val="006370E1"/>
    <w:rsid w:val="006376C5"/>
    <w:rsid w:val="006377AD"/>
    <w:rsid w:val="00637FDE"/>
    <w:rsid w:val="00641D70"/>
    <w:rsid w:val="00644F2B"/>
    <w:rsid w:val="006459A7"/>
    <w:rsid w:val="00645AC6"/>
    <w:rsid w:val="00646186"/>
    <w:rsid w:val="00646266"/>
    <w:rsid w:val="00651E0B"/>
    <w:rsid w:val="00653713"/>
    <w:rsid w:val="00654674"/>
    <w:rsid w:val="00657319"/>
    <w:rsid w:val="0065750A"/>
    <w:rsid w:val="00657CAF"/>
    <w:rsid w:val="00661E64"/>
    <w:rsid w:val="006623B6"/>
    <w:rsid w:val="006675E4"/>
    <w:rsid w:val="006710D1"/>
    <w:rsid w:val="006735BC"/>
    <w:rsid w:val="00674C42"/>
    <w:rsid w:val="00675030"/>
    <w:rsid w:val="00676162"/>
    <w:rsid w:val="006762A2"/>
    <w:rsid w:val="006776CF"/>
    <w:rsid w:val="0068109C"/>
    <w:rsid w:val="006819D2"/>
    <w:rsid w:val="006851B5"/>
    <w:rsid w:val="00685234"/>
    <w:rsid w:val="00685C48"/>
    <w:rsid w:val="00686276"/>
    <w:rsid w:val="006910B2"/>
    <w:rsid w:val="00691C0C"/>
    <w:rsid w:val="0069448D"/>
    <w:rsid w:val="00695A88"/>
    <w:rsid w:val="00696C44"/>
    <w:rsid w:val="0069786E"/>
    <w:rsid w:val="006A13B5"/>
    <w:rsid w:val="006A1DA2"/>
    <w:rsid w:val="006A482B"/>
    <w:rsid w:val="006A4C26"/>
    <w:rsid w:val="006A4D3E"/>
    <w:rsid w:val="006A6ED9"/>
    <w:rsid w:val="006A74A9"/>
    <w:rsid w:val="006A762F"/>
    <w:rsid w:val="006B1805"/>
    <w:rsid w:val="006B1861"/>
    <w:rsid w:val="006B2A9C"/>
    <w:rsid w:val="006B2F76"/>
    <w:rsid w:val="006B4D2E"/>
    <w:rsid w:val="006B714B"/>
    <w:rsid w:val="006C09FF"/>
    <w:rsid w:val="006C0FAD"/>
    <w:rsid w:val="006C2812"/>
    <w:rsid w:val="006C2CCB"/>
    <w:rsid w:val="006C2FCE"/>
    <w:rsid w:val="006C3A6C"/>
    <w:rsid w:val="006C3EF1"/>
    <w:rsid w:val="006C4BAB"/>
    <w:rsid w:val="006C79A7"/>
    <w:rsid w:val="006D18FE"/>
    <w:rsid w:val="006D1DB7"/>
    <w:rsid w:val="006D3F5E"/>
    <w:rsid w:val="006D453A"/>
    <w:rsid w:val="006D4657"/>
    <w:rsid w:val="006D5693"/>
    <w:rsid w:val="006D5873"/>
    <w:rsid w:val="006E0A23"/>
    <w:rsid w:val="006E25E7"/>
    <w:rsid w:val="006E3206"/>
    <w:rsid w:val="006E36C6"/>
    <w:rsid w:val="006E3ECC"/>
    <w:rsid w:val="006E4550"/>
    <w:rsid w:val="006E70E5"/>
    <w:rsid w:val="006E75C0"/>
    <w:rsid w:val="006F0970"/>
    <w:rsid w:val="006F0A8A"/>
    <w:rsid w:val="006F1C3F"/>
    <w:rsid w:val="006F5991"/>
    <w:rsid w:val="006F79FE"/>
    <w:rsid w:val="007011B0"/>
    <w:rsid w:val="00701C96"/>
    <w:rsid w:val="007029B8"/>
    <w:rsid w:val="007029C1"/>
    <w:rsid w:val="00703508"/>
    <w:rsid w:val="007060D5"/>
    <w:rsid w:val="007069A5"/>
    <w:rsid w:val="00711065"/>
    <w:rsid w:val="00712A8F"/>
    <w:rsid w:val="007172ED"/>
    <w:rsid w:val="007204EA"/>
    <w:rsid w:val="00720651"/>
    <w:rsid w:val="00721413"/>
    <w:rsid w:val="00721E27"/>
    <w:rsid w:val="00723480"/>
    <w:rsid w:val="00725A85"/>
    <w:rsid w:val="00726036"/>
    <w:rsid w:val="0072618A"/>
    <w:rsid w:val="00730D3C"/>
    <w:rsid w:val="00732160"/>
    <w:rsid w:val="0073330E"/>
    <w:rsid w:val="00733346"/>
    <w:rsid w:val="00734666"/>
    <w:rsid w:val="00734772"/>
    <w:rsid w:val="00734B3B"/>
    <w:rsid w:val="007358E2"/>
    <w:rsid w:val="00736143"/>
    <w:rsid w:val="0073644C"/>
    <w:rsid w:val="00736D32"/>
    <w:rsid w:val="00737126"/>
    <w:rsid w:val="0074089A"/>
    <w:rsid w:val="00741253"/>
    <w:rsid w:val="00742663"/>
    <w:rsid w:val="007434C0"/>
    <w:rsid w:val="00743B54"/>
    <w:rsid w:val="00743ED6"/>
    <w:rsid w:val="00744AE0"/>
    <w:rsid w:val="0074608B"/>
    <w:rsid w:val="007479A7"/>
    <w:rsid w:val="0075148D"/>
    <w:rsid w:val="00751826"/>
    <w:rsid w:val="0075208E"/>
    <w:rsid w:val="00754584"/>
    <w:rsid w:val="00754596"/>
    <w:rsid w:val="007548E0"/>
    <w:rsid w:val="00754DFF"/>
    <w:rsid w:val="007557BD"/>
    <w:rsid w:val="00757C6D"/>
    <w:rsid w:val="00761EA2"/>
    <w:rsid w:val="007621EF"/>
    <w:rsid w:val="00764C90"/>
    <w:rsid w:val="0076577F"/>
    <w:rsid w:val="00770738"/>
    <w:rsid w:val="00770A38"/>
    <w:rsid w:val="00771A57"/>
    <w:rsid w:val="0077206E"/>
    <w:rsid w:val="00773304"/>
    <w:rsid w:val="00774383"/>
    <w:rsid w:val="007748AD"/>
    <w:rsid w:val="00774C44"/>
    <w:rsid w:val="00775B25"/>
    <w:rsid w:val="0077638F"/>
    <w:rsid w:val="00776682"/>
    <w:rsid w:val="007769CB"/>
    <w:rsid w:val="00777F4C"/>
    <w:rsid w:val="0078001F"/>
    <w:rsid w:val="007810D1"/>
    <w:rsid w:val="00782C04"/>
    <w:rsid w:val="00783579"/>
    <w:rsid w:val="00786679"/>
    <w:rsid w:val="00790567"/>
    <w:rsid w:val="00792DD2"/>
    <w:rsid w:val="00793532"/>
    <w:rsid w:val="0079591F"/>
    <w:rsid w:val="0079716A"/>
    <w:rsid w:val="0079799F"/>
    <w:rsid w:val="007A08D2"/>
    <w:rsid w:val="007A2283"/>
    <w:rsid w:val="007A2698"/>
    <w:rsid w:val="007A2DF9"/>
    <w:rsid w:val="007A3666"/>
    <w:rsid w:val="007A4A4F"/>
    <w:rsid w:val="007A538B"/>
    <w:rsid w:val="007A74C6"/>
    <w:rsid w:val="007A7DF9"/>
    <w:rsid w:val="007B2E59"/>
    <w:rsid w:val="007B6A5B"/>
    <w:rsid w:val="007C46A9"/>
    <w:rsid w:val="007C68A6"/>
    <w:rsid w:val="007D0597"/>
    <w:rsid w:val="007D0CA6"/>
    <w:rsid w:val="007D41C0"/>
    <w:rsid w:val="007D6841"/>
    <w:rsid w:val="007E1CBA"/>
    <w:rsid w:val="007E2BDD"/>
    <w:rsid w:val="007E36E3"/>
    <w:rsid w:val="007E566B"/>
    <w:rsid w:val="007E7FFA"/>
    <w:rsid w:val="007F12DB"/>
    <w:rsid w:val="007F20E9"/>
    <w:rsid w:val="007F23B7"/>
    <w:rsid w:val="007F2906"/>
    <w:rsid w:val="007F45F0"/>
    <w:rsid w:val="007F7482"/>
    <w:rsid w:val="007F7E06"/>
    <w:rsid w:val="007F7F90"/>
    <w:rsid w:val="008000E0"/>
    <w:rsid w:val="00802256"/>
    <w:rsid w:val="0080274D"/>
    <w:rsid w:val="00803DE9"/>
    <w:rsid w:val="00804ECF"/>
    <w:rsid w:val="008053ED"/>
    <w:rsid w:val="00805EAE"/>
    <w:rsid w:val="00806E50"/>
    <w:rsid w:val="00811988"/>
    <w:rsid w:val="008152CC"/>
    <w:rsid w:val="008156C2"/>
    <w:rsid w:val="008164F0"/>
    <w:rsid w:val="00821664"/>
    <w:rsid w:val="0082182A"/>
    <w:rsid w:val="00822B99"/>
    <w:rsid w:val="0082380D"/>
    <w:rsid w:val="0082405F"/>
    <w:rsid w:val="00824948"/>
    <w:rsid w:val="008250A2"/>
    <w:rsid w:val="00825312"/>
    <w:rsid w:val="008270E6"/>
    <w:rsid w:val="00830036"/>
    <w:rsid w:val="008304B3"/>
    <w:rsid w:val="00830976"/>
    <w:rsid w:val="008310F9"/>
    <w:rsid w:val="00831273"/>
    <w:rsid w:val="008335E0"/>
    <w:rsid w:val="00835456"/>
    <w:rsid w:val="008356E5"/>
    <w:rsid w:val="00835A11"/>
    <w:rsid w:val="008360F4"/>
    <w:rsid w:val="00836F30"/>
    <w:rsid w:val="008407CC"/>
    <w:rsid w:val="0084175F"/>
    <w:rsid w:val="00842A0F"/>
    <w:rsid w:val="008450D5"/>
    <w:rsid w:val="00845389"/>
    <w:rsid w:val="00845B42"/>
    <w:rsid w:val="008463DA"/>
    <w:rsid w:val="0085077C"/>
    <w:rsid w:val="00852246"/>
    <w:rsid w:val="008573A2"/>
    <w:rsid w:val="00860D08"/>
    <w:rsid w:val="00861C6C"/>
    <w:rsid w:val="008647A6"/>
    <w:rsid w:val="008647E0"/>
    <w:rsid w:val="008653EB"/>
    <w:rsid w:val="0086572F"/>
    <w:rsid w:val="0086581C"/>
    <w:rsid w:val="00867817"/>
    <w:rsid w:val="0086793C"/>
    <w:rsid w:val="00871105"/>
    <w:rsid w:val="008728AB"/>
    <w:rsid w:val="0087329A"/>
    <w:rsid w:val="008748D2"/>
    <w:rsid w:val="00884007"/>
    <w:rsid w:val="008848DF"/>
    <w:rsid w:val="00884F38"/>
    <w:rsid w:val="00887AEB"/>
    <w:rsid w:val="00890236"/>
    <w:rsid w:val="008912C4"/>
    <w:rsid w:val="00892FBB"/>
    <w:rsid w:val="00893AA7"/>
    <w:rsid w:val="00893D6A"/>
    <w:rsid w:val="00894A86"/>
    <w:rsid w:val="0089590A"/>
    <w:rsid w:val="00895C32"/>
    <w:rsid w:val="008972C2"/>
    <w:rsid w:val="008A009F"/>
    <w:rsid w:val="008A0CF1"/>
    <w:rsid w:val="008A1874"/>
    <w:rsid w:val="008A225B"/>
    <w:rsid w:val="008A29E3"/>
    <w:rsid w:val="008A2E29"/>
    <w:rsid w:val="008A2FF7"/>
    <w:rsid w:val="008A3631"/>
    <w:rsid w:val="008A5123"/>
    <w:rsid w:val="008A6934"/>
    <w:rsid w:val="008B0262"/>
    <w:rsid w:val="008B0F8B"/>
    <w:rsid w:val="008B1425"/>
    <w:rsid w:val="008B35DA"/>
    <w:rsid w:val="008B3A29"/>
    <w:rsid w:val="008B4102"/>
    <w:rsid w:val="008B412F"/>
    <w:rsid w:val="008B4481"/>
    <w:rsid w:val="008B61C7"/>
    <w:rsid w:val="008C0656"/>
    <w:rsid w:val="008C0D96"/>
    <w:rsid w:val="008C1724"/>
    <w:rsid w:val="008C2531"/>
    <w:rsid w:val="008C304B"/>
    <w:rsid w:val="008C3820"/>
    <w:rsid w:val="008C70A5"/>
    <w:rsid w:val="008D02F7"/>
    <w:rsid w:val="008D115E"/>
    <w:rsid w:val="008D11B5"/>
    <w:rsid w:val="008D680F"/>
    <w:rsid w:val="008D6F28"/>
    <w:rsid w:val="008E0BED"/>
    <w:rsid w:val="008E2324"/>
    <w:rsid w:val="008E2566"/>
    <w:rsid w:val="008E2D57"/>
    <w:rsid w:val="008E37DA"/>
    <w:rsid w:val="008E38A3"/>
    <w:rsid w:val="008E3C44"/>
    <w:rsid w:val="008E3E15"/>
    <w:rsid w:val="008E44D6"/>
    <w:rsid w:val="008E4E09"/>
    <w:rsid w:val="008E5974"/>
    <w:rsid w:val="008E6187"/>
    <w:rsid w:val="008E634B"/>
    <w:rsid w:val="008F1310"/>
    <w:rsid w:val="008F241A"/>
    <w:rsid w:val="008F2E33"/>
    <w:rsid w:val="008F3742"/>
    <w:rsid w:val="008F44C0"/>
    <w:rsid w:val="008F68FA"/>
    <w:rsid w:val="008F715B"/>
    <w:rsid w:val="008F7F56"/>
    <w:rsid w:val="00904092"/>
    <w:rsid w:val="009046EB"/>
    <w:rsid w:val="00904E5A"/>
    <w:rsid w:val="0090782B"/>
    <w:rsid w:val="00907AFB"/>
    <w:rsid w:val="00911548"/>
    <w:rsid w:val="009118FB"/>
    <w:rsid w:val="00911963"/>
    <w:rsid w:val="0091267E"/>
    <w:rsid w:val="00914635"/>
    <w:rsid w:val="00915CA8"/>
    <w:rsid w:val="00915D03"/>
    <w:rsid w:val="0091665E"/>
    <w:rsid w:val="00916CE7"/>
    <w:rsid w:val="009175DB"/>
    <w:rsid w:val="00917AFA"/>
    <w:rsid w:val="00921D6C"/>
    <w:rsid w:val="00924431"/>
    <w:rsid w:val="00924B57"/>
    <w:rsid w:val="0092586D"/>
    <w:rsid w:val="0092662F"/>
    <w:rsid w:val="00927FF9"/>
    <w:rsid w:val="00930194"/>
    <w:rsid w:val="00930CBA"/>
    <w:rsid w:val="00931179"/>
    <w:rsid w:val="00932A00"/>
    <w:rsid w:val="00933EC9"/>
    <w:rsid w:val="00935038"/>
    <w:rsid w:val="0094024F"/>
    <w:rsid w:val="0094052C"/>
    <w:rsid w:val="00942AA2"/>
    <w:rsid w:val="0094360C"/>
    <w:rsid w:val="0094372A"/>
    <w:rsid w:val="00947A89"/>
    <w:rsid w:val="00947DDF"/>
    <w:rsid w:val="009505F6"/>
    <w:rsid w:val="00952371"/>
    <w:rsid w:val="00953505"/>
    <w:rsid w:val="0095454F"/>
    <w:rsid w:val="009547E9"/>
    <w:rsid w:val="00955338"/>
    <w:rsid w:val="00955D12"/>
    <w:rsid w:val="00955F0B"/>
    <w:rsid w:val="00956099"/>
    <w:rsid w:val="00956548"/>
    <w:rsid w:val="009607E0"/>
    <w:rsid w:val="009618E2"/>
    <w:rsid w:val="00962CB5"/>
    <w:rsid w:val="00965041"/>
    <w:rsid w:val="00965113"/>
    <w:rsid w:val="00965B19"/>
    <w:rsid w:val="009701F1"/>
    <w:rsid w:val="00971D0C"/>
    <w:rsid w:val="00971F20"/>
    <w:rsid w:val="0097459E"/>
    <w:rsid w:val="00975567"/>
    <w:rsid w:val="00976FB0"/>
    <w:rsid w:val="00976FF7"/>
    <w:rsid w:val="009823A6"/>
    <w:rsid w:val="009850BF"/>
    <w:rsid w:val="00985AAC"/>
    <w:rsid w:val="00985D16"/>
    <w:rsid w:val="00986422"/>
    <w:rsid w:val="00987CDF"/>
    <w:rsid w:val="0099112C"/>
    <w:rsid w:val="009969FE"/>
    <w:rsid w:val="00996C91"/>
    <w:rsid w:val="00997EA7"/>
    <w:rsid w:val="00997FBE"/>
    <w:rsid w:val="009A19BD"/>
    <w:rsid w:val="009A1AE7"/>
    <w:rsid w:val="009A45C5"/>
    <w:rsid w:val="009A5539"/>
    <w:rsid w:val="009A5E73"/>
    <w:rsid w:val="009B0099"/>
    <w:rsid w:val="009B1BAD"/>
    <w:rsid w:val="009B1DC9"/>
    <w:rsid w:val="009B1F36"/>
    <w:rsid w:val="009B253A"/>
    <w:rsid w:val="009B26E2"/>
    <w:rsid w:val="009B384B"/>
    <w:rsid w:val="009B3CAF"/>
    <w:rsid w:val="009B4136"/>
    <w:rsid w:val="009B41AB"/>
    <w:rsid w:val="009B44A7"/>
    <w:rsid w:val="009C2869"/>
    <w:rsid w:val="009C2C77"/>
    <w:rsid w:val="009C36F7"/>
    <w:rsid w:val="009C7B01"/>
    <w:rsid w:val="009D0E42"/>
    <w:rsid w:val="009D0F37"/>
    <w:rsid w:val="009D1367"/>
    <w:rsid w:val="009D2105"/>
    <w:rsid w:val="009D2805"/>
    <w:rsid w:val="009D5314"/>
    <w:rsid w:val="009D54A6"/>
    <w:rsid w:val="009D5683"/>
    <w:rsid w:val="009D6C61"/>
    <w:rsid w:val="009E1F4E"/>
    <w:rsid w:val="009E365B"/>
    <w:rsid w:val="009E4BDF"/>
    <w:rsid w:val="009E5899"/>
    <w:rsid w:val="009E635F"/>
    <w:rsid w:val="009E7073"/>
    <w:rsid w:val="009E7B86"/>
    <w:rsid w:val="009F0AF6"/>
    <w:rsid w:val="009F14A3"/>
    <w:rsid w:val="009F3A38"/>
    <w:rsid w:val="009F4AD8"/>
    <w:rsid w:val="009F5F92"/>
    <w:rsid w:val="009F7695"/>
    <w:rsid w:val="009F7EC0"/>
    <w:rsid w:val="00A04365"/>
    <w:rsid w:val="00A050A1"/>
    <w:rsid w:val="00A05D2A"/>
    <w:rsid w:val="00A06E4A"/>
    <w:rsid w:val="00A07401"/>
    <w:rsid w:val="00A07F7E"/>
    <w:rsid w:val="00A12164"/>
    <w:rsid w:val="00A121E6"/>
    <w:rsid w:val="00A1287B"/>
    <w:rsid w:val="00A12A75"/>
    <w:rsid w:val="00A12E0B"/>
    <w:rsid w:val="00A14D69"/>
    <w:rsid w:val="00A220C3"/>
    <w:rsid w:val="00A22567"/>
    <w:rsid w:val="00A22AF3"/>
    <w:rsid w:val="00A307A1"/>
    <w:rsid w:val="00A31301"/>
    <w:rsid w:val="00A346AF"/>
    <w:rsid w:val="00A35C6E"/>
    <w:rsid w:val="00A41C90"/>
    <w:rsid w:val="00A437EB"/>
    <w:rsid w:val="00A43FB6"/>
    <w:rsid w:val="00A45680"/>
    <w:rsid w:val="00A462F6"/>
    <w:rsid w:val="00A51500"/>
    <w:rsid w:val="00A522D1"/>
    <w:rsid w:val="00A530FD"/>
    <w:rsid w:val="00A538DC"/>
    <w:rsid w:val="00A554A2"/>
    <w:rsid w:val="00A5597A"/>
    <w:rsid w:val="00A55E95"/>
    <w:rsid w:val="00A6015C"/>
    <w:rsid w:val="00A603EF"/>
    <w:rsid w:val="00A61BC1"/>
    <w:rsid w:val="00A6726B"/>
    <w:rsid w:val="00A674C1"/>
    <w:rsid w:val="00A67E4B"/>
    <w:rsid w:val="00A71708"/>
    <w:rsid w:val="00A71850"/>
    <w:rsid w:val="00A71E78"/>
    <w:rsid w:val="00A734F1"/>
    <w:rsid w:val="00A7738D"/>
    <w:rsid w:val="00A774F7"/>
    <w:rsid w:val="00A80357"/>
    <w:rsid w:val="00A811FC"/>
    <w:rsid w:val="00A822DD"/>
    <w:rsid w:val="00A823A4"/>
    <w:rsid w:val="00A83BC4"/>
    <w:rsid w:val="00A83D5F"/>
    <w:rsid w:val="00A85556"/>
    <w:rsid w:val="00A90779"/>
    <w:rsid w:val="00A90D29"/>
    <w:rsid w:val="00A958F2"/>
    <w:rsid w:val="00A97F20"/>
    <w:rsid w:val="00AA0267"/>
    <w:rsid w:val="00AA0C4C"/>
    <w:rsid w:val="00AA61AF"/>
    <w:rsid w:val="00AA6B45"/>
    <w:rsid w:val="00AB356D"/>
    <w:rsid w:val="00AB3E55"/>
    <w:rsid w:val="00AB3E87"/>
    <w:rsid w:val="00AB4906"/>
    <w:rsid w:val="00AB4A7D"/>
    <w:rsid w:val="00AB7E2E"/>
    <w:rsid w:val="00AC0F41"/>
    <w:rsid w:val="00AC1457"/>
    <w:rsid w:val="00AC151D"/>
    <w:rsid w:val="00AC27B4"/>
    <w:rsid w:val="00AC7058"/>
    <w:rsid w:val="00AD0962"/>
    <w:rsid w:val="00AD0E80"/>
    <w:rsid w:val="00AD45B2"/>
    <w:rsid w:val="00AD5099"/>
    <w:rsid w:val="00AD5FB9"/>
    <w:rsid w:val="00AD6E36"/>
    <w:rsid w:val="00AD702D"/>
    <w:rsid w:val="00AE0153"/>
    <w:rsid w:val="00AE2DD6"/>
    <w:rsid w:val="00AE3DAA"/>
    <w:rsid w:val="00AE40B7"/>
    <w:rsid w:val="00AE4F45"/>
    <w:rsid w:val="00AE50BB"/>
    <w:rsid w:val="00AE7871"/>
    <w:rsid w:val="00AF008D"/>
    <w:rsid w:val="00AF1416"/>
    <w:rsid w:val="00AF1953"/>
    <w:rsid w:val="00AF1CF2"/>
    <w:rsid w:val="00AF32BD"/>
    <w:rsid w:val="00AF4999"/>
    <w:rsid w:val="00AF4B83"/>
    <w:rsid w:val="00AF6654"/>
    <w:rsid w:val="00AF753E"/>
    <w:rsid w:val="00AF7748"/>
    <w:rsid w:val="00B04949"/>
    <w:rsid w:val="00B05A66"/>
    <w:rsid w:val="00B12F9E"/>
    <w:rsid w:val="00B1430B"/>
    <w:rsid w:val="00B14B04"/>
    <w:rsid w:val="00B14F82"/>
    <w:rsid w:val="00B164AA"/>
    <w:rsid w:val="00B22738"/>
    <w:rsid w:val="00B22A11"/>
    <w:rsid w:val="00B2771A"/>
    <w:rsid w:val="00B30D3D"/>
    <w:rsid w:val="00B32A63"/>
    <w:rsid w:val="00B33619"/>
    <w:rsid w:val="00B342BB"/>
    <w:rsid w:val="00B34335"/>
    <w:rsid w:val="00B34763"/>
    <w:rsid w:val="00B369CC"/>
    <w:rsid w:val="00B37876"/>
    <w:rsid w:val="00B41562"/>
    <w:rsid w:val="00B43BB8"/>
    <w:rsid w:val="00B44312"/>
    <w:rsid w:val="00B45BC2"/>
    <w:rsid w:val="00B474DF"/>
    <w:rsid w:val="00B50B1D"/>
    <w:rsid w:val="00B51D68"/>
    <w:rsid w:val="00B51EB4"/>
    <w:rsid w:val="00B529C8"/>
    <w:rsid w:val="00B52E76"/>
    <w:rsid w:val="00B53219"/>
    <w:rsid w:val="00B5534C"/>
    <w:rsid w:val="00B60E66"/>
    <w:rsid w:val="00B669F6"/>
    <w:rsid w:val="00B7026F"/>
    <w:rsid w:val="00B70910"/>
    <w:rsid w:val="00B71DAD"/>
    <w:rsid w:val="00B72456"/>
    <w:rsid w:val="00B72BA5"/>
    <w:rsid w:val="00B72E74"/>
    <w:rsid w:val="00B73FDD"/>
    <w:rsid w:val="00B74F3E"/>
    <w:rsid w:val="00B75B19"/>
    <w:rsid w:val="00B77C9D"/>
    <w:rsid w:val="00B81A75"/>
    <w:rsid w:val="00B82DA4"/>
    <w:rsid w:val="00B8383F"/>
    <w:rsid w:val="00B84ACC"/>
    <w:rsid w:val="00B95F1F"/>
    <w:rsid w:val="00B966C0"/>
    <w:rsid w:val="00B97D21"/>
    <w:rsid w:val="00BA32F2"/>
    <w:rsid w:val="00BA3AFD"/>
    <w:rsid w:val="00BA3B0C"/>
    <w:rsid w:val="00BA40E8"/>
    <w:rsid w:val="00BA4300"/>
    <w:rsid w:val="00BA545B"/>
    <w:rsid w:val="00BA616F"/>
    <w:rsid w:val="00BB00D8"/>
    <w:rsid w:val="00BB0DEA"/>
    <w:rsid w:val="00BB1562"/>
    <w:rsid w:val="00BB1ECC"/>
    <w:rsid w:val="00BB3477"/>
    <w:rsid w:val="00BB3CC2"/>
    <w:rsid w:val="00BB3D29"/>
    <w:rsid w:val="00BB4B4C"/>
    <w:rsid w:val="00BB5559"/>
    <w:rsid w:val="00BC165B"/>
    <w:rsid w:val="00BC20E8"/>
    <w:rsid w:val="00BC3215"/>
    <w:rsid w:val="00BC4021"/>
    <w:rsid w:val="00BC5217"/>
    <w:rsid w:val="00BC5D74"/>
    <w:rsid w:val="00BD5B2A"/>
    <w:rsid w:val="00BD6E39"/>
    <w:rsid w:val="00BE06A8"/>
    <w:rsid w:val="00BE178F"/>
    <w:rsid w:val="00BE1841"/>
    <w:rsid w:val="00BE25FA"/>
    <w:rsid w:val="00BE26EE"/>
    <w:rsid w:val="00BE4619"/>
    <w:rsid w:val="00BE48FB"/>
    <w:rsid w:val="00BE4EED"/>
    <w:rsid w:val="00BE63AD"/>
    <w:rsid w:val="00BE6CC0"/>
    <w:rsid w:val="00BF0127"/>
    <w:rsid w:val="00BF064F"/>
    <w:rsid w:val="00BF0BEE"/>
    <w:rsid w:val="00BF2416"/>
    <w:rsid w:val="00BF2AF2"/>
    <w:rsid w:val="00BF2BC4"/>
    <w:rsid w:val="00BF3938"/>
    <w:rsid w:val="00BF3E96"/>
    <w:rsid w:val="00BF433A"/>
    <w:rsid w:val="00BF4685"/>
    <w:rsid w:val="00BF54E8"/>
    <w:rsid w:val="00BF5F17"/>
    <w:rsid w:val="00BF6211"/>
    <w:rsid w:val="00BF72D9"/>
    <w:rsid w:val="00BF7ABE"/>
    <w:rsid w:val="00C01930"/>
    <w:rsid w:val="00C02EEA"/>
    <w:rsid w:val="00C06243"/>
    <w:rsid w:val="00C107DB"/>
    <w:rsid w:val="00C11AE5"/>
    <w:rsid w:val="00C11E39"/>
    <w:rsid w:val="00C12924"/>
    <w:rsid w:val="00C12E26"/>
    <w:rsid w:val="00C152A7"/>
    <w:rsid w:val="00C17435"/>
    <w:rsid w:val="00C20EB1"/>
    <w:rsid w:val="00C22A7A"/>
    <w:rsid w:val="00C231B6"/>
    <w:rsid w:val="00C24B5F"/>
    <w:rsid w:val="00C2583A"/>
    <w:rsid w:val="00C26712"/>
    <w:rsid w:val="00C2692C"/>
    <w:rsid w:val="00C3043E"/>
    <w:rsid w:val="00C317CC"/>
    <w:rsid w:val="00C31D93"/>
    <w:rsid w:val="00C326B0"/>
    <w:rsid w:val="00C32EAD"/>
    <w:rsid w:val="00C347AC"/>
    <w:rsid w:val="00C34B69"/>
    <w:rsid w:val="00C34C8D"/>
    <w:rsid w:val="00C3556F"/>
    <w:rsid w:val="00C36276"/>
    <w:rsid w:val="00C364D9"/>
    <w:rsid w:val="00C36973"/>
    <w:rsid w:val="00C40A43"/>
    <w:rsid w:val="00C40CD2"/>
    <w:rsid w:val="00C41731"/>
    <w:rsid w:val="00C4222B"/>
    <w:rsid w:val="00C423D9"/>
    <w:rsid w:val="00C42BC1"/>
    <w:rsid w:val="00C42D64"/>
    <w:rsid w:val="00C45CE7"/>
    <w:rsid w:val="00C4616E"/>
    <w:rsid w:val="00C47023"/>
    <w:rsid w:val="00C50E07"/>
    <w:rsid w:val="00C50F33"/>
    <w:rsid w:val="00C52905"/>
    <w:rsid w:val="00C53AA0"/>
    <w:rsid w:val="00C568C5"/>
    <w:rsid w:val="00C57E46"/>
    <w:rsid w:val="00C60555"/>
    <w:rsid w:val="00C60E8E"/>
    <w:rsid w:val="00C61508"/>
    <w:rsid w:val="00C61826"/>
    <w:rsid w:val="00C6192C"/>
    <w:rsid w:val="00C6281D"/>
    <w:rsid w:val="00C633C4"/>
    <w:rsid w:val="00C63934"/>
    <w:rsid w:val="00C63A6A"/>
    <w:rsid w:val="00C65DF6"/>
    <w:rsid w:val="00C65FAE"/>
    <w:rsid w:val="00C67338"/>
    <w:rsid w:val="00C67C9D"/>
    <w:rsid w:val="00C70BF4"/>
    <w:rsid w:val="00C72354"/>
    <w:rsid w:val="00C725E3"/>
    <w:rsid w:val="00C7477B"/>
    <w:rsid w:val="00C74D3F"/>
    <w:rsid w:val="00C75B6B"/>
    <w:rsid w:val="00C75F8E"/>
    <w:rsid w:val="00C76373"/>
    <w:rsid w:val="00C80236"/>
    <w:rsid w:val="00C80F4E"/>
    <w:rsid w:val="00C81780"/>
    <w:rsid w:val="00C81932"/>
    <w:rsid w:val="00C81B25"/>
    <w:rsid w:val="00C81E47"/>
    <w:rsid w:val="00C8286C"/>
    <w:rsid w:val="00C837F4"/>
    <w:rsid w:val="00C83A52"/>
    <w:rsid w:val="00C85007"/>
    <w:rsid w:val="00C87807"/>
    <w:rsid w:val="00C90866"/>
    <w:rsid w:val="00C90EC4"/>
    <w:rsid w:val="00C91AE4"/>
    <w:rsid w:val="00C94DFC"/>
    <w:rsid w:val="00CA20D9"/>
    <w:rsid w:val="00CA59DD"/>
    <w:rsid w:val="00CA5A91"/>
    <w:rsid w:val="00CA5CA8"/>
    <w:rsid w:val="00CA64B9"/>
    <w:rsid w:val="00CA7F01"/>
    <w:rsid w:val="00CB116C"/>
    <w:rsid w:val="00CB22CC"/>
    <w:rsid w:val="00CB2757"/>
    <w:rsid w:val="00CB2FE1"/>
    <w:rsid w:val="00CB30B6"/>
    <w:rsid w:val="00CB3CA9"/>
    <w:rsid w:val="00CB3CD7"/>
    <w:rsid w:val="00CB68A3"/>
    <w:rsid w:val="00CB72D4"/>
    <w:rsid w:val="00CB7420"/>
    <w:rsid w:val="00CB7798"/>
    <w:rsid w:val="00CC028B"/>
    <w:rsid w:val="00CC0709"/>
    <w:rsid w:val="00CC1136"/>
    <w:rsid w:val="00CC12CC"/>
    <w:rsid w:val="00CC1719"/>
    <w:rsid w:val="00CC283C"/>
    <w:rsid w:val="00CC2DE9"/>
    <w:rsid w:val="00CC44D4"/>
    <w:rsid w:val="00CC4E2F"/>
    <w:rsid w:val="00CC5D60"/>
    <w:rsid w:val="00CC7354"/>
    <w:rsid w:val="00CD0955"/>
    <w:rsid w:val="00CD0ACE"/>
    <w:rsid w:val="00CD2887"/>
    <w:rsid w:val="00CD2A4C"/>
    <w:rsid w:val="00CD4B39"/>
    <w:rsid w:val="00CD6C11"/>
    <w:rsid w:val="00CD7BA9"/>
    <w:rsid w:val="00CE1FD9"/>
    <w:rsid w:val="00CE252E"/>
    <w:rsid w:val="00CE3A92"/>
    <w:rsid w:val="00CE3B3C"/>
    <w:rsid w:val="00CE406B"/>
    <w:rsid w:val="00CE40C4"/>
    <w:rsid w:val="00CE46CF"/>
    <w:rsid w:val="00CE4B99"/>
    <w:rsid w:val="00CE51C0"/>
    <w:rsid w:val="00CE7934"/>
    <w:rsid w:val="00CF1077"/>
    <w:rsid w:val="00CF1D27"/>
    <w:rsid w:val="00CF2887"/>
    <w:rsid w:val="00CF3FC7"/>
    <w:rsid w:val="00CF42D9"/>
    <w:rsid w:val="00CF435F"/>
    <w:rsid w:val="00CF4670"/>
    <w:rsid w:val="00CF47D1"/>
    <w:rsid w:val="00CF53D4"/>
    <w:rsid w:val="00CF6EF9"/>
    <w:rsid w:val="00D00718"/>
    <w:rsid w:val="00D12296"/>
    <w:rsid w:val="00D13684"/>
    <w:rsid w:val="00D16BB9"/>
    <w:rsid w:val="00D20AA8"/>
    <w:rsid w:val="00D21023"/>
    <w:rsid w:val="00D2529F"/>
    <w:rsid w:val="00D308BF"/>
    <w:rsid w:val="00D33AA2"/>
    <w:rsid w:val="00D33AD8"/>
    <w:rsid w:val="00D35589"/>
    <w:rsid w:val="00D368C3"/>
    <w:rsid w:val="00D403A7"/>
    <w:rsid w:val="00D40D0A"/>
    <w:rsid w:val="00D43006"/>
    <w:rsid w:val="00D43268"/>
    <w:rsid w:val="00D50464"/>
    <w:rsid w:val="00D50B5D"/>
    <w:rsid w:val="00D52E72"/>
    <w:rsid w:val="00D552CD"/>
    <w:rsid w:val="00D565FD"/>
    <w:rsid w:val="00D579FB"/>
    <w:rsid w:val="00D60099"/>
    <w:rsid w:val="00D6262D"/>
    <w:rsid w:val="00D642FF"/>
    <w:rsid w:val="00D6450B"/>
    <w:rsid w:val="00D65578"/>
    <w:rsid w:val="00D65E6E"/>
    <w:rsid w:val="00D660F0"/>
    <w:rsid w:val="00D66F83"/>
    <w:rsid w:val="00D702E0"/>
    <w:rsid w:val="00D7033E"/>
    <w:rsid w:val="00D70BE3"/>
    <w:rsid w:val="00D721F7"/>
    <w:rsid w:val="00D7432C"/>
    <w:rsid w:val="00D74378"/>
    <w:rsid w:val="00D7503C"/>
    <w:rsid w:val="00D76D45"/>
    <w:rsid w:val="00D81332"/>
    <w:rsid w:val="00D8280C"/>
    <w:rsid w:val="00D82BE7"/>
    <w:rsid w:val="00D851AF"/>
    <w:rsid w:val="00D855EA"/>
    <w:rsid w:val="00D87FEC"/>
    <w:rsid w:val="00D90A6E"/>
    <w:rsid w:val="00D91DD8"/>
    <w:rsid w:val="00D93DBA"/>
    <w:rsid w:val="00D946CD"/>
    <w:rsid w:val="00D94AA7"/>
    <w:rsid w:val="00D94EB3"/>
    <w:rsid w:val="00D95943"/>
    <w:rsid w:val="00D962D7"/>
    <w:rsid w:val="00DA17DE"/>
    <w:rsid w:val="00DA1909"/>
    <w:rsid w:val="00DA2044"/>
    <w:rsid w:val="00DA3275"/>
    <w:rsid w:val="00DA3677"/>
    <w:rsid w:val="00DA3730"/>
    <w:rsid w:val="00DA39B4"/>
    <w:rsid w:val="00DA3C59"/>
    <w:rsid w:val="00DA3FCE"/>
    <w:rsid w:val="00DA4678"/>
    <w:rsid w:val="00DA46E8"/>
    <w:rsid w:val="00DB1BAD"/>
    <w:rsid w:val="00DB2560"/>
    <w:rsid w:val="00DB283A"/>
    <w:rsid w:val="00DB2E64"/>
    <w:rsid w:val="00DB3A60"/>
    <w:rsid w:val="00DB3CC2"/>
    <w:rsid w:val="00DB43AC"/>
    <w:rsid w:val="00DB5E16"/>
    <w:rsid w:val="00DB5EBC"/>
    <w:rsid w:val="00DB62FE"/>
    <w:rsid w:val="00DB7B1D"/>
    <w:rsid w:val="00DB7E81"/>
    <w:rsid w:val="00DC0AAD"/>
    <w:rsid w:val="00DC0C3E"/>
    <w:rsid w:val="00DC2165"/>
    <w:rsid w:val="00DC3A5A"/>
    <w:rsid w:val="00DC3CA6"/>
    <w:rsid w:val="00DD1819"/>
    <w:rsid w:val="00DD2859"/>
    <w:rsid w:val="00DD53B1"/>
    <w:rsid w:val="00DD71F9"/>
    <w:rsid w:val="00DD7485"/>
    <w:rsid w:val="00DE15DB"/>
    <w:rsid w:val="00DE306F"/>
    <w:rsid w:val="00DE41ED"/>
    <w:rsid w:val="00DE584F"/>
    <w:rsid w:val="00DE59DD"/>
    <w:rsid w:val="00DE5DA3"/>
    <w:rsid w:val="00DE6BE3"/>
    <w:rsid w:val="00DF16A4"/>
    <w:rsid w:val="00DF1BF7"/>
    <w:rsid w:val="00DF3393"/>
    <w:rsid w:val="00DF35E1"/>
    <w:rsid w:val="00DF3C56"/>
    <w:rsid w:val="00DF605D"/>
    <w:rsid w:val="00DF75C1"/>
    <w:rsid w:val="00DF7B67"/>
    <w:rsid w:val="00E00E08"/>
    <w:rsid w:val="00E025D6"/>
    <w:rsid w:val="00E05558"/>
    <w:rsid w:val="00E07764"/>
    <w:rsid w:val="00E07CF4"/>
    <w:rsid w:val="00E114DF"/>
    <w:rsid w:val="00E115BB"/>
    <w:rsid w:val="00E11D3F"/>
    <w:rsid w:val="00E1638E"/>
    <w:rsid w:val="00E17ADD"/>
    <w:rsid w:val="00E17CBE"/>
    <w:rsid w:val="00E200E3"/>
    <w:rsid w:val="00E20A8A"/>
    <w:rsid w:val="00E2439A"/>
    <w:rsid w:val="00E246C1"/>
    <w:rsid w:val="00E24B33"/>
    <w:rsid w:val="00E256F8"/>
    <w:rsid w:val="00E262B1"/>
    <w:rsid w:val="00E2672C"/>
    <w:rsid w:val="00E26A9C"/>
    <w:rsid w:val="00E27C24"/>
    <w:rsid w:val="00E27E96"/>
    <w:rsid w:val="00E30BD5"/>
    <w:rsid w:val="00E31C34"/>
    <w:rsid w:val="00E32408"/>
    <w:rsid w:val="00E330F5"/>
    <w:rsid w:val="00E33E2F"/>
    <w:rsid w:val="00E36687"/>
    <w:rsid w:val="00E36B15"/>
    <w:rsid w:val="00E37B1E"/>
    <w:rsid w:val="00E37C51"/>
    <w:rsid w:val="00E41654"/>
    <w:rsid w:val="00E45EF8"/>
    <w:rsid w:val="00E462D5"/>
    <w:rsid w:val="00E52B2F"/>
    <w:rsid w:val="00E52FB9"/>
    <w:rsid w:val="00E55182"/>
    <w:rsid w:val="00E55644"/>
    <w:rsid w:val="00E60B8E"/>
    <w:rsid w:val="00E61168"/>
    <w:rsid w:val="00E62090"/>
    <w:rsid w:val="00E6293E"/>
    <w:rsid w:val="00E63E4F"/>
    <w:rsid w:val="00E669EF"/>
    <w:rsid w:val="00E67A94"/>
    <w:rsid w:val="00E71994"/>
    <w:rsid w:val="00E72A0E"/>
    <w:rsid w:val="00E73874"/>
    <w:rsid w:val="00E751E2"/>
    <w:rsid w:val="00E7592B"/>
    <w:rsid w:val="00E81DCE"/>
    <w:rsid w:val="00E8225E"/>
    <w:rsid w:val="00E8384D"/>
    <w:rsid w:val="00E8488F"/>
    <w:rsid w:val="00E85123"/>
    <w:rsid w:val="00E8554F"/>
    <w:rsid w:val="00E85FF9"/>
    <w:rsid w:val="00E9153C"/>
    <w:rsid w:val="00E92B2C"/>
    <w:rsid w:val="00E94DAB"/>
    <w:rsid w:val="00E959FF"/>
    <w:rsid w:val="00E95D29"/>
    <w:rsid w:val="00E95DEF"/>
    <w:rsid w:val="00E9630B"/>
    <w:rsid w:val="00E97A58"/>
    <w:rsid w:val="00EA24B2"/>
    <w:rsid w:val="00EA2E21"/>
    <w:rsid w:val="00EA2E53"/>
    <w:rsid w:val="00EA3763"/>
    <w:rsid w:val="00EA3D49"/>
    <w:rsid w:val="00EA5227"/>
    <w:rsid w:val="00EA76CD"/>
    <w:rsid w:val="00EB05B6"/>
    <w:rsid w:val="00EB17D1"/>
    <w:rsid w:val="00EB17E2"/>
    <w:rsid w:val="00EB224F"/>
    <w:rsid w:val="00EB2D88"/>
    <w:rsid w:val="00EB3003"/>
    <w:rsid w:val="00EB4575"/>
    <w:rsid w:val="00EB5137"/>
    <w:rsid w:val="00EB58A6"/>
    <w:rsid w:val="00EB5FDA"/>
    <w:rsid w:val="00EB696E"/>
    <w:rsid w:val="00EC1A3F"/>
    <w:rsid w:val="00EC1E38"/>
    <w:rsid w:val="00EC2091"/>
    <w:rsid w:val="00EC29C1"/>
    <w:rsid w:val="00EC2FF9"/>
    <w:rsid w:val="00EC32FA"/>
    <w:rsid w:val="00EC36DB"/>
    <w:rsid w:val="00EC4BD9"/>
    <w:rsid w:val="00EC5060"/>
    <w:rsid w:val="00EC527B"/>
    <w:rsid w:val="00EC65D9"/>
    <w:rsid w:val="00ED1FE1"/>
    <w:rsid w:val="00ED2A92"/>
    <w:rsid w:val="00ED36E7"/>
    <w:rsid w:val="00ED3908"/>
    <w:rsid w:val="00ED3BF1"/>
    <w:rsid w:val="00ED5712"/>
    <w:rsid w:val="00ED585D"/>
    <w:rsid w:val="00ED605F"/>
    <w:rsid w:val="00ED611E"/>
    <w:rsid w:val="00ED6434"/>
    <w:rsid w:val="00ED6544"/>
    <w:rsid w:val="00EE0825"/>
    <w:rsid w:val="00EE233B"/>
    <w:rsid w:val="00EE3337"/>
    <w:rsid w:val="00EE3E46"/>
    <w:rsid w:val="00EE5607"/>
    <w:rsid w:val="00EE60A0"/>
    <w:rsid w:val="00EE7092"/>
    <w:rsid w:val="00EF021F"/>
    <w:rsid w:val="00EF0F81"/>
    <w:rsid w:val="00EF2AF5"/>
    <w:rsid w:val="00EF4946"/>
    <w:rsid w:val="00EF4FF0"/>
    <w:rsid w:val="00EF63E1"/>
    <w:rsid w:val="00EF7C5F"/>
    <w:rsid w:val="00F00C4F"/>
    <w:rsid w:val="00F0330D"/>
    <w:rsid w:val="00F03A48"/>
    <w:rsid w:val="00F0583F"/>
    <w:rsid w:val="00F07B43"/>
    <w:rsid w:val="00F10D3F"/>
    <w:rsid w:val="00F11CEC"/>
    <w:rsid w:val="00F12E1E"/>
    <w:rsid w:val="00F14143"/>
    <w:rsid w:val="00F148B1"/>
    <w:rsid w:val="00F14EEE"/>
    <w:rsid w:val="00F150F6"/>
    <w:rsid w:val="00F23A39"/>
    <w:rsid w:val="00F25B43"/>
    <w:rsid w:val="00F25BD2"/>
    <w:rsid w:val="00F27710"/>
    <w:rsid w:val="00F27899"/>
    <w:rsid w:val="00F278B9"/>
    <w:rsid w:val="00F279B2"/>
    <w:rsid w:val="00F3005A"/>
    <w:rsid w:val="00F309DB"/>
    <w:rsid w:val="00F30F59"/>
    <w:rsid w:val="00F37971"/>
    <w:rsid w:val="00F4029E"/>
    <w:rsid w:val="00F40393"/>
    <w:rsid w:val="00F4064F"/>
    <w:rsid w:val="00F41796"/>
    <w:rsid w:val="00F41A32"/>
    <w:rsid w:val="00F42B01"/>
    <w:rsid w:val="00F43025"/>
    <w:rsid w:val="00F437E9"/>
    <w:rsid w:val="00F447CB"/>
    <w:rsid w:val="00F460F4"/>
    <w:rsid w:val="00F51CE4"/>
    <w:rsid w:val="00F51E11"/>
    <w:rsid w:val="00F535C7"/>
    <w:rsid w:val="00F55431"/>
    <w:rsid w:val="00F562A6"/>
    <w:rsid w:val="00F56440"/>
    <w:rsid w:val="00F61C60"/>
    <w:rsid w:val="00F631F7"/>
    <w:rsid w:val="00F634B8"/>
    <w:rsid w:val="00F654A3"/>
    <w:rsid w:val="00F654CC"/>
    <w:rsid w:val="00F65A99"/>
    <w:rsid w:val="00F66428"/>
    <w:rsid w:val="00F738CA"/>
    <w:rsid w:val="00F73A1F"/>
    <w:rsid w:val="00F757CD"/>
    <w:rsid w:val="00F758C8"/>
    <w:rsid w:val="00F75A6F"/>
    <w:rsid w:val="00F77A89"/>
    <w:rsid w:val="00F77E8A"/>
    <w:rsid w:val="00F77FBC"/>
    <w:rsid w:val="00F800BE"/>
    <w:rsid w:val="00F8031B"/>
    <w:rsid w:val="00F81ED7"/>
    <w:rsid w:val="00F81F5E"/>
    <w:rsid w:val="00F82020"/>
    <w:rsid w:val="00F82ED9"/>
    <w:rsid w:val="00F83034"/>
    <w:rsid w:val="00F84CC9"/>
    <w:rsid w:val="00F86E08"/>
    <w:rsid w:val="00F874DD"/>
    <w:rsid w:val="00F9139C"/>
    <w:rsid w:val="00F93BEB"/>
    <w:rsid w:val="00F950E8"/>
    <w:rsid w:val="00F95EE7"/>
    <w:rsid w:val="00F95FC7"/>
    <w:rsid w:val="00F96285"/>
    <w:rsid w:val="00F96346"/>
    <w:rsid w:val="00F97E4E"/>
    <w:rsid w:val="00FA03B6"/>
    <w:rsid w:val="00FA0C96"/>
    <w:rsid w:val="00FA1016"/>
    <w:rsid w:val="00FA107E"/>
    <w:rsid w:val="00FA109C"/>
    <w:rsid w:val="00FA1293"/>
    <w:rsid w:val="00FA2C9C"/>
    <w:rsid w:val="00FA39BE"/>
    <w:rsid w:val="00FA4E6D"/>
    <w:rsid w:val="00FA521F"/>
    <w:rsid w:val="00FA68ED"/>
    <w:rsid w:val="00FB0CEB"/>
    <w:rsid w:val="00FB1656"/>
    <w:rsid w:val="00FB42C4"/>
    <w:rsid w:val="00FB42F3"/>
    <w:rsid w:val="00FB7389"/>
    <w:rsid w:val="00FB76EC"/>
    <w:rsid w:val="00FB7C4B"/>
    <w:rsid w:val="00FC16BC"/>
    <w:rsid w:val="00FC16D2"/>
    <w:rsid w:val="00FC3AC9"/>
    <w:rsid w:val="00FC3EED"/>
    <w:rsid w:val="00FC4501"/>
    <w:rsid w:val="00FC4A7C"/>
    <w:rsid w:val="00FC4D5B"/>
    <w:rsid w:val="00FC4D9D"/>
    <w:rsid w:val="00FC58DE"/>
    <w:rsid w:val="00FC7B69"/>
    <w:rsid w:val="00FD07F6"/>
    <w:rsid w:val="00FD2BAB"/>
    <w:rsid w:val="00FD30E4"/>
    <w:rsid w:val="00FD3162"/>
    <w:rsid w:val="00FD37E0"/>
    <w:rsid w:val="00FD4139"/>
    <w:rsid w:val="00FD6F90"/>
    <w:rsid w:val="00FE0705"/>
    <w:rsid w:val="00FE07AB"/>
    <w:rsid w:val="00FE0F27"/>
    <w:rsid w:val="00FE2658"/>
    <w:rsid w:val="00FE288B"/>
    <w:rsid w:val="00FE4B04"/>
    <w:rsid w:val="00FE518E"/>
    <w:rsid w:val="00FE5BC2"/>
    <w:rsid w:val="00FE6509"/>
    <w:rsid w:val="00FE6B86"/>
    <w:rsid w:val="00FF0324"/>
    <w:rsid w:val="00FF190A"/>
    <w:rsid w:val="00FF291A"/>
    <w:rsid w:val="00FF2F47"/>
    <w:rsid w:val="00FF3883"/>
    <w:rsid w:val="00FF3EBD"/>
    <w:rsid w:val="00FF4BDA"/>
    <w:rsid w:val="00FF4C8A"/>
    <w:rsid w:val="00FF4E1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A9D7B"/>
  <w15:docId w15:val="{1A3A53DD-5536-4396-B59D-2DD7CD4F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36D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6D32"/>
    <w:pPr>
      <w:keepNext/>
      <w:numPr>
        <w:numId w:val="2"/>
      </w:numPr>
      <w:jc w:val="both"/>
      <w:outlineLvl w:val="0"/>
    </w:pPr>
    <w:rPr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4604E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7D97"/>
    <w:pPr>
      <w:keepNext/>
      <w:spacing w:before="240" w:after="60"/>
      <w:ind w:left="357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F32B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F32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F32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F32B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F32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F32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6D32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736D32"/>
    <w:pPr>
      <w:jc w:val="both"/>
    </w:pPr>
    <w:rPr>
      <w:b/>
      <w:sz w:val="28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736D32"/>
  </w:style>
  <w:style w:type="paragraph" w:styleId="Zhlav">
    <w:name w:val="header"/>
    <w:basedOn w:val="Normln"/>
    <w:rsid w:val="00736D32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736D3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rsid w:val="00F82020"/>
    <w:pPr>
      <w:spacing w:after="120" w:line="480" w:lineRule="auto"/>
    </w:pPr>
  </w:style>
  <w:style w:type="paragraph" w:customStyle="1" w:styleId="Textodstavce">
    <w:name w:val="Text odstavce"/>
    <w:basedOn w:val="Normln"/>
    <w:rsid w:val="00F82020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unhideWhenUsed/>
    <w:rsid w:val="0069786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718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718C1"/>
    <w:rPr>
      <w:sz w:val="24"/>
      <w:szCs w:val="24"/>
    </w:rPr>
  </w:style>
  <w:style w:type="paragraph" w:styleId="Textbubliny">
    <w:name w:val="Balloon Text"/>
    <w:basedOn w:val="Normln"/>
    <w:link w:val="TextbublinyChar"/>
    <w:rsid w:val="005718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8C1"/>
    <w:rPr>
      <w:rFonts w:ascii="Tahoma" w:hAnsi="Tahoma" w:cs="Tahoma"/>
      <w:sz w:val="16"/>
      <w:szCs w:val="16"/>
    </w:rPr>
  </w:style>
  <w:style w:type="character" w:customStyle="1" w:styleId="green">
    <w:name w:val="green"/>
    <w:basedOn w:val="Standardnpsmoodstavce"/>
    <w:rsid w:val="00C90EC4"/>
  </w:style>
  <w:style w:type="character" w:styleId="Zdraznn">
    <w:name w:val="Emphasis"/>
    <w:uiPriority w:val="20"/>
    <w:qFormat/>
    <w:rsid w:val="002D4B60"/>
    <w:rPr>
      <w:i/>
      <w:iCs/>
    </w:rPr>
  </w:style>
  <w:style w:type="paragraph" w:styleId="Textkomente">
    <w:name w:val="annotation text"/>
    <w:basedOn w:val="Normln"/>
    <w:link w:val="TextkomenteChar"/>
    <w:rsid w:val="00725A85"/>
    <w:pPr>
      <w:spacing w:line="264" w:lineRule="auto"/>
      <w:jc w:val="both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604E4"/>
    <w:pPr>
      <w:spacing w:after="120"/>
      <w:ind w:left="283"/>
    </w:pPr>
  </w:style>
  <w:style w:type="paragraph" w:styleId="Zkladntextodsazen3">
    <w:name w:val="Body Text Indent 3"/>
    <w:basedOn w:val="Normln"/>
    <w:rsid w:val="004604E4"/>
    <w:pPr>
      <w:spacing w:after="120"/>
      <w:ind w:left="283"/>
    </w:pPr>
    <w:rPr>
      <w:sz w:val="16"/>
      <w:szCs w:val="16"/>
    </w:rPr>
  </w:style>
  <w:style w:type="paragraph" w:customStyle="1" w:styleId="StylNadpis210bZarovnatdoblokuPed3bZa0b">
    <w:name w:val="Styl Nadpis 2 + 10 b. Zarovnat do bloku Před:  3 b. Za:  0 b."/>
    <w:basedOn w:val="Nadpis2"/>
    <w:rsid w:val="004604E4"/>
    <w:pPr>
      <w:tabs>
        <w:tab w:val="num" w:pos="850"/>
        <w:tab w:val="left" w:pos="964"/>
      </w:tabs>
      <w:suppressAutoHyphens/>
      <w:overflowPunct w:val="0"/>
      <w:autoSpaceDE w:val="0"/>
      <w:spacing w:before="60" w:after="0"/>
      <w:ind w:left="850" w:hanging="510"/>
      <w:jc w:val="both"/>
    </w:pPr>
    <w:rPr>
      <w:rFonts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604E4"/>
    <w:pPr>
      <w:suppressAutoHyphens/>
      <w:overflowPunct w:val="0"/>
      <w:autoSpaceDE w:val="0"/>
      <w:ind w:left="708"/>
      <w:jc w:val="both"/>
    </w:pPr>
    <w:rPr>
      <w:rFonts w:ascii="Arial" w:hAnsi="Arial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4604E4"/>
    <w:pPr>
      <w:suppressAutoHyphens/>
      <w:overflowPunct w:val="0"/>
      <w:autoSpaceDE w:val="0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BodyText2">
    <w:name w:val="WW-Body Text 2"/>
    <w:basedOn w:val="Normln"/>
    <w:rsid w:val="004604E4"/>
    <w:pPr>
      <w:suppressAutoHyphens/>
      <w:overflowPunct w:val="0"/>
      <w:autoSpaceDE w:val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ulka">
    <w:name w:val="Tabulka"/>
    <w:basedOn w:val="Zkladntext"/>
    <w:rsid w:val="004F132F"/>
    <w:pPr>
      <w:jc w:val="left"/>
    </w:pPr>
    <w:rPr>
      <w:rFonts w:ascii="Arial" w:hAnsi="Arial" w:cs="Arial"/>
      <w:b w:val="0"/>
      <w:sz w:val="20"/>
    </w:rPr>
  </w:style>
  <w:style w:type="paragraph" w:customStyle="1" w:styleId="Export0">
    <w:name w:val="Export 0"/>
    <w:basedOn w:val="Normln"/>
    <w:rsid w:val="004F132F"/>
    <w:pPr>
      <w:widowControl w:val="0"/>
    </w:pPr>
    <w:rPr>
      <w:rFonts w:ascii="Avinion" w:hAnsi="Avinion" w:cs="Avinion"/>
    </w:rPr>
  </w:style>
  <w:style w:type="paragraph" w:customStyle="1" w:styleId="slovanodst">
    <w:name w:val="číslovaný odst"/>
    <w:basedOn w:val="Normln"/>
    <w:rsid w:val="004F132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4F132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customStyle="1" w:styleId="HLAVICKA">
    <w:name w:val="HLAVICKA"/>
    <w:basedOn w:val="Normln"/>
    <w:rsid w:val="004F132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table" w:styleId="Mkatabulky">
    <w:name w:val="Table Grid"/>
    <w:basedOn w:val="Normlntabulka"/>
    <w:rsid w:val="004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16E4D"/>
    <w:rPr>
      <w:sz w:val="24"/>
      <w:szCs w:val="24"/>
    </w:rPr>
  </w:style>
  <w:style w:type="character" w:styleId="Odkaznakoment">
    <w:name w:val="annotation reference"/>
    <w:rsid w:val="00C26712"/>
    <w:rPr>
      <w:sz w:val="16"/>
      <w:szCs w:val="16"/>
    </w:rPr>
  </w:style>
  <w:style w:type="character" w:customStyle="1" w:styleId="TextkomenteChar">
    <w:name w:val="Text komentáře Char"/>
    <w:link w:val="Textkomente"/>
    <w:rsid w:val="00C26712"/>
    <w:rPr>
      <w:sz w:val="24"/>
    </w:rPr>
  </w:style>
  <w:style w:type="paragraph" w:styleId="Seznam2">
    <w:name w:val="List 2"/>
    <w:basedOn w:val="Normln"/>
    <w:rsid w:val="003476DD"/>
    <w:pPr>
      <w:ind w:left="566" w:hanging="283"/>
    </w:pPr>
    <w:rPr>
      <w:sz w:val="20"/>
      <w:szCs w:val="20"/>
    </w:rPr>
  </w:style>
  <w:style w:type="paragraph" w:customStyle="1" w:styleId="Zkladntext210">
    <w:name w:val="Základní text 21"/>
    <w:basedOn w:val="Normln"/>
    <w:rsid w:val="00CE3A9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CE3A92"/>
    <w:rPr>
      <w:b/>
      <w:sz w:val="28"/>
    </w:rPr>
  </w:style>
  <w:style w:type="paragraph" w:customStyle="1" w:styleId="Zkladntextodsazen31">
    <w:name w:val="Základní text odsazený 31"/>
    <w:basedOn w:val="Normln"/>
    <w:uiPriority w:val="99"/>
    <w:rsid w:val="00CE3A9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odsazen210">
    <w:name w:val="Základní text odsazený 21"/>
    <w:basedOn w:val="Normln"/>
    <w:rsid w:val="00260077"/>
    <w:pPr>
      <w:suppressAutoHyphens/>
      <w:ind w:left="993" w:hanging="288"/>
      <w:jc w:val="both"/>
    </w:pPr>
    <w:rPr>
      <w:sz w:val="22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C0DC9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1C0DC9"/>
    <w:rPr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EC4BD9"/>
    <w:pPr>
      <w:ind w:left="708"/>
    </w:pPr>
  </w:style>
  <w:style w:type="character" w:customStyle="1" w:styleId="Nadpis3Char">
    <w:name w:val="Nadpis 3 Char"/>
    <w:link w:val="Nadpis3"/>
    <w:rsid w:val="00417D9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AF32B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rsid w:val="00AF32B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AF32BD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F32BD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F32BD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F32BD"/>
    <w:rPr>
      <w:rFonts w:ascii="Cambria" w:hAnsi="Cambria"/>
      <w:sz w:val="22"/>
      <w:szCs w:val="22"/>
      <w:lang w:val="x-none" w:eastAsia="x-none"/>
    </w:rPr>
  </w:style>
  <w:style w:type="paragraph" w:customStyle="1" w:styleId="Odstavecseseznamem1">
    <w:name w:val="Odstavec se seznamem1"/>
    <w:basedOn w:val="Normln"/>
    <w:rsid w:val="00AA026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575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750A"/>
    <w:rPr>
      <w:sz w:val="16"/>
      <w:szCs w:val="16"/>
    </w:rPr>
  </w:style>
  <w:style w:type="paragraph" w:customStyle="1" w:styleId="BodyText21">
    <w:name w:val="Body Text 21"/>
    <w:basedOn w:val="Normln"/>
    <w:rsid w:val="0058223E"/>
    <w:pPr>
      <w:widowControl w:val="0"/>
      <w:suppressAutoHyphens/>
      <w:jc w:val="both"/>
    </w:pPr>
    <w:rPr>
      <w:sz w:val="22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A811FC"/>
    <w:pPr>
      <w:spacing w:after="200" w:line="276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811FC"/>
    <w:rPr>
      <w:rFonts w:ascii="Tahoma" w:hAnsi="Tahoma"/>
    </w:rPr>
  </w:style>
  <w:style w:type="character" w:styleId="Znakapoznpodarou">
    <w:name w:val="footnote reference"/>
    <w:rsid w:val="00A811FC"/>
    <w:rPr>
      <w:vertAlign w:val="superscript"/>
    </w:rPr>
  </w:style>
  <w:style w:type="paragraph" w:styleId="Revize">
    <w:name w:val="Revision"/>
    <w:hidden/>
    <w:uiPriority w:val="99"/>
    <w:semiHidden/>
    <w:rsid w:val="000F667B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05E3A"/>
    <w:rPr>
      <w:rFonts w:ascii="Arial" w:hAnsi="Arial" w:cs="Arial"/>
      <w:sz w:val="20"/>
      <w:szCs w:val="20"/>
    </w:rPr>
  </w:style>
  <w:style w:type="character" w:customStyle="1" w:styleId="Nadpis1Char">
    <w:name w:val="Nadpis 1 Char"/>
    <w:link w:val="Nadpis1"/>
    <w:rsid w:val="002532E8"/>
    <w:rPr>
      <w:sz w:val="28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1432F3"/>
    <w:pPr>
      <w:numPr>
        <w:numId w:val="3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Zkladntextodsazen32">
    <w:name w:val="Základní text odsazený 32"/>
    <w:basedOn w:val="Normln"/>
    <w:rsid w:val="004826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Char">
    <w:name w:val="Základní text odsazený Char"/>
    <w:link w:val="Zkladntextodsazen"/>
    <w:rsid w:val="00ED2A92"/>
    <w:rPr>
      <w:sz w:val="24"/>
      <w:szCs w:val="24"/>
    </w:rPr>
  </w:style>
  <w:style w:type="paragraph" w:customStyle="1" w:styleId="Stednstnovn1zvraznn11">
    <w:name w:val="Střední stínování 1 – zvýraznění 11"/>
    <w:uiPriority w:val="1"/>
    <w:qFormat/>
    <w:rsid w:val="00C35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9">
      <w:bodyDiv w:val="1"/>
      <w:marLeft w:val="83"/>
      <w:marRight w:val="83"/>
      <w:marTop w:val="83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236C-E79B-4D09-BA47-71C6714F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advokátní kancelář</Company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Petra Pokorná</dc:creator>
  <cp:lastModifiedBy>User</cp:lastModifiedBy>
  <cp:revision>6</cp:revision>
  <cp:lastPrinted>2019-12-03T06:56:00Z</cp:lastPrinted>
  <dcterms:created xsi:type="dcterms:W3CDTF">2019-09-20T06:47:00Z</dcterms:created>
  <dcterms:modified xsi:type="dcterms:W3CDTF">2019-12-03T06:56:00Z</dcterms:modified>
</cp:coreProperties>
</file>