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47D8F" w14:textId="40943668" w:rsidR="00C37C53" w:rsidRPr="001455A4" w:rsidRDefault="0066531C" w:rsidP="00C37C53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RÁMCOVÁ </w:t>
      </w:r>
      <w:r w:rsidR="00C37C53" w:rsidRPr="001455A4">
        <w:rPr>
          <w:rFonts w:cs="Arial"/>
          <w:b/>
        </w:rPr>
        <w:t>SMLOUVA O DÍLO</w:t>
      </w:r>
    </w:p>
    <w:p w14:paraId="2891A986" w14:textId="77777777" w:rsidR="00C37C53" w:rsidRPr="001455A4" w:rsidRDefault="00C37C53" w:rsidP="00C37C53">
      <w:pPr>
        <w:spacing w:after="0" w:line="240" w:lineRule="auto"/>
        <w:jc w:val="both"/>
        <w:rPr>
          <w:rFonts w:cs="Arial"/>
        </w:rPr>
      </w:pPr>
    </w:p>
    <w:p w14:paraId="77213399" w14:textId="77777777" w:rsidR="00C37C53" w:rsidRPr="001455A4" w:rsidRDefault="00C37C53" w:rsidP="00C37C53">
      <w:pPr>
        <w:spacing w:after="0" w:line="240" w:lineRule="auto"/>
        <w:outlineLvl w:val="0"/>
        <w:rPr>
          <w:rFonts w:cs="Arial"/>
          <w:b/>
          <w:bCs/>
        </w:rPr>
      </w:pPr>
      <w:r w:rsidRPr="001455A4">
        <w:rPr>
          <w:rFonts w:cs="Arial"/>
          <w:b/>
          <w:bCs/>
        </w:rPr>
        <w:t>Institut klinické a experimentální medicíny</w:t>
      </w:r>
    </w:p>
    <w:p w14:paraId="4FC55E15" w14:textId="77777777" w:rsidR="00C37C53" w:rsidRPr="001455A4" w:rsidRDefault="00C37C53" w:rsidP="00C37C53">
      <w:pPr>
        <w:spacing w:after="0" w:line="240" w:lineRule="auto"/>
        <w:outlineLvl w:val="0"/>
        <w:rPr>
          <w:rFonts w:cs="Arial"/>
          <w:b/>
          <w:bCs/>
        </w:rPr>
      </w:pPr>
      <w:r w:rsidRPr="001455A4">
        <w:rPr>
          <w:rFonts w:cs="Arial"/>
        </w:rPr>
        <w:t>státní příspěvková organizace, zřizovací listina MZDR č.j. 17268-II/2012 ze dne 29.5 2012</w:t>
      </w:r>
    </w:p>
    <w:p w14:paraId="61B71BE0" w14:textId="77777777" w:rsidR="00C37C53" w:rsidRPr="001455A4" w:rsidRDefault="00C37C53" w:rsidP="00C37C53">
      <w:pPr>
        <w:spacing w:after="0" w:line="240" w:lineRule="auto"/>
        <w:rPr>
          <w:rFonts w:cs="Arial"/>
        </w:rPr>
      </w:pPr>
      <w:r w:rsidRPr="001455A4">
        <w:rPr>
          <w:rFonts w:cs="Arial"/>
        </w:rPr>
        <w:t>se sídlem Vídeňská 1958/9, 140 21 Praha 4</w:t>
      </w:r>
    </w:p>
    <w:p w14:paraId="48B54ED2" w14:textId="77777777" w:rsidR="00C37C53" w:rsidRPr="001455A4" w:rsidRDefault="00C37C53" w:rsidP="00C37C53">
      <w:pPr>
        <w:spacing w:after="0" w:line="240" w:lineRule="auto"/>
        <w:rPr>
          <w:rFonts w:cs="Arial"/>
        </w:rPr>
      </w:pPr>
      <w:r w:rsidRPr="001455A4">
        <w:rPr>
          <w:rFonts w:cs="Arial"/>
        </w:rPr>
        <w:t>IČ: 00023001</w:t>
      </w:r>
      <w:r w:rsidR="005F40D3" w:rsidRPr="001455A4">
        <w:rPr>
          <w:rFonts w:cs="Arial"/>
        </w:rPr>
        <w:tab/>
      </w:r>
      <w:r w:rsidR="005F40D3" w:rsidRPr="001455A4">
        <w:rPr>
          <w:rFonts w:cs="Arial"/>
        </w:rPr>
        <w:tab/>
      </w:r>
      <w:r w:rsidRPr="001455A4">
        <w:rPr>
          <w:rFonts w:cs="Arial"/>
        </w:rPr>
        <w:t>DIČ: CZ00023001</w:t>
      </w:r>
    </w:p>
    <w:p w14:paraId="6E9D9E16" w14:textId="77777777" w:rsidR="00C37C53" w:rsidRPr="001455A4" w:rsidRDefault="005F40D3" w:rsidP="00C37C53">
      <w:pPr>
        <w:spacing w:after="0" w:line="240" w:lineRule="auto"/>
        <w:rPr>
          <w:rFonts w:cs="Arial"/>
        </w:rPr>
      </w:pPr>
      <w:r w:rsidRPr="001455A4">
        <w:rPr>
          <w:rFonts w:cs="Arial"/>
        </w:rPr>
        <w:t>zastoupená</w:t>
      </w:r>
      <w:r w:rsidR="00C37C53" w:rsidRPr="001455A4">
        <w:rPr>
          <w:rFonts w:cs="Arial"/>
        </w:rPr>
        <w:t>: MUDr. Alešem Hermanem, Ph.D., ředitelem</w:t>
      </w:r>
    </w:p>
    <w:p w14:paraId="2FC69CFE" w14:textId="47DA5198" w:rsidR="00C37C53" w:rsidRPr="001455A4" w:rsidRDefault="00C37C53" w:rsidP="00C37C53">
      <w:pPr>
        <w:spacing w:after="0" w:line="240" w:lineRule="auto"/>
        <w:rPr>
          <w:rFonts w:cs="Arial"/>
        </w:rPr>
      </w:pPr>
      <w:r w:rsidRPr="001455A4">
        <w:rPr>
          <w:rFonts w:cs="Arial"/>
        </w:rPr>
        <w:t xml:space="preserve">bankovní spojení: </w:t>
      </w:r>
    </w:p>
    <w:p w14:paraId="71817E6F" w14:textId="1D790D03" w:rsidR="00C37C53" w:rsidRPr="001455A4" w:rsidRDefault="00C37C53" w:rsidP="00C37C53">
      <w:pPr>
        <w:spacing w:after="0" w:line="240" w:lineRule="auto"/>
        <w:rPr>
          <w:rFonts w:cs="Arial"/>
        </w:rPr>
      </w:pPr>
      <w:r w:rsidRPr="001455A4">
        <w:rPr>
          <w:rFonts w:cs="Arial"/>
        </w:rPr>
        <w:t xml:space="preserve">číslo účtu: </w:t>
      </w:r>
    </w:p>
    <w:p w14:paraId="0FDC5114" w14:textId="77777777" w:rsidR="00C37C53" w:rsidRPr="001455A4" w:rsidRDefault="00C37C53" w:rsidP="00C37C53">
      <w:pPr>
        <w:spacing w:after="0" w:line="240" w:lineRule="auto"/>
        <w:rPr>
          <w:rFonts w:cs="Arial"/>
        </w:rPr>
      </w:pPr>
      <w:r w:rsidRPr="001455A4">
        <w:rPr>
          <w:rFonts w:cs="Arial"/>
        </w:rPr>
        <w:t xml:space="preserve">(dále jen „ </w:t>
      </w:r>
      <w:r w:rsidRPr="001455A4">
        <w:rPr>
          <w:rFonts w:cs="Arial"/>
          <w:b/>
          <w:bCs/>
          <w:i/>
          <w:iCs/>
        </w:rPr>
        <w:t xml:space="preserve">Objednatel </w:t>
      </w:r>
      <w:r w:rsidRPr="001455A4">
        <w:rPr>
          <w:rFonts w:cs="Arial"/>
        </w:rPr>
        <w:t>“)</w:t>
      </w:r>
    </w:p>
    <w:p w14:paraId="121F1D59" w14:textId="77777777" w:rsidR="00C37C53" w:rsidRPr="001455A4" w:rsidRDefault="00C37C53" w:rsidP="00E800C5">
      <w:pPr>
        <w:spacing w:after="0" w:line="240" w:lineRule="auto"/>
        <w:jc w:val="center"/>
        <w:rPr>
          <w:rFonts w:cs="Arial"/>
        </w:rPr>
      </w:pPr>
      <w:r w:rsidRPr="001455A4">
        <w:rPr>
          <w:rFonts w:cs="Arial"/>
        </w:rPr>
        <w:t>a</w:t>
      </w:r>
    </w:p>
    <w:p w14:paraId="4EB591D5" w14:textId="77777777" w:rsidR="00C37C53" w:rsidRPr="001455A4" w:rsidRDefault="00C37C53" w:rsidP="00C37C53">
      <w:pPr>
        <w:spacing w:after="0" w:line="240" w:lineRule="auto"/>
        <w:jc w:val="both"/>
        <w:rPr>
          <w:rFonts w:cs="Arial"/>
        </w:rPr>
      </w:pPr>
    </w:p>
    <w:p w14:paraId="26A8828E" w14:textId="110EC649" w:rsidR="00C37C53" w:rsidRPr="001455A4" w:rsidRDefault="00AC326E" w:rsidP="00C37C53">
      <w:pPr>
        <w:spacing w:after="0" w:line="240" w:lineRule="auto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J. Seidl a spol. s.r.o.</w:t>
      </w:r>
    </w:p>
    <w:p w14:paraId="29A543D3" w14:textId="5FF9DE79" w:rsidR="005F40D3" w:rsidRPr="001455A4" w:rsidRDefault="005F40D3" w:rsidP="005F40D3">
      <w:pPr>
        <w:tabs>
          <w:tab w:val="right" w:pos="9072"/>
          <w:tab w:val="right" w:pos="9360"/>
        </w:tabs>
        <w:spacing w:after="0" w:line="240" w:lineRule="auto"/>
        <w:ind w:right="-1"/>
        <w:rPr>
          <w:rFonts w:cs="Arial"/>
        </w:rPr>
      </w:pPr>
      <w:r w:rsidRPr="001455A4">
        <w:rPr>
          <w:rFonts w:cs="Arial"/>
        </w:rPr>
        <w:t xml:space="preserve">společnost zapsaná v obchodním rejstříku vedeném </w:t>
      </w:r>
      <w:r w:rsidR="00AC326E">
        <w:rPr>
          <w:rFonts w:cs="Arial"/>
        </w:rPr>
        <w:t>krajským</w:t>
      </w:r>
      <w:r w:rsidRPr="001455A4">
        <w:rPr>
          <w:rFonts w:cs="Arial"/>
        </w:rPr>
        <w:t xml:space="preserve"> soudem v</w:t>
      </w:r>
      <w:r w:rsidR="00AC326E">
        <w:rPr>
          <w:rFonts w:cs="Arial"/>
        </w:rPr>
        <w:t> Hradci Králové, odd. C, vl. 4</w:t>
      </w:r>
    </w:p>
    <w:p w14:paraId="4427BF02" w14:textId="0FD8A2A0" w:rsidR="00C37C53" w:rsidRPr="001455A4" w:rsidRDefault="00C37C53" w:rsidP="00C37C53">
      <w:pPr>
        <w:spacing w:after="0" w:line="240" w:lineRule="auto"/>
        <w:outlineLvl w:val="0"/>
        <w:rPr>
          <w:rFonts w:cs="Arial"/>
          <w:bCs/>
        </w:rPr>
      </w:pPr>
      <w:r w:rsidRPr="001455A4">
        <w:rPr>
          <w:rFonts w:cs="Arial"/>
          <w:bCs/>
        </w:rPr>
        <w:t xml:space="preserve">se sídlem </w:t>
      </w:r>
      <w:r w:rsidR="00AC326E">
        <w:rPr>
          <w:rFonts w:cs="Arial"/>
          <w:bCs/>
        </w:rPr>
        <w:t>Husova 120, 544 01 Dvůr Králové n/L</w:t>
      </w:r>
    </w:p>
    <w:p w14:paraId="43D782E6" w14:textId="2699BED8" w:rsidR="005F40D3" w:rsidRPr="001455A4" w:rsidRDefault="00C37C53" w:rsidP="00C37C53">
      <w:pPr>
        <w:spacing w:after="0" w:line="240" w:lineRule="auto"/>
        <w:outlineLvl w:val="0"/>
        <w:rPr>
          <w:rFonts w:cs="Arial"/>
          <w:bCs/>
        </w:rPr>
      </w:pPr>
      <w:r w:rsidRPr="001455A4">
        <w:rPr>
          <w:rFonts w:cs="Arial"/>
          <w:bCs/>
        </w:rPr>
        <w:t>IČ:</w:t>
      </w:r>
      <w:r w:rsidR="00AC326E">
        <w:rPr>
          <w:rFonts w:cs="Arial"/>
          <w:bCs/>
        </w:rPr>
        <w:t xml:space="preserve"> 00484016</w:t>
      </w:r>
      <w:r w:rsidR="005F40D3" w:rsidRPr="001455A4">
        <w:rPr>
          <w:rFonts w:cs="Arial"/>
          <w:bCs/>
        </w:rPr>
        <w:tab/>
      </w:r>
      <w:r w:rsidR="005F40D3" w:rsidRPr="001455A4">
        <w:rPr>
          <w:rFonts w:cs="Arial"/>
          <w:bCs/>
        </w:rPr>
        <w:tab/>
      </w:r>
      <w:r w:rsidR="005F40D3" w:rsidRPr="001455A4">
        <w:rPr>
          <w:rFonts w:cs="Arial"/>
          <w:bCs/>
        </w:rPr>
        <w:tab/>
        <w:t>D</w:t>
      </w:r>
      <w:r w:rsidRPr="001455A4">
        <w:rPr>
          <w:rFonts w:cs="Arial"/>
          <w:bCs/>
        </w:rPr>
        <w:t xml:space="preserve">IČ: </w:t>
      </w:r>
      <w:r w:rsidR="00AC326E">
        <w:rPr>
          <w:rFonts w:cs="Arial"/>
          <w:bCs/>
        </w:rPr>
        <w:t>CZ00484016</w:t>
      </w:r>
    </w:p>
    <w:p w14:paraId="3DC57CDC" w14:textId="733B36D0" w:rsidR="00C37C53" w:rsidRPr="001455A4" w:rsidRDefault="00C37C53" w:rsidP="00C37C53">
      <w:pPr>
        <w:spacing w:after="0" w:line="240" w:lineRule="auto"/>
        <w:outlineLvl w:val="0"/>
        <w:rPr>
          <w:rFonts w:cs="Arial"/>
          <w:bCs/>
        </w:rPr>
      </w:pPr>
      <w:r w:rsidRPr="001455A4">
        <w:rPr>
          <w:rFonts w:cs="Arial"/>
          <w:bCs/>
        </w:rPr>
        <w:t xml:space="preserve">jednající: </w:t>
      </w:r>
      <w:r w:rsidR="00AC326E">
        <w:rPr>
          <w:rFonts w:cs="Arial"/>
          <w:bCs/>
        </w:rPr>
        <w:t>Alešem Seidlem - jednatelem</w:t>
      </w:r>
    </w:p>
    <w:p w14:paraId="5C53CC73" w14:textId="47F4E8EE" w:rsidR="00C37C53" w:rsidRPr="001455A4" w:rsidRDefault="00C37C53" w:rsidP="00C37C53">
      <w:pPr>
        <w:spacing w:after="0" w:line="240" w:lineRule="auto"/>
        <w:outlineLvl w:val="0"/>
        <w:rPr>
          <w:rFonts w:cs="Arial"/>
          <w:bCs/>
        </w:rPr>
      </w:pPr>
      <w:r w:rsidRPr="001455A4">
        <w:rPr>
          <w:rFonts w:cs="Arial"/>
          <w:bCs/>
        </w:rPr>
        <w:t xml:space="preserve">bankovní spojení: </w:t>
      </w:r>
    </w:p>
    <w:p w14:paraId="15D75164" w14:textId="1998DF2F" w:rsidR="00C37C53" w:rsidRPr="001455A4" w:rsidRDefault="00C37C53" w:rsidP="00C37C53">
      <w:pPr>
        <w:spacing w:after="0" w:line="240" w:lineRule="auto"/>
        <w:outlineLvl w:val="0"/>
        <w:rPr>
          <w:rFonts w:cs="Arial"/>
          <w:bCs/>
        </w:rPr>
      </w:pPr>
      <w:r w:rsidRPr="001455A4">
        <w:rPr>
          <w:rFonts w:cs="Arial"/>
          <w:bCs/>
        </w:rPr>
        <w:t xml:space="preserve">číslo účtu: </w:t>
      </w:r>
    </w:p>
    <w:p w14:paraId="005A153E" w14:textId="77777777" w:rsidR="00C37C53" w:rsidRDefault="00C37C53" w:rsidP="00C37C53">
      <w:pPr>
        <w:spacing w:after="0" w:line="240" w:lineRule="auto"/>
        <w:outlineLvl w:val="0"/>
        <w:rPr>
          <w:rFonts w:cs="Arial"/>
          <w:bCs/>
        </w:rPr>
      </w:pPr>
      <w:r w:rsidRPr="001455A4">
        <w:rPr>
          <w:rFonts w:cs="Arial"/>
          <w:bCs/>
        </w:rPr>
        <w:t>(dále jen jako „</w:t>
      </w:r>
      <w:r w:rsidRPr="001455A4">
        <w:rPr>
          <w:rFonts w:cs="Arial"/>
          <w:b/>
          <w:bCs/>
        </w:rPr>
        <w:t>Z</w:t>
      </w:r>
      <w:r w:rsidRPr="001455A4">
        <w:rPr>
          <w:rFonts w:cs="Arial"/>
          <w:b/>
          <w:bCs/>
          <w:i/>
        </w:rPr>
        <w:t>hotovitel“</w:t>
      </w:r>
      <w:r w:rsidRPr="001455A4">
        <w:rPr>
          <w:rFonts w:cs="Arial"/>
          <w:bCs/>
        </w:rPr>
        <w:t>)</w:t>
      </w:r>
    </w:p>
    <w:p w14:paraId="61890E0A" w14:textId="77777777" w:rsidR="0034691A" w:rsidRDefault="0034691A" w:rsidP="00C37C53">
      <w:pPr>
        <w:spacing w:after="0" w:line="240" w:lineRule="auto"/>
        <w:outlineLvl w:val="0"/>
        <w:rPr>
          <w:rFonts w:cs="Arial"/>
          <w:bCs/>
        </w:rPr>
      </w:pPr>
    </w:p>
    <w:p w14:paraId="61EC7863" w14:textId="77777777" w:rsidR="0034691A" w:rsidRPr="001455A4" w:rsidRDefault="0034691A" w:rsidP="00C37C53">
      <w:pPr>
        <w:spacing w:after="0" w:line="240" w:lineRule="auto"/>
        <w:outlineLvl w:val="0"/>
        <w:rPr>
          <w:rFonts w:cs="Arial"/>
          <w:bCs/>
        </w:rPr>
      </w:pPr>
    </w:p>
    <w:p w14:paraId="1AED8993" w14:textId="77777777" w:rsidR="00C37C53" w:rsidRPr="001455A4" w:rsidRDefault="00C37C53" w:rsidP="00C37C53">
      <w:pPr>
        <w:spacing w:after="0" w:line="240" w:lineRule="auto"/>
        <w:jc w:val="both"/>
        <w:rPr>
          <w:rFonts w:cs="Arial"/>
        </w:rPr>
      </w:pPr>
    </w:p>
    <w:p w14:paraId="25C379AA" w14:textId="23E5CC1D" w:rsidR="00C37C53" w:rsidRDefault="00C37C53" w:rsidP="00E800C5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</w:rPr>
      </w:pPr>
      <w:r w:rsidRPr="001455A4">
        <w:rPr>
          <w:rFonts w:cs="Arial"/>
        </w:rPr>
        <w:t xml:space="preserve">uzavřely níže uvedeného dne v souladu s ust. § 2586 a násl. zákona č. 89/2012, občanský zákoník </w:t>
      </w:r>
      <w:r w:rsidR="0006784E">
        <w:rPr>
          <w:rFonts w:cs="Arial"/>
        </w:rPr>
        <w:br/>
      </w:r>
      <w:r w:rsidRPr="001455A4">
        <w:rPr>
          <w:rFonts w:cs="Arial"/>
        </w:rPr>
        <w:t xml:space="preserve">(dále </w:t>
      </w:r>
      <w:r w:rsidR="005F40D3" w:rsidRPr="001455A4">
        <w:rPr>
          <w:rFonts w:cs="Arial"/>
        </w:rPr>
        <w:t>též</w:t>
      </w:r>
      <w:r w:rsidRPr="001455A4">
        <w:rPr>
          <w:rFonts w:cs="Arial"/>
        </w:rPr>
        <w:t xml:space="preserve"> „OZ“), </w:t>
      </w:r>
      <w:r w:rsidR="00910C49">
        <w:rPr>
          <w:rFonts w:cs="Arial"/>
        </w:rPr>
        <w:t>tuto smlouvu o dílo (dále jen „s</w:t>
      </w:r>
      <w:r w:rsidRPr="001455A4">
        <w:rPr>
          <w:rFonts w:cs="Arial"/>
        </w:rPr>
        <w:t>mlouva“):</w:t>
      </w:r>
    </w:p>
    <w:p w14:paraId="166D3A36" w14:textId="77777777" w:rsidR="007E27D3" w:rsidRDefault="007E27D3" w:rsidP="00E800C5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</w:rPr>
      </w:pPr>
    </w:p>
    <w:p w14:paraId="571F2588" w14:textId="77777777" w:rsidR="00C37C53" w:rsidRPr="001455A4" w:rsidRDefault="00C37C53" w:rsidP="00FC59E3">
      <w:pPr>
        <w:pStyle w:val="Nadpis1"/>
        <w:keepLines w:val="0"/>
        <w:numPr>
          <w:ilvl w:val="0"/>
          <w:numId w:val="12"/>
        </w:numPr>
        <w:tabs>
          <w:tab w:val="left" w:pos="567"/>
        </w:tabs>
        <w:spacing w:before="120" w:after="120" w:line="240" w:lineRule="auto"/>
        <w:jc w:val="center"/>
        <w:rPr>
          <w:rFonts w:ascii="Calibri" w:hAnsi="Calibri" w:cs="Arial"/>
          <w:color w:val="auto"/>
          <w:sz w:val="22"/>
          <w:szCs w:val="22"/>
        </w:rPr>
      </w:pPr>
      <w:r w:rsidRPr="001455A4">
        <w:rPr>
          <w:rFonts w:ascii="Calibri" w:hAnsi="Calibri" w:cs="Arial"/>
          <w:color w:val="auto"/>
          <w:sz w:val="22"/>
          <w:szCs w:val="22"/>
        </w:rPr>
        <w:t xml:space="preserve">Úvodní ustanovení </w:t>
      </w:r>
    </w:p>
    <w:p w14:paraId="60EFA3C7" w14:textId="5C9F9EE2" w:rsidR="00C37C53" w:rsidRPr="001455A4" w:rsidRDefault="00910C49" w:rsidP="00F16430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Tuto s</w:t>
      </w:r>
      <w:r w:rsidR="00C37C53" w:rsidRPr="001455A4">
        <w:rPr>
          <w:rFonts w:cs="Arial"/>
          <w:lang w:eastAsia="cs-CZ"/>
        </w:rPr>
        <w:t xml:space="preserve">mlouvu smluvní strany uzavírají na základě výsledku </w:t>
      </w:r>
      <w:r w:rsidR="00937F2D">
        <w:rPr>
          <w:rFonts w:cs="Arial"/>
          <w:lang w:eastAsia="cs-CZ"/>
        </w:rPr>
        <w:t xml:space="preserve">řízení v rámci </w:t>
      </w:r>
      <w:r w:rsidR="00C37C53" w:rsidRPr="001455A4">
        <w:rPr>
          <w:rFonts w:cs="Arial"/>
          <w:lang w:eastAsia="cs-CZ"/>
        </w:rPr>
        <w:t>veřejné zakázky malého rozsahu s</w:t>
      </w:r>
      <w:r w:rsidR="00334DFD" w:rsidRPr="001455A4">
        <w:rPr>
          <w:rFonts w:cs="Arial"/>
          <w:lang w:eastAsia="cs-CZ"/>
        </w:rPr>
        <w:t> </w:t>
      </w:r>
      <w:r w:rsidR="00C37C53" w:rsidRPr="001455A4">
        <w:rPr>
          <w:rFonts w:cs="Arial"/>
          <w:lang w:eastAsia="cs-CZ"/>
        </w:rPr>
        <w:t>názvem</w:t>
      </w:r>
      <w:r w:rsidR="00334DFD" w:rsidRPr="001455A4">
        <w:rPr>
          <w:rFonts w:cs="Arial"/>
          <w:lang w:eastAsia="cs-CZ"/>
        </w:rPr>
        <w:t xml:space="preserve"> </w:t>
      </w:r>
      <w:r w:rsidR="00937F2D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B92CF7">
        <w:rPr>
          <w:rFonts w:cs="Arial"/>
        </w:rPr>
        <w:t>IKEM</w:t>
      </w:r>
      <w:r w:rsidR="00F75635" w:rsidRPr="00F75635">
        <w:rPr>
          <w:rFonts w:cs="Arial"/>
        </w:rPr>
        <w:t xml:space="preserve"> – </w:t>
      </w:r>
      <w:r w:rsidR="00F16430" w:rsidRPr="00F16430">
        <w:rPr>
          <w:rFonts w:cs="Arial"/>
        </w:rPr>
        <w:t>Protipožární izolace pro uhlíkové lamely</w:t>
      </w:r>
      <w:r w:rsidR="00C85998">
        <w:rPr>
          <w:rFonts w:cs="Arial"/>
        </w:rPr>
        <w:t>“</w:t>
      </w:r>
      <w:r w:rsidR="0066531C">
        <w:rPr>
          <w:rFonts w:cs="Arial"/>
        </w:rPr>
        <w:t xml:space="preserve"> </w:t>
      </w:r>
      <w:r w:rsidR="00E123E9">
        <w:rPr>
          <w:rFonts w:cs="Arial"/>
          <w:lang w:eastAsia="cs-CZ"/>
        </w:rPr>
        <w:t xml:space="preserve">vedené u </w:t>
      </w:r>
      <w:r w:rsidR="00BF007D">
        <w:rPr>
          <w:rFonts w:cs="Arial"/>
          <w:lang w:eastAsia="cs-CZ"/>
        </w:rPr>
        <w:t>o</w:t>
      </w:r>
      <w:r w:rsidR="00AA1664" w:rsidRPr="001455A4">
        <w:rPr>
          <w:rFonts w:cs="Arial"/>
          <w:lang w:eastAsia="cs-CZ"/>
        </w:rPr>
        <w:t>bjednatele</w:t>
      </w:r>
      <w:r w:rsidR="00706FDA" w:rsidRPr="001455A4">
        <w:rPr>
          <w:rFonts w:cs="Arial"/>
          <w:lang w:eastAsia="cs-CZ"/>
        </w:rPr>
        <w:t xml:space="preserve"> </w:t>
      </w:r>
      <w:r w:rsidR="00C37C53" w:rsidRPr="001455A4">
        <w:rPr>
          <w:rFonts w:cs="Arial"/>
          <w:lang w:eastAsia="cs-CZ"/>
        </w:rPr>
        <w:t xml:space="preserve">pod evidenčním číslem </w:t>
      </w:r>
      <w:r w:rsidR="00183088">
        <w:rPr>
          <w:rFonts w:cs="Arial"/>
          <w:lang w:eastAsia="cs-CZ"/>
        </w:rPr>
        <w:t>328</w:t>
      </w:r>
      <w:r w:rsidR="00D37AD5">
        <w:rPr>
          <w:rFonts w:cs="Arial"/>
          <w:lang w:eastAsia="cs-CZ"/>
        </w:rPr>
        <w:t>/</w:t>
      </w:r>
      <w:r w:rsidR="005775EC">
        <w:rPr>
          <w:rFonts w:cs="Arial"/>
          <w:lang w:eastAsia="cs-CZ"/>
        </w:rPr>
        <w:t>2016</w:t>
      </w:r>
      <w:r w:rsidR="00C37C53" w:rsidRPr="00D37AD5">
        <w:rPr>
          <w:rFonts w:cs="Arial"/>
          <w:lang w:eastAsia="cs-CZ"/>
        </w:rPr>
        <w:t>,</w:t>
      </w:r>
      <w:r w:rsidR="00C37C53" w:rsidRPr="001455A4">
        <w:rPr>
          <w:rFonts w:cs="Arial"/>
          <w:lang w:eastAsia="cs-CZ"/>
        </w:rPr>
        <w:t xml:space="preserve"> a vychází ze zadávacích podmínek pro zadání uvedené veřejné zakázky</w:t>
      </w:r>
      <w:r w:rsidR="00382352" w:rsidRPr="001455A4">
        <w:rPr>
          <w:rFonts w:cs="Arial"/>
          <w:lang w:eastAsia="cs-CZ"/>
        </w:rPr>
        <w:t xml:space="preserve"> </w:t>
      </w:r>
      <w:r w:rsidR="00C37C53" w:rsidRPr="001455A4">
        <w:rPr>
          <w:rFonts w:cs="Arial"/>
          <w:lang w:eastAsia="cs-CZ"/>
        </w:rPr>
        <w:t xml:space="preserve">a z nabídky </w:t>
      </w:r>
      <w:r w:rsidR="007E27D3">
        <w:rPr>
          <w:rFonts w:cs="Arial"/>
          <w:lang w:eastAsia="cs-CZ"/>
        </w:rPr>
        <w:t>z</w:t>
      </w:r>
      <w:r w:rsidR="00C37C53" w:rsidRPr="001455A4">
        <w:rPr>
          <w:rFonts w:cs="Arial"/>
          <w:lang w:eastAsia="cs-CZ"/>
        </w:rPr>
        <w:t>hotovitele podané v rámci citovaného řízení</w:t>
      </w:r>
      <w:r w:rsidR="00C85998">
        <w:rPr>
          <w:rFonts w:cs="Arial"/>
          <w:lang w:eastAsia="cs-CZ"/>
        </w:rPr>
        <w:t>, a jehož nabídka b</w:t>
      </w:r>
      <w:r w:rsidR="007E27D3">
        <w:rPr>
          <w:rFonts w:cs="Arial"/>
          <w:lang w:eastAsia="cs-CZ"/>
        </w:rPr>
        <w:t>yla vyhodnocena jako nejvýhodnější</w:t>
      </w:r>
      <w:r w:rsidR="00C37C53" w:rsidRPr="001455A4">
        <w:rPr>
          <w:rFonts w:cs="Arial"/>
          <w:lang w:eastAsia="cs-CZ"/>
        </w:rPr>
        <w:t xml:space="preserve">. </w:t>
      </w:r>
    </w:p>
    <w:p w14:paraId="6CFE7802" w14:textId="65034B44" w:rsidR="007E27D3" w:rsidRPr="00A03D15" w:rsidRDefault="00C37C53" w:rsidP="007E27D3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Není-li některá otázka řešena touto </w:t>
      </w:r>
      <w:r w:rsidR="00BF007D"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>mlouvou a jejími přílohami, platí pro vztahy smluvních stran podmínky a požadavky obsažené v zadávacích podmínkách zadávacího řízení uvedeného v odst. 1. tohoto článku a v občanském zákoníku.</w:t>
      </w:r>
      <w:r w:rsidRPr="001455A4">
        <w:rPr>
          <w:rFonts w:cs="Arial"/>
          <w:lang w:eastAsia="cs-CZ"/>
        </w:rPr>
        <w:tab/>
      </w:r>
    </w:p>
    <w:p w14:paraId="75198FB1" w14:textId="77777777" w:rsidR="00C37C53" w:rsidRPr="001455A4" w:rsidRDefault="00FC59E3" w:rsidP="00FC59E3">
      <w:pPr>
        <w:pStyle w:val="Nadpis1"/>
        <w:keepLines w:val="0"/>
        <w:tabs>
          <w:tab w:val="left" w:pos="567"/>
        </w:tabs>
        <w:spacing w:before="120" w:after="120" w:line="240" w:lineRule="auto"/>
        <w:jc w:val="center"/>
        <w:rPr>
          <w:rFonts w:ascii="Calibri" w:hAnsi="Calibri" w:cs="Arial"/>
          <w:color w:val="auto"/>
          <w:sz w:val="22"/>
          <w:szCs w:val="22"/>
        </w:rPr>
      </w:pPr>
      <w:r w:rsidRPr="001455A4">
        <w:rPr>
          <w:rFonts w:ascii="Calibri" w:hAnsi="Calibri" w:cs="Arial"/>
          <w:color w:val="auto"/>
          <w:sz w:val="22"/>
          <w:szCs w:val="22"/>
        </w:rPr>
        <w:t xml:space="preserve">II. </w:t>
      </w:r>
      <w:r w:rsidR="00C37C53" w:rsidRPr="001455A4">
        <w:rPr>
          <w:rFonts w:ascii="Calibri" w:hAnsi="Calibri" w:cs="Arial"/>
          <w:color w:val="auto"/>
          <w:sz w:val="22"/>
          <w:szCs w:val="22"/>
        </w:rPr>
        <w:t>Předmět smlouvy</w:t>
      </w:r>
    </w:p>
    <w:p w14:paraId="159C7965" w14:textId="60FE2DAC" w:rsidR="00183088" w:rsidRPr="00183088" w:rsidRDefault="00C37C53" w:rsidP="00183088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 w:rsidRPr="00183088">
        <w:rPr>
          <w:rFonts w:cs="Arial"/>
          <w:lang w:eastAsia="cs-CZ"/>
        </w:rPr>
        <w:t xml:space="preserve">Předmětem této </w:t>
      </w:r>
      <w:r w:rsidR="00BF007D" w:rsidRPr="00183088">
        <w:rPr>
          <w:rFonts w:cs="Arial"/>
          <w:lang w:eastAsia="cs-CZ"/>
        </w:rPr>
        <w:t>s</w:t>
      </w:r>
      <w:r w:rsidRPr="00183088">
        <w:rPr>
          <w:rFonts w:cs="Arial"/>
          <w:lang w:eastAsia="cs-CZ"/>
        </w:rPr>
        <w:t xml:space="preserve">mlouvy je závazek </w:t>
      </w:r>
      <w:r w:rsidR="00BF007D" w:rsidRPr="00183088">
        <w:rPr>
          <w:rFonts w:cs="Arial"/>
          <w:lang w:eastAsia="cs-CZ"/>
        </w:rPr>
        <w:t>z</w:t>
      </w:r>
      <w:r w:rsidRPr="00183088">
        <w:rPr>
          <w:rFonts w:cs="Arial"/>
          <w:lang w:eastAsia="cs-CZ"/>
        </w:rPr>
        <w:t>hotovitele prov</w:t>
      </w:r>
      <w:r w:rsidR="00EA6C46" w:rsidRPr="00183088">
        <w:rPr>
          <w:rFonts w:cs="Arial"/>
          <w:lang w:eastAsia="cs-CZ"/>
        </w:rPr>
        <w:t>ádět</w:t>
      </w:r>
      <w:r w:rsidRPr="00183088">
        <w:rPr>
          <w:rFonts w:cs="Arial"/>
          <w:lang w:eastAsia="cs-CZ"/>
        </w:rPr>
        <w:t xml:space="preserve"> pro </w:t>
      </w:r>
      <w:r w:rsidR="00BF007D" w:rsidRPr="00183088">
        <w:rPr>
          <w:rFonts w:cs="Arial"/>
          <w:lang w:eastAsia="cs-CZ"/>
        </w:rPr>
        <w:t>o</w:t>
      </w:r>
      <w:r w:rsidRPr="00183088">
        <w:rPr>
          <w:rFonts w:cs="Arial"/>
          <w:lang w:eastAsia="cs-CZ"/>
        </w:rPr>
        <w:t>bjednatele na svůj</w:t>
      </w:r>
      <w:r w:rsidR="00DF649B" w:rsidRPr="00183088">
        <w:rPr>
          <w:rFonts w:cs="Arial"/>
          <w:lang w:eastAsia="cs-CZ"/>
        </w:rPr>
        <w:t xml:space="preserve"> náklad a nebezpečí </w:t>
      </w:r>
      <w:r w:rsidR="00EE1189" w:rsidRPr="00183088">
        <w:rPr>
          <w:rFonts w:cs="Arial"/>
          <w:lang w:eastAsia="cs-CZ"/>
        </w:rPr>
        <w:t>dílo, spočívající v</w:t>
      </w:r>
      <w:r w:rsidR="006F2173" w:rsidRPr="00183088">
        <w:rPr>
          <w:rFonts w:cs="Arial"/>
          <w:lang w:eastAsia="cs-CZ"/>
        </w:rPr>
        <w:t xml:space="preserve"> </w:t>
      </w:r>
      <w:r w:rsidR="0066531C" w:rsidRPr="00183088">
        <w:rPr>
          <w:rFonts w:cs="Arial"/>
          <w:lang w:eastAsia="cs-CZ"/>
        </w:rPr>
        <w:t xml:space="preserve">postupném </w:t>
      </w:r>
      <w:r w:rsidR="00183088" w:rsidRPr="00183088">
        <w:rPr>
          <w:rFonts w:asciiTheme="minorHAnsi" w:hAnsiTheme="minorHAnsi"/>
          <w:snapToGrid w:val="0"/>
        </w:rPr>
        <w:t xml:space="preserve">provedení </w:t>
      </w:r>
      <w:r w:rsidR="00F16430">
        <w:rPr>
          <w:rFonts w:asciiTheme="minorHAnsi" w:hAnsiTheme="minorHAnsi"/>
          <w:snapToGrid w:val="0"/>
        </w:rPr>
        <w:t>proti</w:t>
      </w:r>
      <w:r w:rsidR="00183088" w:rsidRPr="00183088">
        <w:rPr>
          <w:rFonts w:asciiTheme="minorHAnsi" w:hAnsiTheme="minorHAnsi"/>
          <w:snapToGrid w:val="0"/>
        </w:rPr>
        <w:t>požárního obkladu stávajících stropních železobetonových desek pomocí aplikace uhlíkových pásků v objektech sídla zadavatele, a to na základě závěrů statického posudku (zjednodušeného projektu), který na jednotlivé realizace zajišťuje zadavatel. P</w:t>
      </w:r>
      <w:r w:rsidR="00F16430">
        <w:rPr>
          <w:rFonts w:asciiTheme="minorHAnsi" w:hAnsiTheme="minorHAnsi"/>
          <w:snapToGrid w:val="0"/>
        </w:rPr>
        <w:t>rotip</w:t>
      </w:r>
      <w:r w:rsidR="00183088" w:rsidRPr="00183088">
        <w:rPr>
          <w:rFonts w:asciiTheme="minorHAnsi" w:hAnsiTheme="minorHAnsi"/>
          <w:snapToGrid w:val="0"/>
        </w:rPr>
        <w:t xml:space="preserve">ožární obklad musí zajistit požární odolnost aplikovaných uhlíkových pásků stejnou jako samotná stropní konstrukce – bude zadáno statickým posudkem, příp. Požárně-bezpečnostním řešením. Konkrétní realizace bude zadána po cca 50 m2 vždy podle dodaného statického schématu.  </w:t>
      </w:r>
    </w:p>
    <w:p w14:paraId="47D3573D" w14:textId="2C66CD20" w:rsidR="0034691A" w:rsidRDefault="00397445" w:rsidP="00183088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 w:rsidRPr="00183088">
        <w:rPr>
          <w:rFonts w:cs="Arial"/>
          <w:lang w:eastAsia="cs-CZ"/>
        </w:rPr>
        <w:t>V</w:t>
      </w:r>
      <w:r w:rsidR="0066531C" w:rsidRPr="00183088">
        <w:rPr>
          <w:rFonts w:cs="Arial"/>
          <w:lang w:eastAsia="cs-CZ"/>
        </w:rPr>
        <w:t>ypracování dokumentace skutečného provedení, kterou bude tvořit fotodokumentace</w:t>
      </w:r>
      <w:r w:rsidR="005775EC" w:rsidRPr="00183088">
        <w:rPr>
          <w:rFonts w:cs="Arial"/>
          <w:lang w:eastAsia="cs-CZ"/>
        </w:rPr>
        <w:t xml:space="preserve"> </w:t>
      </w:r>
      <w:r w:rsidR="0001722A" w:rsidRPr="00183088">
        <w:rPr>
          <w:rFonts w:cs="Arial"/>
          <w:lang w:eastAsia="cs-CZ"/>
        </w:rPr>
        <w:t xml:space="preserve">a zakreslení </w:t>
      </w:r>
      <w:r w:rsidR="00183088">
        <w:rPr>
          <w:rFonts w:cs="Arial"/>
          <w:lang w:eastAsia="cs-CZ"/>
        </w:rPr>
        <w:t>rozsahu obkladu</w:t>
      </w:r>
    </w:p>
    <w:p w14:paraId="7ED80D14" w14:textId="77777777" w:rsidR="00183088" w:rsidRPr="00183088" w:rsidRDefault="00183088" w:rsidP="0055365C">
      <w:pPr>
        <w:pStyle w:val="Odstavecseseznamem"/>
        <w:spacing w:after="120" w:line="240" w:lineRule="auto"/>
        <w:ind w:left="360"/>
        <w:contextualSpacing w:val="0"/>
        <w:jc w:val="both"/>
        <w:rPr>
          <w:rFonts w:cs="Arial"/>
          <w:lang w:eastAsia="cs-CZ"/>
        </w:rPr>
      </w:pPr>
    </w:p>
    <w:p w14:paraId="7A87F940" w14:textId="77777777" w:rsidR="00171C81" w:rsidRDefault="00171C81" w:rsidP="00171C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lastRenderedPageBreak/>
        <w:t>Součástí předmětu smlouvy je:</w:t>
      </w:r>
    </w:p>
    <w:p w14:paraId="4123BEE5" w14:textId="4D71FC1E" w:rsidR="00171C81" w:rsidRPr="00171C81" w:rsidRDefault="00171C81" w:rsidP="009B4265">
      <w:pPr>
        <w:pStyle w:val="Odstavecseseznamem"/>
        <w:numPr>
          <w:ilvl w:val="0"/>
          <w:numId w:val="4"/>
        </w:numPr>
        <w:spacing w:after="120" w:line="240" w:lineRule="auto"/>
        <w:ind w:left="757"/>
        <w:contextualSpacing w:val="0"/>
        <w:jc w:val="both"/>
        <w:rPr>
          <w:rFonts w:cs="Arial"/>
          <w:lang w:eastAsia="cs-CZ"/>
        </w:rPr>
      </w:pPr>
      <w:r w:rsidRPr="00171C81">
        <w:rPr>
          <w:rFonts w:asciiTheme="minorHAnsi" w:hAnsiTheme="minorHAnsi" w:cs="Arial"/>
          <w:lang w:eastAsia="cs-CZ"/>
        </w:rPr>
        <w:t xml:space="preserve">zajištění nezbytných opatření nutných pro neporušení veškerých inženýrských sítí během výstavby; </w:t>
      </w:r>
    </w:p>
    <w:p w14:paraId="135F2379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>zajištění požadavků na nejvýše přípustné hodnoty (limity) hluku ze stavební činnosti ve venkovním i vnitřním chráněném prostoru staveb;</w:t>
      </w:r>
    </w:p>
    <w:p w14:paraId="43E088FC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 xml:space="preserve">provedení protiprašných opatření s ohledem na provoz oddělení - potřebná zakrytí ochrannou folií, a to po celou dobu stavebních úprav se zvláštním zřetelem; </w:t>
      </w:r>
    </w:p>
    <w:p w14:paraId="17F415F3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>zajištění všech nezbytných průzkumů nutných pro řádné provádění a dokončení díla;</w:t>
      </w:r>
    </w:p>
    <w:p w14:paraId="09FABC0F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 xml:space="preserve">provádění veškerých prací, dodávek a služeb souvisejících s bezpečnostními opatřeními na ochranu osob a majetku; </w:t>
      </w:r>
    </w:p>
    <w:p w14:paraId="730D4870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>zajištění ostrahy stavby a staveniště, bezpečnosti práce a ochrany životního prostředí;</w:t>
      </w:r>
    </w:p>
    <w:p w14:paraId="5FA0EB58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 xml:space="preserve">zajištění následného dohledu na pracovišti a přilehlých prostorech v souladu se zákonem č. 133/1985 Sb., o požární ochraně, ve znění pozdějších předpisů, a vyhláškou č. 87/2000 Sb., kterou se stanoví podmínky požární bezpečnosti při svařování a nahřívání živic v tavných nádobách, ve znění pozdějších předpisů, po skončení svařování, vyžadujícího požárně bezpečnostní opatření, a to minimálně po dobu 8 hodin;  </w:t>
      </w:r>
    </w:p>
    <w:p w14:paraId="3B717625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>zajištění a provedení všech předepsaných či dohodnutých zkoušek a revizí, vztahujících se k prováděnému dílu včetně pořízení protokolů;</w:t>
      </w:r>
    </w:p>
    <w:p w14:paraId="0ACE47DB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 xml:space="preserve">zajištění atestů a dokladů o požadovaných vlastnostech výrobků (prohlášení o shodě); </w:t>
      </w:r>
    </w:p>
    <w:p w14:paraId="26A74AF1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>zajištění návodu na obsluhu a údržbu díla;</w:t>
      </w:r>
    </w:p>
    <w:p w14:paraId="7AF2C3BB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>zajištění odvozu, uložení a likvidace suti, odpadů v souladu s příslušnými právními předpisy;</w:t>
      </w:r>
    </w:p>
    <w:p w14:paraId="4E4BE860" w14:textId="77777777" w:rsidR="00171C81" w:rsidRPr="00A51590" w:rsidRDefault="00171C81" w:rsidP="009B4265">
      <w:pPr>
        <w:pStyle w:val="Odstavecseseznamem"/>
        <w:numPr>
          <w:ilvl w:val="0"/>
          <w:numId w:val="4"/>
        </w:numPr>
        <w:spacing w:after="60" w:line="240" w:lineRule="auto"/>
        <w:ind w:left="757"/>
        <w:contextualSpacing w:val="0"/>
        <w:jc w:val="both"/>
        <w:rPr>
          <w:rFonts w:asciiTheme="minorHAnsi" w:hAnsiTheme="minorHAnsi" w:cs="Arial"/>
          <w:lang w:eastAsia="cs-CZ"/>
        </w:rPr>
      </w:pPr>
      <w:r w:rsidRPr="00A51590">
        <w:rPr>
          <w:rFonts w:asciiTheme="minorHAnsi" w:hAnsiTheme="minorHAnsi" w:cs="Arial"/>
          <w:lang w:eastAsia="cs-CZ"/>
        </w:rPr>
        <w:t>prová</w:t>
      </w:r>
      <w:r>
        <w:rPr>
          <w:rFonts w:asciiTheme="minorHAnsi" w:hAnsiTheme="minorHAnsi" w:cs="Arial"/>
          <w:lang w:eastAsia="cs-CZ"/>
        </w:rPr>
        <w:t xml:space="preserve">dění denního úklidu staveniště </w:t>
      </w:r>
      <w:r w:rsidRPr="00A51590">
        <w:rPr>
          <w:rFonts w:asciiTheme="minorHAnsi" w:hAnsiTheme="minorHAnsi" w:cs="Arial"/>
          <w:lang w:eastAsia="cs-CZ"/>
        </w:rPr>
        <w:t xml:space="preserve">či škody na nich; </w:t>
      </w:r>
    </w:p>
    <w:p w14:paraId="511E8610" w14:textId="77777777" w:rsidR="00171C81" w:rsidRDefault="00171C81" w:rsidP="009B4265">
      <w:pPr>
        <w:pStyle w:val="Odstavecseseznamem"/>
        <w:numPr>
          <w:ilvl w:val="0"/>
          <w:numId w:val="4"/>
        </w:numPr>
        <w:spacing w:after="0"/>
        <w:ind w:left="757"/>
        <w:jc w:val="both"/>
        <w:rPr>
          <w:rFonts w:asciiTheme="minorHAnsi" w:hAnsiTheme="minorHAnsi"/>
        </w:rPr>
      </w:pPr>
      <w:r w:rsidRPr="00A51590">
        <w:rPr>
          <w:rFonts w:asciiTheme="minorHAnsi" w:hAnsiTheme="minorHAnsi"/>
        </w:rPr>
        <w:t>po</w:t>
      </w:r>
      <w:r>
        <w:rPr>
          <w:rFonts w:asciiTheme="minorHAnsi" w:hAnsiTheme="minorHAnsi"/>
        </w:rPr>
        <w:t>tvrzení o záruční době v délce 60</w:t>
      </w:r>
      <w:r w:rsidRPr="00A51590">
        <w:rPr>
          <w:rFonts w:asciiTheme="minorHAnsi" w:hAnsiTheme="minorHAnsi"/>
        </w:rPr>
        <w:t xml:space="preserve"> měsíců ode dne převzetí</w:t>
      </w:r>
      <w:r>
        <w:rPr>
          <w:rFonts w:asciiTheme="minorHAnsi" w:hAnsiTheme="minorHAnsi"/>
        </w:rPr>
        <w:t xml:space="preserve"> díla objednatelem.</w:t>
      </w:r>
    </w:p>
    <w:p w14:paraId="47FDBB61" w14:textId="77777777" w:rsidR="00C37C53" w:rsidRPr="001455A4" w:rsidRDefault="00FC59E3" w:rsidP="00C37C53">
      <w:pPr>
        <w:pStyle w:val="Nadpis1"/>
        <w:keepLines w:val="0"/>
        <w:tabs>
          <w:tab w:val="left" w:pos="567"/>
        </w:tabs>
        <w:spacing w:before="240" w:after="120" w:line="240" w:lineRule="auto"/>
        <w:jc w:val="center"/>
        <w:rPr>
          <w:rFonts w:ascii="Calibri" w:hAnsi="Calibri" w:cs="Arial"/>
          <w:color w:val="auto"/>
          <w:sz w:val="22"/>
          <w:szCs w:val="22"/>
        </w:rPr>
      </w:pPr>
      <w:r w:rsidRPr="001455A4">
        <w:rPr>
          <w:rFonts w:ascii="Calibri" w:hAnsi="Calibri" w:cs="Arial"/>
          <w:color w:val="auto"/>
          <w:sz w:val="22"/>
          <w:szCs w:val="22"/>
        </w:rPr>
        <w:t xml:space="preserve">III. </w:t>
      </w:r>
      <w:r w:rsidR="00C37C53" w:rsidRPr="001455A4">
        <w:rPr>
          <w:rFonts w:ascii="Calibri" w:hAnsi="Calibri" w:cs="Arial"/>
          <w:color w:val="auto"/>
          <w:sz w:val="22"/>
          <w:szCs w:val="22"/>
        </w:rPr>
        <w:t>Práva a povinnosti smluvních stran</w:t>
      </w:r>
    </w:p>
    <w:p w14:paraId="6C0A6542" w14:textId="77777777" w:rsidR="00C37C53" w:rsidRDefault="00C37C53" w:rsidP="005F40D3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Zhotovitel se zavazuje dodržovat provozní podmínky jednotlivých pracovišť, na kterých bude </w:t>
      </w:r>
      <w:r w:rsidR="00370BE4" w:rsidRPr="001455A4">
        <w:rPr>
          <w:rFonts w:cs="Arial"/>
          <w:lang w:eastAsia="cs-CZ"/>
        </w:rPr>
        <w:t>dílo</w:t>
      </w:r>
      <w:r w:rsidRPr="001455A4">
        <w:rPr>
          <w:rFonts w:cs="Arial"/>
          <w:lang w:eastAsia="cs-CZ"/>
        </w:rPr>
        <w:t xml:space="preserve"> provádět.</w:t>
      </w:r>
    </w:p>
    <w:p w14:paraId="26F6028C" w14:textId="77777777" w:rsidR="00193F6F" w:rsidRDefault="00193F6F" w:rsidP="00193F6F">
      <w:pPr>
        <w:pStyle w:val="Odstavecseseznamem"/>
        <w:spacing w:after="120" w:line="240" w:lineRule="auto"/>
        <w:ind w:left="360"/>
        <w:jc w:val="both"/>
        <w:rPr>
          <w:rFonts w:asciiTheme="minorHAnsi" w:eastAsia="Times New Roman" w:hAnsiTheme="minorHAnsi" w:cs="Arial"/>
          <w:lang w:val="x-none" w:eastAsia="x-none"/>
        </w:rPr>
      </w:pPr>
    </w:p>
    <w:p w14:paraId="25AF5783" w14:textId="36E62ACD" w:rsidR="00193F6F" w:rsidRPr="00193F6F" w:rsidRDefault="00193F6F" w:rsidP="00193F6F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 w:cs="Arial"/>
          <w:lang w:val="x-none" w:eastAsia="x-none"/>
        </w:rPr>
      </w:pPr>
      <w:r w:rsidRPr="00193F6F">
        <w:rPr>
          <w:rFonts w:asciiTheme="minorHAnsi" w:eastAsia="Times New Roman" w:hAnsiTheme="minorHAnsi" w:cs="Arial"/>
          <w:lang w:eastAsia="x-none"/>
        </w:rPr>
        <w:t>Zhotovitel se zavazuje, že p</w:t>
      </w:r>
      <w:r w:rsidRPr="00193F6F">
        <w:rPr>
          <w:rFonts w:asciiTheme="minorHAnsi" w:eastAsia="Times New Roman" w:hAnsiTheme="minorHAnsi" w:cs="Arial"/>
          <w:lang w:val="x-none" w:eastAsia="x-none"/>
        </w:rPr>
        <w:t>ředmět</w:t>
      </w:r>
      <w:r w:rsidRPr="00193F6F">
        <w:rPr>
          <w:rFonts w:asciiTheme="minorHAnsi" w:eastAsia="Times New Roman" w:hAnsiTheme="minorHAnsi" w:cs="Arial"/>
          <w:lang w:eastAsia="x-none"/>
        </w:rPr>
        <w:t xml:space="preserve"> smlouvy bude </w:t>
      </w:r>
      <w:r>
        <w:rPr>
          <w:rFonts w:asciiTheme="minorHAnsi" w:eastAsia="Times New Roman" w:hAnsiTheme="minorHAnsi" w:cs="Arial"/>
          <w:lang w:eastAsia="x-none"/>
        </w:rPr>
        <w:t>realizován</w:t>
      </w:r>
      <w:r w:rsidRPr="00193F6F">
        <w:rPr>
          <w:rFonts w:asciiTheme="minorHAnsi" w:eastAsia="Times New Roman" w:hAnsiTheme="minorHAnsi" w:cs="Arial"/>
          <w:lang w:val="x-none" w:eastAsia="x-none"/>
        </w:rPr>
        <w:t xml:space="preserve"> plně v souladu s platnými právními předpisy, jakož i v souladu se všemi normami obsahujícími technické specifikace a technická řešení, technické a technologické postupy nebo</w:t>
      </w:r>
      <w:r>
        <w:rPr>
          <w:rFonts w:asciiTheme="minorHAnsi" w:eastAsia="Times New Roman" w:hAnsiTheme="minorHAnsi" w:cs="Arial"/>
          <w:lang w:val="x-none" w:eastAsia="x-none"/>
        </w:rPr>
        <w:t xml:space="preserve"> jiná určující krité</w:t>
      </w:r>
      <w:r w:rsidRPr="00193F6F">
        <w:rPr>
          <w:rFonts w:asciiTheme="minorHAnsi" w:eastAsia="Times New Roman" w:hAnsiTheme="minorHAnsi" w:cs="Arial"/>
          <w:lang w:val="x-none" w:eastAsia="x-none"/>
        </w:rPr>
        <w:t xml:space="preserve">ria k zajištění, že navržené materiály, výrobky, postupy a služby </w:t>
      </w:r>
      <w:r w:rsidR="00064BAE">
        <w:rPr>
          <w:rFonts w:asciiTheme="minorHAnsi" w:eastAsia="Times New Roman" w:hAnsiTheme="minorHAnsi" w:cs="Arial"/>
          <w:lang w:eastAsia="x-none"/>
        </w:rPr>
        <w:t xml:space="preserve">budou </w:t>
      </w:r>
      <w:r w:rsidR="00064BAE">
        <w:rPr>
          <w:rFonts w:asciiTheme="minorHAnsi" w:eastAsia="Times New Roman" w:hAnsiTheme="minorHAnsi" w:cs="Arial"/>
          <w:lang w:val="x-none" w:eastAsia="x-none"/>
        </w:rPr>
        <w:t>vyhov</w:t>
      </w:r>
      <w:r w:rsidR="00064BAE">
        <w:rPr>
          <w:rFonts w:asciiTheme="minorHAnsi" w:eastAsia="Times New Roman" w:hAnsiTheme="minorHAnsi" w:cs="Arial"/>
          <w:lang w:eastAsia="x-none"/>
        </w:rPr>
        <w:t>ovat</w:t>
      </w:r>
      <w:r w:rsidRPr="00193F6F">
        <w:rPr>
          <w:rFonts w:asciiTheme="minorHAnsi" w:eastAsia="Times New Roman" w:hAnsiTheme="minorHAnsi" w:cs="Arial"/>
          <w:lang w:val="x-none" w:eastAsia="x-none"/>
        </w:rPr>
        <w:t xml:space="preserve"> účelu stavby, které se předmět </w:t>
      </w:r>
      <w:r>
        <w:rPr>
          <w:rFonts w:asciiTheme="minorHAnsi" w:eastAsia="Times New Roman" w:hAnsiTheme="minorHAnsi" w:cs="Arial"/>
          <w:lang w:eastAsia="x-none"/>
        </w:rPr>
        <w:t>plnění</w:t>
      </w:r>
      <w:r w:rsidR="00064BAE" w:rsidRPr="00064BAE">
        <w:rPr>
          <w:rFonts w:asciiTheme="minorHAnsi" w:eastAsia="Times New Roman" w:hAnsiTheme="minorHAnsi" w:cs="Arial"/>
          <w:lang w:val="x-none" w:eastAsia="x-none"/>
        </w:rPr>
        <w:t xml:space="preserve"> </w:t>
      </w:r>
      <w:r w:rsidR="00064BAE" w:rsidRPr="00193F6F">
        <w:rPr>
          <w:rFonts w:asciiTheme="minorHAnsi" w:eastAsia="Times New Roman" w:hAnsiTheme="minorHAnsi" w:cs="Arial"/>
          <w:lang w:val="x-none" w:eastAsia="x-none"/>
        </w:rPr>
        <w:t>týká</w:t>
      </w:r>
      <w:r w:rsidR="00540F85">
        <w:rPr>
          <w:rFonts w:asciiTheme="minorHAnsi" w:eastAsia="Times New Roman" w:hAnsiTheme="minorHAnsi" w:cs="Arial"/>
          <w:lang w:eastAsia="x-none"/>
        </w:rPr>
        <w:t>.</w:t>
      </w:r>
    </w:p>
    <w:p w14:paraId="54FC7162" w14:textId="77777777" w:rsidR="00193F6F" w:rsidRPr="00C035BD" w:rsidRDefault="00193F6F" w:rsidP="00193F6F">
      <w:pPr>
        <w:pStyle w:val="Odstavecseseznamem"/>
        <w:spacing w:after="120" w:line="240" w:lineRule="auto"/>
        <w:ind w:left="360"/>
        <w:jc w:val="both"/>
        <w:rPr>
          <w:rFonts w:asciiTheme="minorHAnsi" w:eastAsia="Times New Roman" w:hAnsiTheme="minorHAnsi" w:cs="Arial"/>
          <w:lang w:val="x-none" w:eastAsia="x-none"/>
        </w:rPr>
      </w:pPr>
    </w:p>
    <w:p w14:paraId="6B1FD669" w14:textId="316B87EF" w:rsidR="00C37C53" w:rsidRPr="001455A4" w:rsidRDefault="00C37C53" w:rsidP="007F685E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>Zhotovitel odpovídá za veškeré vady díla, které byly způsobeny porušením jeho právní povinnosti</w:t>
      </w:r>
      <w:r w:rsidR="00BB2DAA">
        <w:rPr>
          <w:rFonts w:cs="Arial"/>
          <w:lang w:eastAsia="cs-CZ"/>
        </w:rPr>
        <w:t xml:space="preserve"> </w:t>
      </w:r>
      <w:r w:rsidR="00B7419F">
        <w:rPr>
          <w:rFonts w:cs="Arial"/>
          <w:lang w:eastAsia="cs-CZ"/>
        </w:rPr>
        <w:br/>
      </w:r>
      <w:r w:rsidR="00BB2DAA">
        <w:rPr>
          <w:rFonts w:cs="Arial"/>
          <w:lang w:eastAsia="cs-CZ"/>
        </w:rPr>
        <w:t>a povinnosti stanovenými touto smlouvou</w:t>
      </w:r>
      <w:r w:rsidRPr="001455A4">
        <w:rPr>
          <w:rFonts w:cs="Arial"/>
          <w:lang w:eastAsia="cs-CZ"/>
        </w:rPr>
        <w:t>.</w:t>
      </w:r>
    </w:p>
    <w:p w14:paraId="66AC15EC" w14:textId="09CBAEEA" w:rsidR="004138F3" w:rsidRPr="001455A4" w:rsidRDefault="00CA1744" w:rsidP="004138F3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 w:rsidRPr="00161273">
        <w:rPr>
          <w:rFonts w:asciiTheme="minorHAnsi" w:hAnsiTheme="minorHAnsi" w:cs="Arial"/>
          <w:lang w:eastAsia="cs-CZ"/>
        </w:rPr>
        <w:t>Zhotovitel se zavazuje, že při plnění předmětu smlouvy</w:t>
      </w:r>
      <w:r w:rsidRPr="00161273">
        <w:rPr>
          <w:rFonts w:asciiTheme="minorHAnsi" w:eastAsia="Times New Roman" w:hAnsiTheme="minorHAnsi" w:cs="Arial"/>
          <w:lang w:val="x-none" w:eastAsia="x-none"/>
        </w:rPr>
        <w:t xml:space="preserve"> </w:t>
      </w:r>
      <w:r w:rsidRPr="00161273">
        <w:rPr>
          <w:rFonts w:asciiTheme="minorHAnsi" w:eastAsia="Times New Roman" w:hAnsiTheme="minorHAnsi" w:cs="Arial"/>
          <w:lang w:eastAsia="x-none"/>
        </w:rPr>
        <w:t xml:space="preserve">využije všechny své odborné zkušenosti při realizací těch činností, které jsou součástí </w:t>
      </w:r>
      <w:r w:rsidRPr="00161273">
        <w:rPr>
          <w:rFonts w:asciiTheme="minorHAnsi" w:hAnsiTheme="minorHAnsi" w:cs="Arial"/>
          <w:lang w:val="x-none" w:eastAsia="cs-CZ"/>
        </w:rPr>
        <w:t>veřejné zakázky</w:t>
      </w:r>
      <w:r w:rsidRPr="00161273">
        <w:rPr>
          <w:rFonts w:asciiTheme="minorHAnsi" w:hAnsiTheme="minorHAnsi" w:cs="Arial"/>
          <w:lang w:eastAsia="cs-CZ"/>
        </w:rPr>
        <w:t xml:space="preserve">, avšak </w:t>
      </w:r>
      <w:r w:rsidRPr="00161273">
        <w:rPr>
          <w:rFonts w:asciiTheme="minorHAnsi" w:hAnsiTheme="minorHAnsi" w:cs="Arial"/>
          <w:lang w:val="x-none" w:eastAsia="cs-CZ"/>
        </w:rPr>
        <w:t xml:space="preserve">nejsou </w:t>
      </w:r>
      <w:r w:rsidRPr="00161273">
        <w:rPr>
          <w:rFonts w:asciiTheme="minorHAnsi" w:hAnsiTheme="minorHAnsi" w:cs="Arial"/>
          <w:lang w:eastAsia="cs-CZ"/>
        </w:rPr>
        <w:t xml:space="preserve">uvedeny </w:t>
      </w:r>
      <w:r w:rsidRPr="00161273">
        <w:rPr>
          <w:rFonts w:asciiTheme="minorHAnsi" w:hAnsiTheme="minorHAnsi" w:cs="Arial"/>
          <w:lang w:val="x-none" w:eastAsia="cs-CZ"/>
        </w:rPr>
        <w:t>v zadávacích podmínkách</w:t>
      </w:r>
      <w:r w:rsidRPr="00161273">
        <w:rPr>
          <w:rFonts w:asciiTheme="minorHAnsi" w:hAnsiTheme="minorHAnsi" w:cs="Arial"/>
          <w:lang w:eastAsia="cs-CZ"/>
        </w:rPr>
        <w:t xml:space="preserve">, a </w:t>
      </w:r>
      <w:r w:rsidR="00B7419F">
        <w:rPr>
          <w:rFonts w:asciiTheme="minorHAnsi" w:hAnsiTheme="minorHAnsi" w:cs="Arial"/>
          <w:lang w:eastAsia="cs-CZ"/>
        </w:rPr>
        <w:t xml:space="preserve">které </w:t>
      </w:r>
      <w:r w:rsidRPr="00161273">
        <w:rPr>
          <w:rFonts w:asciiTheme="minorHAnsi" w:hAnsiTheme="minorHAnsi" w:cs="Arial"/>
          <w:lang w:eastAsia="cs-CZ"/>
        </w:rPr>
        <w:t>j</w:t>
      </w:r>
      <w:r w:rsidRPr="00161273">
        <w:rPr>
          <w:rFonts w:asciiTheme="minorHAnsi" w:hAnsiTheme="minorHAnsi" w:cs="Arial"/>
          <w:lang w:val="x-none" w:eastAsia="cs-CZ"/>
        </w:rPr>
        <w:t>sou</w:t>
      </w:r>
      <w:r w:rsidR="00B7419F">
        <w:rPr>
          <w:rFonts w:asciiTheme="minorHAnsi" w:hAnsiTheme="minorHAnsi" w:cs="Arial"/>
          <w:lang w:eastAsia="cs-CZ"/>
        </w:rPr>
        <w:t xml:space="preserve"> zapotřebí</w:t>
      </w:r>
      <w:r w:rsidRPr="00161273">
        <w:rPr>
          <w:rFonts w:asciiTheme="minorHAnsi" w:hAnsiTheme="minorHAnsi" w:cs="Arial"/>
          <w:lang w:val="x-none" w:eastAsia="cs-CZ"/>
        </w:rPr>
        <w:t xml:space="preserve"> k řádnému a kvalitnímu plnění </w:t>
      </w:r>
      <w:r w:rsidR="00F115BB">
        <w:rPr>
          <w:rFonts w:asciiTheme="minorHAnsi" w:hAnsiTheme="minorHAnsi" w:cs="Arial"/>
          <w:lang w:eastAsia="cs-CZ"/>
        </w:rPr>
        <w:t>této smlouvy</w:t>
      </w:r>
      <w:r w:rsidRPr="00161273">
        <w:rPr>
          <w:rFonts w:asciiTheme="minorHAnsi" w:hAnsiTheme="minorHAnsi" w:cs="Arial"/>
          <w:lang w:val="x-none" w:eastAsia="cs-CZ"/>
        </w:rPr>
        <w:t>.</w:t>
      </w:r>
      <w:r w:rsidR="004138F3" w:rsidRPr="004138F3">
        <w:rPr>
          <w:rFonts w:cs="Arial"/>
          <w:lang w:eastAsia="cs-CZ"/>
        </w:rPr>
        <w:t xml:space="preserve"> </w:t>
      </w:r>
      <w:r w:rsidR="004138F3" w:rsidRPr="001455A4">
        <w:rPr>
          <w:rFonts w:cs="Arial"/>
          <w:lang w:eastAsia="cs-CZ"/>
        </w:rPr>
        <w:t xml:space="preserve">Zhotovitel se zavazuje provést dílo s odbornou péčí, v rozsahu a kvalitě v souladu s touto </w:t>
      </w:r>
      <w:r w:rsidR="004138F3">
        <w:rPr>
          <w:rFonts w:cs="Arial"/>
          <w:lang w:eastAsia="cs-CZ"/>
        </w:rPr>
        <w:t>s</w:t>
      </w:r>
      <w:r w:rsidR="004138F3" w:rsidRPr="001455A4">
        <w:rPr>
          <w:rFonts w:cs="Arial"/>
          <w:lang w:eastAsia="cs-CZ"/>
        </w:rPr>
        <w:t>mlouvou a obecně závaznými právními předpisy</w:t>
      </w:r>
      <w:r w:rsidR="004138F3">
        <w:rPr>
          <w:rFonts w:cs="Arial"/>
          <w:lang w:eastAsia="cs-CZ"/>
        </w:rPr>
        <w:t>.</w:t>
      </w:r>
    </w:p>
    <w:p w14:paraId="72D1F4D2" w14:textId="048FD37E" w:rsidR="00CA1744" w:rsidRPr="000F337B" w:rsidRDefault="004138F3" w:rsidP="00B7419F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Theme="minorHAnsi" w:hAnsiTheme="minorHAnsi" w:cs="Arial"/>
          <w:lang w:val="x-none" w:eastAsia="cs-CZ"/>
        </w:rPr>
      </w:pPr>
      <w:r w:rsidRPr="001455A4">
        <w:rPr>
          <w:rFonts w:cs="Arial"/>
          <w:lang w:eastAsia="cs-CZ"/>
        </w:rPr>
        <w:t xml:space="preserve">Zhotovitel prohlašuje, že činnosti, které jsou předmětem plnění podle této </w:t>
      </w:r>
      <w:r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>mlouvy, spadají do předmětu jeho podnikání a že je pro tuto práci plně kvalifikován</w:t>
      </w:r>
      <w:r w:rsidR="00B7419F">
        <w:rPr>
          <w:rFonts w:cs="Arial"/>
          <w:lang w:eastAsia="cs-CZ"/>
        </w:rPr>
        <w:t>.</w:t>
      </w:r>
    </w:p>
    <w:p w14:paraId="7BAA0051" w14:textId="77777777" w:rsidR="00CA1744" w:rsidRPr="00161273" w:rsidRDefault="00CA1744" w:rsidP="00B7419F">
      <w:pPr>
        <w:pStyle w:val="Odstavecseseznamem"/>
        <w:spacing w:after="0" w:line="240" w:lineRule="auto"/>
        <w:ind w:left="357"/>
        <w:contextualSpacing w:val="0"/>
        <w:jc w:val="both"/>
        <w:rPr>
          <w:rFonts w:asciiTheme="minorHAnsi" w:hAnsiTheme="minorHAnsi" w:cs="Arial"/>
          <w:lang w:eastAsia="cs-CZ"/>
        </w:rPr>
      </w:pPr>
    </w:p>
    <w:p w14:paraId="46074ADC" w14:textId="78C41444" w:rsidR="004138F3" w:rsidRPr="00722302" w:rsidRDefault="004138F3" w:rsidP="004138F3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Objednatel se zavazuje převzít provedené dílo a zaplatit </w:t>
      </w:r>
      <w:r>
        <w:rPr>
          <w:rFonts w:cs="Arial"/>
          <w:lang w:eastAsia="cs-CZ"/>
        </w:rPr>
        <w:t>z</w:t>
      </w:r>
      <w:r w:rsidRPr="001455A4">
        <w:rPr>
          <w:rFonts w:cs="Arial"/>
          <w:lang w:eastAsia="cs-CZ"/>
        </w:rPr>
        <w:t xml:space="preserve">hotoviteli cenu ve sjednané výši, a to způsobem </w:t>
      </w:r>
      <w:r w:rsidRPr="00722302">
        <w:rPr>
          <w:rFonts w:cs="Arial"/>
          <w:lang w:eastAsia="cs-CZ"/>
        </w:rPr>
        <w:t>a za podmínek stanovených touto Smlouvou a zadávací</w:t>
      </w:r>
      <w:r w:rsidR="007B6932">
        <w:rPr>
          <w:rFonts w:cs="Arial"/>
          <w:lang w:eastAsia="cs-CZ"/>
        </w:rPr>
        <w:t>mi</w:t>
      </w:r>
      <w:r w:rsidRPr="00722302">
        <w:rPr>
          <w:rFonts w:cs="Arial"/>
          <w:lang w:eastAsia="cs-CZ"/>
        </w:rPr>
        <w:t xml:space="preserve"> </w:t>
      </w:r>
      <w:r w:rsidR="007B6932">
        <w:rPr>
          <w:rFonts w:cs="Arial"/>
          <w:lang w:eastAsia="cs-CZ"/>
        </w:rPr>
        <w:t>podmínkami</w:t>
      </w:r>
      <w:r w:rsidRPr="00722302">
        <w:rPr>
          <w:rFonts w:cs="Arial"/>
          <w:lang w:eastAsia="cs-CZ"/>
        </w:rPr>
        <w:t xml:space="preserve">. </w:t>
      </w:r>
    </w:p>
    <w:p w14:paraId="409F4753" w14:textId="6BA3F1AB" w:rsidR="003D4467" w:rsidRDefault="003D4467" w:rsidP="003D4467">
      <w:pPr>
        <w:pStyle w:val="Odstavecseseznamem"/>
        <w:numPr>
          <w:ilvl w:val="0"/>
          <w:numId w:val="8"/>
        </w:numPr>
        <w:spacing w:after="120"/>
        <w:jc w:val="both"/>
        <w:rPr>
          <w:rFonts w:cs="Arial"/>
        </w:rPr>
      </w:pPr>
      <w:r>
        <w:rPr>
          <w:rFonts w:cs="Arial"/>
        </w:rPr>
        <w:lastRenderedPageBreak/>
        <w:t xml:space="preserve">Zhotovitel se zavazuje, že bude respektovat pokyny objednatele ohledně postupu </w:t>
      </w:r>
      <w:r w:rsidRPr="003D4467">
        <w:rPr>
          <w:rFonts w:cs="Arial"/>
        </w:rPr>
        <w:t>pro jednotlivé ucelené části (např. objekt, podlaží apod.)</w:t>
      </w:r>
      <w:r>
        <w:rPr>
          <w:rFonts w:cs="Arial"/>
        </w:rPr>
        <w:t>, a to</w:t>
      </w:r>
      <w:r w:rsidRPr="003D4467">
        <w:rPr>
          <w:rFonts w:cs="Arial"/>
        </w:rPr>
        <w:t xml:space="preserve"> bez přerušení provozu v těchto objektech, resp. jejich částech ohledem na charakter objektů</w:t>
      </w:r>
      <w:r>
        <w:rPr>
          <w:rFonts w:cs="Arial"/>
        </w:rPr>
        <w:t>.</w:t>
      </w:r>
    </w:p>
    <w:p w14:paraId="349910C0" w14:textId="77777777" w:rsidR="00C37C53" w:rsidRPr="001455A4" w:rsidRDefault="00FC59E3" w:rsidP="00C37C53">
      <w:pPr>
        <w:pStyle w:val="Nadpis1"/>
        <w:keepLines w:val="0"/>
        <w:tabs>
          <w:tab w:val="left" w:pos="567"/>
        </w:tabs>
        <w:spacing w:before="240" w:after="60" w:line="240" w:lineRule="auto"/>
        <w:ind w:left="360" w:hanging="360"/>
        <w:jc w:val="center"/>
        <w:rPr>
          <w:rFonts w:ascii="Calibri" w:hAnsi="Calibri" w:cs="Arial"/>
          <w:color w:val="auto"/>
          <w:sz w:val="22"/>
          <w:szCs w:val="22"/>
        </w:rPr>
      </w:pPr>
      <w:r w:rsidRPr="001455A4">
        <w:rPr>
          <w:rFonts w:ascii="Calibri" w:hAnsi="Calibri" w:cs="Arial"/>
          <w:color w:val="auto"/>
          <w:sz w:val="22"/>
          <w:szCs w:val="22"/>
        </w:rPr>
        <w:t xml:space="preserve">IV. </w:t>
      </w:r>
      <w:r w:rsidR="00C37C53" w:rsidRPr="001455A4">
        <w:rPr>
          <w:rFonts w:ascii="Calibri" w:hAnsi="Calibri" w:cs="Arial"/>
          <w:color w:val="auto"/>
          <w:sz w:val="22"/>
          <w:szCs w:val="22"/>
        </w:rPr>
        <w:t>Cena a způsob placení</w:t>
      </w:r>
    </w:p>
    <w:p w14:paraId="6F246DB7" w14:textId="71E9C167" w:rsidR="00AC5C5C" w:rsidRDefault="008C0230" w:rsidP="00AC5C5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ind w:left="284" w:hanging="284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Maximální c</w:t>
      </w:r>
      <w:r w:rsidR="00AC5C5C" w:rsidRPr="001455A4">
        <w:rPr>
          <w:rFonts w:eastAsia="Times New Roman" w:cs="Arial"/>
          <w:lang w:eastAsia="cs-CZ"/>
        </w:rPr>
        <w:t xml:space="preserve">ena za </w:t>
      </w:r>
      <w:r w:rsidR="009828E7" w:rsidRPr="001455A4">
        <w:rPr>
          <w:rFonts w:eastAsia="Times New Roman" w:cs="Arial"/>
          <w:lang w:eastAsia="cs-CZ"/>
        </w:rPr>
        <w:t>provádění</w:t>
      </w:r>
      <w:r w:rsidR="00AC5C5C" w:rsidRPr="001455A4">
        <w:rPr>
          <w:rFonts w:eastAsia="Times New Roman" w:cs="Arial"/>
          <w:lang w:eastAsia="cs-CZ"/>
        </w:rPr>
        <w:t xml:space="preserve"> díla </w:t>
      </w:r>
      <w:r w:rsidR="009828E7" w:rsidRPr="001455A4">
        <w:rPr>
          <w:rFonts w:eastAsia="Times New Roman" w:cs="Arial"/>
          <w:lang w:eastAsia="cs-CZ"/>
        </w:rPr>
        <w:t xml:space="preserve">a prací s ním spojených </w:t>
      </w:r>
      <w:r w:rsidR="00AC5C5C" w:rsidRPr="001455A4">
        <w:rPr>
          <w:rFonts w:eastAsia="Times New Roman" w:cs="Arial"/>
          <w:lang w:eastAsia="cs-CZ"/>
        </w:rPr>
        <w:t>v rozsahu dle čl. II. se sjednává ve výši</w:t>
      </w:r>
      <w:r w:rsidR="00A03D15">
        <w:rPr>
          <w:rFonts w:eastAsia="Times New Roman" w:cs="Arial"/>
          <w:lang w:eastAsia="cs-CZ"/>
        </w:rPr>
        <w:t xml:space="preserve"> 830.000,- Kč bez DPH</w:t>
      </w:r>
      <w:r w:rsidR="005B2F28">
        <w:rPr>
          <w:rFonts w:eastAsia="Times New Roman" w:cs="Arial"/>
          <w:lang w:eastAsia="cs-CZ"/>
        </w:rPr>
        <w:t>.</w:t>
      </w:r>
    </w:p>
    <w:p w14:paraId="503175CC" w14:textId="77777777" w:rsidR="00A512B3" w:rsidRDefault="00A512B3" w:rsidP="00A512B3">
      <w:pPr>
        <w:pStyle w:val="Odstavecseseznamem"/>
        <w:widowControl w:val="0"/>
        <w:autoSpaceDE w:val="0"/>
        <w:autoSpaceDN w:val="0"/>
        <w:spacing w:after="120" w:line="240" w:lineRule="auto"/>
        <w:ind w:left="283"/>
        <w:rPr>
          <w:rFonts w:asciiTheme="minorHAnsi" w:eastAsia="Times New Roman" w:hAnsiTheme="minorHAnsi" w:cs="Arial"/>
          <w:u w:val="single"/>
          <w:lang w:eastAsia="cs-CZ"/>
        </w:rPr>
      </w:pPr>
      <w:r w:rsidRPr="00A512B3">
        <w:rPr>
          <w:rFonts w:asciiTheme="minorHAnsi" w:eastAsia="Times New Roman" w:hAnsiTheme="minorHAnsi" w:cs="Arial"/>
          <w:u w:val="single"/>
          <w:lang w:eastAsia="cs-CZ"/>
        </w:rPr>
        <w:t>Závazné jednotkové ceny za položky dle rozpočtu za mj:</w:t>
      </w:r>
    </w:p>
    <w:tbl>
      <w:tblPr>
        <w:tblW w:w="97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9"/>
        <w:gridCol w:w="1412"/>
        <w:gridCol w:w="1864"/>
      </w:tblGrid>
      <w:tr w:rsidR="00A512B3" w:rsidRPr="00A512B3" w14:paraId="704EC91F" w14:textId="63714146" w:rsidTr="00AC326E">
        <w:trPr>
          <w:trHeight w:val="790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85F5B" w14:textId="77777777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A512B3">
              <w:rPr>
                <w:rFonts w:eastAsia="Times New Roman"/>
                <w:lang w:eastAsia="cs-CZ"/>
              </w:rPr>
              <w:t>Požární obklad, zajišťující funkci aplikovaných lamel při požáru, odolnost dle typu stropu 60min (zajištění teploty pod 60°C po uvedenou dobu)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1D663" w14:textId="5C37BB4A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t>m2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0675078" w14:textId="77777777" w:rsid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4686F099" w14:textId="77777777" w:rsid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7D2536EC" w14:textId="77777777" w:rsid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112B03A4" w14:textId="01B95D54" w:rsid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A512B3" w:rsidRPr="00A512B3" w14:paraId="5E51E875" w14:textId="1A5EE17D" w:rsidTr="00AC326E">
        <w:trPr>
          <w:trHeight w:val="790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6AAC4" w14:textId="77777777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A512B3">
              <w:rPr>
                <w:rFonts w:eastAsia="Times New Roman"/>
                <w:lang w:eastAsia="cs-CZ"/>
              </w:rPr>
              <w:t>Požární obklad, zajišťující funkci aplikovaných lamel při požáru, odolnost dle typu stropu 90min (zajištění teploty pod 60°C po uvedenou dobu)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B87B3" w14:textId="6118F23A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t>m2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4EE45BC" w14:textId="77777777" w:rsid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17B8FA71" w14:textId="77777777" w:rsid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53F61CFB" w14:textId="77777777" w:rsid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7981CC5C" w14:textId="4BF2E8CE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A512B3" w:rsidRPr="00A512B3" w14:paraId="1A8832A1" w14:textId="433B2A97" w:rsidTr="00AC326E">
        <w:trPr>
          <w:trHeight w:val="790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FC6BF" w14:textId="77777777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A512B3">
              <w:rPr>
                <w:rFonts w:eastAsia="Times New Roman"/>
                <w:lang w:eastAsia="cs-CZ"/>
              </w:rPr>
              <w:t>Požární obklad, zajišťující funkci aplikovaných lamel při požáru, odolnost dle typu stropu 120min (zajištění teploty pod 60°C po uvedenou dobu)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0B376" w14:textId="15118DF0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t>m2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CB2D1D3" w14:textId="77777777" w:rsid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73287719" w14:textId="77777777" w:rsid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726DE633" w14:textId="77777777" w:rsid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5869A8D7" w14:textId="753B88DC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A512B3" w:rsidRPr="00A512B3" w14:paraId="20530C2B" w14:textId="069481BF" w:rsidTr="00AC326E">
        <w:trPr>
          <w:trHeight w:val="263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0887" w14:textId="77777777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A512B3">
              <w:rPr>
                <w:rFonts w:eastAsia="Times New Roman"/>
                <w:lang w:eastAsia="cs-CZ"/>
              </w:rPr>
              <w:t>Zakrytí vybavení prostor a podlah proti poškození folií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84D38" w14:textId="5D7EF51F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t>m2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30F9CAC" w14:textId="0FA40E0D" w:rsidR="00A512B3" w:rsidRPr="00A512B3" w:rsidRDefault="009503DB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 </w:t>
            </w:r>
          </w:p>
        </w:tc>
      </w:tr>
      <w:tr w:rsidR="004245BB" w:rsidRPr="00A512B3" w14:paraId="38F5FDB6" w14:textId="77777777" w:rsidTr="00AC326E">
        <w:trPr>
          <w:trHeight w:val="263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92ECD" w14:textId="77777777" w:rsidR="004245BB" w:rsidRPr="00A512B3" w:rsidRDefault="004245BB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567C7" w14:textId="77777777" w:rsidR="004245BB" w:rsidRDefault="004245BB" w:rsidP="00A512B3">
            <w:pPr>
              <w:spacing w:after="0" w:line="240" w:lineRule="auto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34B407E" w14:textId="77777777" w:rsidR="004245BB" w:rsidRDefault="004245BB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A512B3" w:rsidRPr="00A512B3" w14:paraId="726D35E2" w14:textId="2AAE4661" w:rsidTr="00AC326E">
        <w:trPr>
          <w:trHeight w:val="263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A178" w14:textId="51BE44BD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2D4B2065" w14:textId="77777777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A37054E" w14:textId="77777777" w:rsidR="00A512B3" w:rsidRPr="00A512B3" w:rsidRDefault="00A512B3" w:rsidP="00A512B3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</w:tbl>
    <w:p w14:paraId="6F9B4E3D" w14:textId="74FAEC77" w:rsidR="0065125E" w:rsidRPr="001455A4" w:rsidRDefault="00AC5C5C" w:rsidP="00AC5C5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 xml:space="preserve">Cena zahrnuje veškeré náklady </w:t>
      </w:r>
      <w:r w:rsidR="00F66070">
        <w:rPr>
          <w:rFonts w:eastAsia="Times New Roman" w:cs="Arial"/>
          <w:lang w:eastAsia="cs-CZ"/>
        </w:rPr>
        <w:t>z</w:t>
      </w:r>
      <w:r w:rsidRPr="001455A4">
        <w:rPr>
          <w:rFonts w:eastAsia="Times New Roman" w:cs="Arial"/>
          <w:lang w:eastAsia="cs-CZ"/>
        </w:rPr>
        <w:t xml:space="preserve">hotovitele související se všemi činnostmi dle této </w:t>
      </w:r>
      <w:r w:rsidR="00F66070">
        <w:rPr>
          <w:rFonts w:eastAsia="Times New Roman" w:cs="Arial"/>
          <w:lang w:eastAsia="cs-CZ"/>
        </w:rPr>
        <w:t>s</w:t>
      </w:r>
      <w:r w:rsidRPr="001455A4">
        <w:rPr>
          <w:rFonts w:eastAsia="Times New Roman" w:cs="Arial"/>
          <w:lang w:eastAsia="cs-CZ"/>
        </w:rPr>
        <w:t xml:space="preserve">mlouvy a </w:t>
      </w:r>
      <w:r w:rsidR="009828E7" w:rsidRPr="001455A4">
        <w:rPr>
          <w:rFonts w:eastAsia="Times New Roman" w:cs="Arial"/>
          <w:lang w:eastAsia="cs-CZ"/>
        </w:rPr>
        <w:t>zadávací</w:t>
      </w:r>
      <w:r w:rsidR="007B6932">
        <w:rPr>
          <w:rFonts w:eastAsia="Times New Roman" w:cs="Arial"/>
          <w:lang w:eastAsia="cs-CZ"/>
        </w:rPr>
        <w:t>mi</w:t>
      </w:r>
      <w:r w:rsidR="009828E7" w:rsidRPr="001455A4">
        <w:rPr>
          <w:rFonts w:eastAsia="Times New Roman" w:cs="Arial"/>
          <w:lang w:eastAsia="cs-CZ"/>
        </w:rPr>
        <w:t xml:space="preserve"> </w:t>
      </w:r>
      <w:r w:rsidR="0045049A">
        <w:rPr>
          <w:rFonts w:eastAsia="Times New Roman" w:cs="Arial"/>
          <w:lang w:eastAsia="cs-CZ"/>
        </w:rPr>
        <w:t>podmínkami</w:t>
      </w:r>
      <w:r w:rsidR="0065125E" w:rsidRPr="001455A4">
        <w:rPr>
          <w:rFonts w:eastAsia="Times New Roman" w:cs="Arial"/>
          <w:lang w:eastAsia="cs-CZ"/>
        </w:rPr>
        <w:t>.</w:t>
      </w:r>
    </w:p>
    <w:p w14:paraId="34156C5A" w14:textId="77777777" w:rsidR="00AC5C5C" w:rsidRPr="001455A4" w:rsidRDefault="00AC5C5C" w:rsidP="00AC5C5C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>DPH bude k ceně připočtena v souladu s obecně závaznými právními předpisy.</w:t>
      </w:r>
    </w:p>
    <w:p w14:paraId="193D716C" w14:textId="6D5F658D" w:rsidR="00E4242D" w:rsidRDefault="00E4242D" w:rsidP="00E4242D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ind w:left="284" w:hanging="284"/>
        <w:jc w:val="both"/>
        <w:rPr>
          <w:rFonts w:asciiTheme="minorHAnsi" w:eastAsia="Times New Roman" w:hAnsiTheme="minorHAnsi" w:cs="Arial"/>
          <w:lang w:eastAsia="cs-CZ"/>
        </w:rPr>
      </w:pPr>
      <w:r w:rsidRPr="00E4242D">
        <w:rPr>
          <w:rFonts w:asciiTheme="minorHAnsi" w:eastAsia="Times New Roman" w:hAnsiTheme="minorHAnsi" w:cs="Arial"/>
          <w:lang w:eastAsia="cs-CZ"/>
        </w:rPr>
        <w:t xml:space="preserve">Zhotoviteli vzniká právo na vystavení faktury po řádném provedení díla. </w:t>
      </w:r>
      <w:r w:rsidR="002422A6">
        <w:rPr>
          <w:rFonts w:asciiTheme="minorHAnsi" w:eastAsia="Times New Roman" w:hAnsiTheme="minorHAnsi" w:cs="Arial"/>
          <w:lang w:eastAsia="cs-CZ"/>
        </w:rPr>
        <w:t>Zhotovitel je oprávněn fakturovat pouze skutečn</w:t>
      </w:r>
      <w:r w:rsidR="002D2447">
        <w:rPr>
          <w:rFonts w:asciiTheme="minorHAnsi" w:eastAsia="Times New Roman" w:hAnsiTheme="minorHAnsi" w:cs="Arial"/>
          <w:lang w:eastAsia="cs-CZ"/>
        </w:rPr>
        <w:t>ě provedená</w:t>
      </w:r>
      <w:r w:rsidR="002422A6">
        <w:rPr>
          <w:rFonts w:asciiTheme="minorHAnsi" w:eastAsia="Times New Roman" w:hAnsiTheme="minorHAnsi" w:cs="Arial"/>
          <w:lang w:eastAsia="cs-CZ"/>
        </w:rPr>
        <w:t xml:space="preserve"> plnění. </w:t>
      </w:r>
    </w:p>
    <w:p w14:paraId="744C8A7F" w14:textId="376A14FC" w:rsidR="00660409" w:rsidRDefault="00660409" w:rsidP="00521396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rPr>
          <w:rFonts w:asciiTheme="minorHAnsi" w:eastAsia="Times New Roman" w:hAnsiTheme="minorHAnsi" w:cs="Arial"/>
          <w:lang w:eastAsia="cs-CZ"/>
        </w:rPr>
      </w:pPr>
      <w:r>
        <w:rPr>
          <w:rFonts w:cs="Arial"/>
        </w:rPr>
        <w:t>Zhotovitel je oprávněn vystavit fakturu</w:t>
      </w:r>
      <w:r w:rsidR="00056A74" w:rsidRPr="00056A74">
        <w:rPr>
          <w:rFonts w:cs="Arial"/>
        </w:rPr>
        <w:t xml:space="preserve"> po předání </w:t>
      </w:r>
      <w:r>
        <w:rPr>
          <w:rFonts w:cs="Arial"/>
        </w:rPr>
        <w:t xml:space="preserve">části </w:t>
      </w:r>
      <w:r w:rsidR="00056A74" w:rsidRPr="00056A74">
        <w:rPr>
          <w:rFonts w:cs="Arial"/>
        </w:rPr>
        <w:t>díla na základě protokolu o předání a převzetí, a to do 15 dnů od oboustranného podpisu předávacího protokolu.</w:t>
      </w:r>
      <w:r w:rsidRPr="00660409">
        <w:rPr>
          <w:rFonts w:asciiTheme="minorHAnsi" w:eastAsia="Times New Roman" w:hAnsiTheme="minorHAnsi" w:cs="Arial"/>
          <w:lang w:eastAsia="cs-CZ"/>
        </w:rPr>
        <w:t xml:space="preserve"> </w:t>
      </w:r>
      <w:r w:rsidRPr="00E4242D">
        <w:rPr>
          <w:rFonts w:asciiTheme="minorHAnsi" w:eastAsia="Times New Roman" w:hAnsiTheme="minorHAnsi" w:cs="Arial"/>
          <w:lang w:eastAsia="cs-CZ"/>
        </w:rPr>
        <w:t xml:space="preserve">Dílo je provedeno, je-li dokončeno a předáno, a to na základě oboustranně odsouhlaseného předávacího protokolu, který bude přílohou vystavené faktury. </w:t>
      </w:r>
      <w:r>
        <w:rPr>
          <w:rFonts w:asciiTheme="minorHAnsi" w:eastAsia="Times New Roman" w:hAnsiTheme="minorHAnsi" w:cs="Arial"/>
          <w:lang w:eastAsia="cs-CZ"/>
        </w:rPr>
        <w:t>F</w:t>
      </w:r>
      <w:r w:rsidRPr="00E4242D">
        <w:rPr>
          <w:rFonts w:asciiTheme="minorHAnsi" w:eastAsia="Times New Roman" w:hAnsiTheme="minorHAnsi" w:cs="Arial"/>
          <w:lang w:eastAsia="cs-CZ"/>
        </w:rPr>
        <w:t>aktura bude obsahovat položkové ocenění pro daňový základ.</w:t>
      </w:r>
    </w:p>
    <w:p w14:paraId="24FBEF57" w14:textId="77777777" w:rsidR="00AC5C5C" w:rsidRPr="001455A4" w:rsidRDefault="00AC5C5C" w:rsidP="00521396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 xml:space="preserve">Platba se uskuteční bezhotovostním převodem na účet </w:t>
      </w:r>
      <w:r w:rsidR="00F66070">
        <w:rPr>
          <w:rFonts w:eastAsia="Times New Roman" w:cs="Arial"/>
          <w:lang w:eastAsia="cs-CZ"/>
        </w:rPr>
        <w:t>z</w:t>
      </w:r>
      <w:r w:rsidRPr="001455A4">
        <w:rPr>
          <w:rFonts w:eastAsia="Times New Roman" w:cs="Arial"/>
          <w:lang w:eastAsia="cs-CZ"/>
        </w:rPr>
        <w:t>hotovitele na základě daňového dokladu (fa</w:t>
      </w:r>
      <w:r w:rsidR="000C7992" w:rsidRPr="001455A4">
        <w:rPr>
          <w:rFonts w:eastAsia="Times New Roman" w:cs="Arial"/>
          <w:lang w:eastAsia="cs-CZ"/>
        </w:rPr>
        <w:t xml:space="preserve">ktury) vystaveného </w:t>
      </w:r>
      <w:r w:rsidR="00F66070">
        <w:rPr>
          <w:rFonts w:eastAsia="Times New Roman" w:cs="Arial"/>
          <w:lang w:eastAsia="cs-CZ"/>
        </w:rPr>
        <w:t>z</w:t>
      </w:r>
      <w:r w:rsidRPr="001455A4">
        <w:rPr>
          <w:rFonts w:eastAsia="Times New Roman" w:cs="Arial"/>
          <w:lang w:eastAsia="cs-CZ"/>
        </w:rPr>
        <w:t xml:space="preserve">hotovitelem se splatností 60 kalendářních dnů ode dne jeho doručení </w:t>
      </w:r>
      <w:r w:rsidR="00F66070">
        <w:rPr>
          <w:rFonts w:eastAsia="Times New Roman" w:cs="Arial"/>
          <w:lang w:eastAsia="cs-CZ"/>
        </w:rPr>
        <w:t>o</w:t>
      </w:r>
      <w:r w:rsidRPr="001455A4">
        <w:rPr>
          <w:rFonts w:eastAsia="Times New Roman" w:cs="Arial"/>
          <w:lang w:eastAsia="cs-CZ"/>
        </w:rPr>
        <w:t xml:space="preserve">bjednateli. </w:t>
      </w:r>
    </w:p>
    <w:p w14:paraId="7019B17F" w14:textId="77777777" w:rsidR="00AC5C5C" w:rsidRPr="001455A4" w:rsidRDefault="00AC5C5C" w:rsidP="00521396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 xml:space="preserve">Objednatel provede kontrolu, zda </w:t>
      </w:r>
      <w:r w:rsidR="00F66070">
        <w:rPr>
          <w:rFonts w:eastAsia="Times New Roman" w:cs="Arial"/>
          <w:lang w:eastAsia="cs-CZ"/>
        </w:rPr>
        <w:t>z</w:t>
      </w:r>
      <w:r w:rsidRPr="001455A4">
        <w:rPr>
          <w:rFonts w:eastAsia="Times New Roman" w:cs="Arial"/>
          <w:lang w:eastAsia="cs-CZ"/>
        </w:rPr>
        <w:t xml:space="preserve">hotovitel je či není evidován jako nespolehlivý plátce DPH ve smyslu ustanovení § 106a zákona o DPH (č. 235/2004 Sb., v platném znění), a že číslo bankovního účtu </w:t>
      </w:r>
      <w:r w:rsidR="00F66070">
        <w:rPr>
          <w:rFonts w:eastAsia="Times New Roman" w:cs="Arial"/>
          <w:lang w:eastAsia="cs-CZ"/>
        </w:rPr>
        <w:t>z</w:t>
      </w:r>
      <w:r w:rsidRPr="001455A4">
        <w:rPr>
          <w:rFonts w:eastAsia="Times New Roman" w:cs="Arial"/>
          <w:lang w:eastAsia="cs-CZ"/>
        </w:rPr>
        <w:t xml:space="preserve">hotovitele uvedené na daňovém dokladu je jako povinně registrovaný údaj zveřejněno správcem daně podle § 96 zákona o DPH.  V případě, že ke dni uskutečnění zdanitelného plnění bude v příslušném systému správce daně </w:t>
      </w:r>
      <w:r w:rsidR="00F66070">
        <w:rPr>
          <w:rFonts w:eastAsia="Times New Roman" w:cs="Arial"/>
          <w:lang w:eastAsia="cs-CZ"/>
        </w:rPr>
        <w:t>z</w:t>
      </w:r>
      <w:r w:rsidRPr="001455A4">
        <w:rPr>
          <w:rFonts w:eastAsia="Times New Roman" w:cs="Arial"/>
          <w:lang w:eastAsia="cs-CZ"/>
        </w:rPr>
        <w:t xml:space="preserve">hotovitel uveden jako nespolehlivý plátce, nebo číslo bankovního účtu není zveřejněno dle předchozí věty, je </w:t>
      </w:r>
      <w:r w:rsidR="00F66070">
        <w:rPr>
          <w:rFonts w:eastAsia="Times New Roman" w:cs="Arial"/>
          <w:lang w:eastAsia="cs-CZ"/>
        </w:rPr>
        <w:t>o</w:t>
      </w:r>
      <w:r w:rsidRPr="001455A4">
        <w:rPr>
          <w:rFonts w:eastAsia="Times New Roman" w:cs="Arial"/>
          <w:lang w:eastAsia="cs-CZ"/>
        </w:rPr>
        <w:t>bjednatel oprávněn provést úhradu daňového dokladu do výše bez DPH.</w:t>
      </w:r>
      <w:r w:rsidR="00A22227" w:rsidRPr="001455A4">
        <w:rPr>
          <w:rFonts w:eastAsia="Times New Roman" w:cs="Arial"/>
          <w:lang w:eastAsia="cs-CZ"/>
        </w:rPr>
        <w:t xml:space="preserve"> </w:t>
      </w:r>
      <w:r w:rsidR="000C7992" w:rsidRPr="001455A4">
        <w:rPr>
          <w:rFonts w:eastAsia="Times New Roman" w:cs="Arial"/>
          <w:lang w:eastAsia="cs-CZ"/>
        </w:rPr>
        <w:t xml:space="preserve">Částka rovnající se DPH bude </w:t>
      </w:r>
      <w:r w:rsidR="00F66070">
        <w:rPr>
          <w:rFonts w:eastAsia="Times New Roman" w:cs="Arial"/>
          <w:lang w:eastAsia="cs-CZ"/>
        </w:rPr>
        <w:t>o</w:t>
      </w:r>
      <w:r w:rsidRPr="001455A4">
        <w:rPr>
          <w:rFonts w:eastAsia="Times New Roman" w:cs="Arial"/>
          <w:lang w:eastAsia="cs-CZ"/>
        </w:rPr>
        <w:t xml:space="preserve">bjednatelem přímo poukázána na účet správce daně podle § 109a zákona o DPH. </w:t>
      </w:r>
    </w:p>
    <w:p w14:paraId="24BB4DA0" w14:textId="77777777" w:rsidR="00AC5C5C" w:rsidRDefault="00AC5C5C" w:rsidP="00AC5C5C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 xml:space="preserve">Faktury </w:t>
      </w:r>
      <w:r w:rsidR="00F66070">
        <w:rPr>
          <w:rFonts w:eastAsia="Times New Roman" w:cs="Arial"/>
          <w:lang w:eastAsia="cs-CZ"/>
        </w:rPr>
        <w:t>z</w:t>
      </w:r>
      <w:r w:rsidRPr="001455A4">
        <w:rPr>
          <w:rFonts w:eastAsia="Times New Roman" w:cs="Arial"/>
          <w:lang w:eastAsia="cs-CZ"/>
        </w:rPr>
        <w:t>hotovitele musí formou a obsahem odpovídat zákonu o účetnictví a zákonu o dani z přidané hodnoty a musí obsahovat veškeré náležitosti daňového dokladu dle § 29 zákona č. 235/2004 Sb.</w:t>
      </w:r>
    </w:p>
    <w:p w14:paraId="4E567F1F" w14:textId="3472C05B" w:rsidR="004D3A25" w:rsidRPr="001455A4" w:rsidRDefault="004D3A25" w:rsidP="00AC5C5C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Na každé faktuře zhotovitele musí být uvedeno systémov</w:t>
      </w:r>
      <w:r w:rsidR="00E123E9">
        <w:rPr>
          <w:rFonts w:eastAsia="Times New Roman" w:cs="Arial"/>
          <w:lang w:eastAsia="cs-CZ"/>
        </w:rPr>
        <w:t>é číslo veřejné zakázky, tzv. i</w:t>
      </w:r>
      <w:r>
        <w:rPr>
          <w:rFonts w:eastAsia="Times New Roman" w:cs="Arial"/>
          <w:lang w:eastAsia="cs-CZ"/>
        </w:rPr>
        <w:t xml:space="preserve">dentifikátor </w:t>
      </w:r>
      <w:r>
        <w:rPr>
          <w:rFonts w:eastAsia="Times New Roman" w:cs="Arial"/>
          <w:lang w:eastAsia="cs-CZ"/>
        </w:rPr>
        <w:lastRenderedPageBreak/>
        <w:t>veřejné zakázky</w:t>
      </w:r>
      <w:r w:rsidR="00E123E9">
        <w:rPr>
          <w:rFonts w:eastAsia="Times New Roman" w:cs="Arial"/>
          <w:lang w:eastAsia="cs-CZ"/>
        </w:rPr>
        <w:t>, který je uveden v zápatí této smlouvy</w:t>
      </w:r>
      <w:r>
        <w:rPr>
          <w:rFonts w:eastAsia="Times New Roman" w:cs="Arial"/>
          <w:lang w:eastAsia="cs-CZ"/>
        </w:rPr>
        <w:t xml:space="preserve">. </w:t>
      </w:r>
    </w:p>
    <w:p w14:paraId="409DA999" w14:textId="77777777" w:rsidR="00AC5C5C" w:rsidRPr="001455A4" w:rsidRDefault="00AC5C5C" w:rsidP="00AC5C5C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 xml:space="preserve">Zhotovitel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</w:t>
      </w:r>
      <w:r w:rsidR="00F66070">
        <w:rPr>
          <w:rFonts w:eastAsia="Times New Roman" w:cs="Arial"/>
          <w:lang w:eastAsia="cs-CZ"/>
        </w:rPr>
        <w:t>o</w:t>
      </w:r>
      <w:r w:rsidRPr="001455A4">
        <w:rPr>
          <w:rFonts w:eastAsia="Times New Roman" w:cs="Arial"/>
          <w:lang w:eastAsia="cs-CZ"/>
        </w:rPr>
        <w:t>bjednatelem a úhradu závazku jen ve výši bez DPH</w:t>
      </w:r>
      <w:r w:rsidR="000C7992" w:rsidRPr="001455A4">
        <w:rPr>
          <w:rFonts w:eastAsia="Times New Roman" w:cs="Arial"/>
          <w:lang w:eastAsia="cs-CZ"/>
        </w:rPr>
        <w:t xml:space="preserve">, případně je povinen nahradit </w:t>
      </w:r>
      <w:r w:rsidR="00F66070">
        <w:rPr>
          <w:rFonts w:eastAsia="Times New Roman" w:cs="Arial"/>
          <w:lang w:eastAsia="cs-CZ"/>
        </w:rPr>
        <w:t>o</w:t>
      </w:r>
      <w:r w:rsidRPr="001455A4">
        <w:rPr>
          <w:rFonts w:eastAsia="Times New Roman" w:cs="Arial"/>
          <w:lang w:eastAsia="cs-CZ"/>
        </w:rPr>
        <w:t>bjednateli škodu, která by mu z tohoto důvodu, nebo z důvodu úhrady na nezveřejněný účet vznikla.</w:t>
      </w:r>
    </w:p>
    <w:p w14:paraId="7B802E71" w14:textId="77777777" w:rsidR="00AC5C5C" w:rsidRPr="001455A4" w:rsidRDefault="00AC5C5C" w:rsidP="00521396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 xml:space="preserve">Zhotovitel odpovídá za posouzení plnění z hlediska § 92a a návazně za vystavení daňového dokladu (faktury) s náležitostmi podle § 29 odst. 2 zák. 235/2004 Sb. </w:t>
      </w:r>
      <w:r w:rsidR="00750055">
        <w:rPr>
          <w:rFonts w:eastAsia="Times New Roman" w:cs="Arial"/>
          <w:lang w:eastAsia="cs-CZ"/>
        </w:rPr>
        <w:t>Zhotovitel</w:t>
      </w:r>
      <w:r w:rsidRPr="001455A4">
        <w:rPr>
          <w:rFonts w:eastAsia="Times New Roman" w:cs="Arial"/>
          <w:lang w:eastAsia="cs-CZ"/>
        </w:rPr>
        <w:t xml:space="preserve"> je povinen nahradit </w:t>
      </w:r>
      <w:r w:rsidR="00F66070">
        <w:rPr>
          <w:rFonts w:eastAsia="Times New Roman" w:cs="Arial"/>
          <w:lang w:eastAsia="cs-CZ"/>
        </w:rPr>
        <w:t>o</w:t>
      </w:r>
      <w:r w:rsidRPr="001455A4">
        <w:rPr>
          <w:rFonts w:eastAsia="Times New Roman" w:cs="Arial"/>
          <w:lang w:eastAsia="cs-CZ"/>
        </w:rPr>
        <w:t xml:space="preserve">bjednateli škodu, která vznikne v důsledku nedodržení podmínek těchto ustanovení </w:t>
      </w:r>
      <w:r w:rsidR="00F66070">
        <w:rPr>
          <w:rFonts w:eastAsia="Times New Roman" w:cs="Arial"/>
          <w:lang w:eastAsia="cs-CZ"/>
        </w:rPr>
        <w:t>z</w:t>
      </w:r>
      <w:r w:rsidRPr="001455A4">
        <w:rPr>
          <w:rFonts w:eastAsia="Times New Roman" w:cs="Arial"/>
          <w:lang w:eastAsia="cs-CZ"/>
        </w:rPr>
        <w:t>hotovitelem.</w:t>
      </w:r>
    </w:p>
    <w:p w14:paraId="7F829969" w14:textId="21CA2B46" w:rsidR="00AC5C5C" w:rsidRDefault="00AC5C5C" w:rsidP="00521396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 xml:space="preserve">Postoupení peněžitých pohledávek </w:t>
      </w:r>
      <w:r w:rsidR="00F66070">
        <w:rPr>
          <w:rFonts w:eastAsia="Times New Roman" w:cs="Arial"/>
          <w:lang w:eastAsia="cs-CZ"/>
        </w:rPr>
        <w:t>z</w:t>
      </w:r>
      <w:r w:rsidRPr="001455A4">
        <w:rPr>
          <w:rFonts w:eastAsia="Times New Roman" w:cs="Arial"/>
          <w:lang w:eastAsia="cs-CZ"/>
        </w:rPr>
        <w:t xml:space="preserve">hotovitele za </w:t>
      </w:r>
      <w:r w:rsidR="00F66070">
        <w:rPr>
          <w:rFonts w:eastAsia="Times New Roman" w:cs="Arial"/>
          <w:lang w:eastAsia="cs-CZ"/>
        </w:rPr>
        <w:t>o</w:t>
      </w:r>
      <w:r w:rsidRPr="001455A4">
        <w:rPr>
          <w:rFonts w:eastAsia="Times New Roman" w:cs="Arial"/>
          <w:lang w:eastAsia="cs-CZ"/>
        </w:rPr>
        <w:t xml:space="preserve">bjednatelem, </w:t>
      </w:r>
      <w:r w:rsidR="000C7992" w:rsidRPr="001455A4">
        <w:rPr>
          <w:rFonts w:eastAsia="Times New Roman" w:cs="Arial"/>
          <w:lang w:eastAsia="cs-CZ"/>
        </w:rPr>
        <w:t xml:space="preserve">vzniklých v souvislosti s touto </w:t>
      </w:r>
      <w:r w:rsidR="007E27D3">
        <w:rPr>
          <w:rFonts w:eastAsia="Times New Roman" w:cs="Arial"/>
          <w:lang w:eastAsia="cs-CZ"/>
        </w:rPr>
        <w:t>s</w:t>
      </w:r>
      <w:r w:rsidRPr="001455A4">
        <w:rPr>
          <w:rFonts w:eastAsia="Times New Roman" w:cs="Arial"/>
          <w:lang w:eastAsia="cs-CZ"/>
        </w:rPr>
        <w:t xml:space="preserve">mlouvou třetí osobě je nepřípustné bez předchozího písemného souhlasu </w:t>
      </w:r>
      <w:r w:rsidR="00F66070">
        <w:rPr>
          <w:rFonts w:eastAsia="Times New Roman" w:cs="Arial"/>
          <w:lang w:eastAsia="cs-CZ"/>
        </w:rPr>
        <w:t>o</w:t>
      </w:r>
      <w:r w:rsidRPr="001455A4">
        <w:rPr>
          <w:rFonts w:eastAsia="Times New Roman" w:cs="Arial"/>
          <w:lang w:eastAsia="cs-CZ"/>
        </w:rPr>
        <w:t xml:space="preserve">bjednatele. </w:t>
      </w:r>
    </w:p>
    <w:p w14:paraId="504454CB" w14:textId="77777777" w:rsidR="00AC5C5C" w:rsidRDefault="00AC5C5C" w:rsidP="00521396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 xml:space="preserve">Zhotovitel prohlašuje, že nebude požadovat placení zálohy ani přiměřenou část odměny v průběhu provádění díla ve smyslu § 2611 OZ. </w:t>
      </w:r>
    </w:p>
    <w:p w14:paraId="12E3F3C1" w14:textId="4E0ADFC5" w:rsidR="002157D7" w:rsidRDefault="00FC59E3" w:rsidP="002157D7">
      <w:pPr>
        <w:pStyle w:val="Nadpis1"/>
        <w:keepLines w:val="0"/>
        <w:tabs>
          <w:tab w:val="left" w:pos="567"/>
        </w:tabs>
        <w:spacing w:before="240" w:after="60" w:line="240" w:lineRule="auto"/>
        <w:ind w:left="360" w:hanging="360"/>
        <w:jc w:val="center"/>
        <w:rPr>
          <w:rFonts w:ascii="Calibri" w:hAnsi="Calibri" w:cs="Arial"/>
          <w:color w:val="auto"/>
          <w:sz w:val="22"/>
          <w:szCs w:val="22"/>
        </w:rPr>
      </w:pPr>
      <w:r w:rsidRPr="001455A4">
        <w:rPr>
          <w:rFonts w:ascii="Calibri" w:hAnsi="Calibri" w:cs="Arial"/>
          <w:color w:val="auto"/>
          <w:sz w:val="22"/>
          <w:szCs w:val="22"/>
        </w:rPr>
        <w:t xml:space="preserve">V. </w:t>
      </w:r>
      <w:r w:rsidR="00C37C53" w:rsidRPr="001455A4">
        <w:rPr>
          <w:rFonts w:ascii="Calibri" w:hAnsi="Calibri" w:cs="Arial"/>
          <w:color w:val="auto"/>
          <w:sz w:val="22"/>
          <w:szCs w:val="22"/>
        </w:rPr>
        <w:t>Doba plnění</w:t>
      </w:r>
    </w:p>
    <w:p w14:paraId="1C6BD4E7" w14:textId="4D1A7334" w:rsidR="001A0EF2" w:rsidRPr="00DD1310" w:rsidRDefault="001A0EF2" w:rsidP="001A0EF2">
      <w:pPr>
        <w:pStyle w:val="Textodst1sl"/>
        <w:numPr>
          <w:ilvl w:val="0"/>
          <w:numId w:val="29"/>
        </w:numPr>
        <w:rPr>
          <w:rFonts w:asciiTheme="minorHAnsi" w:hAnsiTheme="minorHAnsi"/>
          <w:sz w:val="22"/>
        </w:rPr>
      </w:pPr>
      <w:r w:rsidRPr="00DD1310">
        <w:rPr>
          <w:rFonts w:asciiTheme="minorHAnsi" w:hAnsiTheme="minorHAnsi"/>
          <w:sz w:val="22"/>
        </w:rPr>
        <w:t>Tato Smlouva se uzavírá na dobu ur</w:t>
      </w:r>
      <w:r w:rsidR="00A03D15">
        <w:rPr>
          <w:rFonts w:asciiTheme="minorHAnsi" w:hAnsiTheme="minorHAnsi"/>
          <w:sz w:val="22"/>
        </w:rPr>
        <w:t>čitou v maximální délce trvání 2</w:t>
      </w:r>
      <w:r w:rsidRPr="00DD1310">
        <w:rPr>
          <w:rFonts w:asciiTheme="minorHAnsi" w:hAnsiTheme="minorHAnsi"/>
          <w:sz w:val="22"/>
        </w:rPr>
        <w:t xml:space="preserve"> roky od podpisu smlouvy v celkovém maximálním objemu </w:t>
      </w:r>
      <w:r w:rsidR="00A03D15">
        <w:rPr>
          <w:rFonts w:asciiTheme="minorHAnsi" w:hAnsiTheme="minorHAnsi"/>
          <w:sz w:val="22"/>
        </w:rPr>
        <w:t>830</w:t>
      </w:r>
      <w:r w:rsidR="00DD1310" w:rsidRPr="00DD1310">
        <w:rPr>
          <w:rFonts w:asciiTheme="minorHAnsi" w:hAnsiTheme="minorHAnsi"/>
          <w:sz w:val="22"/>
        </w:rPr>
        <w:t>.000</w:t>
      </w:r>
      <w:r w:rsidR="004245BB">
        <w:rPr>
          <w:rFonts w:asciiTheme="minorHAnsi" w:hAnsiTheme="minorHAnsi"/>
          <w:sz w:val="22"/>
        </w:rPr>
        <w:t>,- Kč bez DPH</w:t>
      </w:r>
      <w:r w:rsidRPr="00DD1310">
        <w:rPr>
          <w:rFonts w:asciiTheme="minorHAnsi" w:hAnsiTheme="minorHAnsi"/>
          <w:sz w:val="22"/>
        </w:rPr>
        <w:t>.</w:t>
      </w:r>
    </w:p>
    <w:p w14:paraId="4FB5FE05" w14:textId="77777777" w:rsidR="001A0EF2" w:rsidRPr="001A0EF2" w:rsidRDefault="001A0EF2" w:rsidP="001A0EF2">
      <w:pPr>
        <w:pStyle w:val="Textodst1sl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p w14:paraId="73FF18EB" w14:textId="3FB27A82" w:rsidR="001A0EF2" w:rsidRPr="001A0EF2" w:rsidRDefault="001A0EF2" w:rsidP="001A0EF2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Zhotovitel se podle této </w:t>
      </w:r>
      <w:r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 xml:space="preserve">mlouvy zavazuje provádět práce </w:t>
      </w:r>
      <w:r w:rsidRPr="003D4467">
        <w:rPr>
          <w:rFonts w:cs="Arial"/>
          <w:lang w:eastAsia="cs-CZ"/>
        </w:rPr>
        <w:t xml:space="preserve">postupně na základě jednotlivých </w:t>
      </w:r>
      <w:r>
        <w:rPr>
          <w:rFonts w:cs="Arial"/>
          <w:lang w:eastAsia="cs-CZ"/>
        </w:rPr>
        <w:t xml:space="preserve">písemných </w:t>
      </w:r>
      <w:r w:rsidRPr="003D4467">
        <w:rPr>
          <w:rFonts w:cs="Arial"/>
          <w:lang w:eastAsia="cs-CZ"/>
        </w:rPr>
        <w:t>objednávek a pokynů objednatele.</w:t>
      </w:r>
    </w:p>
    <w:p w14:paraId="65F7356F" w14:textId="77777777" w:rsidR="006420C2" w:rsidRDefault="006420C2" w:rsidP="006420C2">
      <w:pPr>
        <w:pStyle w:val="Odstavecseseznamem"/>
        <w:spacing w:after="120" w:line="240" w:lineRule="auto"/>
        <w:ind w:left="360"/>
        <w:jc w:val="both"/>
        <w:rPr>
          <w:rFonts w:cs="Arial"/>
          <w:lang w:eastAsia="cs-CZ"/>
        </w:rPr>
      </w:pPr>
    </w:p>
    <w:p w14:paraId="0A980799" w14:textId="24B57183" w:rsidR="00C37C53" w:rsidRPr="001455A4" w:rsidRDefault="00C37C53" w:rsidP="00521396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 </w:t>
      </w:r>
      <w:r w:rsidR="003F2C8D">
        <w:rPr>
          <w:rFonts w:cs="Arial"/>
          <w:lang w:eastAsia="cs-CZ"/>
        </w:rPr>
        <w:t xml:space="preserve">Zhotovitel </w:t>
      </w:r>
      <w:r w:rsidRPr="001455A4">
        <w:rPr>
          <w:rFonts w:cs="Arial"/>
          <w:lang w:eastAsia="cs-CZ"/>
        </w:rPr>
        <w:t xml:space="preserve">se zavazuje </w:t>
      </w:r>
      <w:r w:rsidR="0006313D">
        <w:rPr>
          <w:rFonts w:cs="Arial"/>
          <w:lang w:eastAsia="cs-CZ"/>
        </w:rPr>
        <w:t xml:space="preserve">k zahájení </w:t>
      </w:r>
      <w:r w:rsidRPr="001455A4">
        <w:rPr>
          <w:rFonts w:cs="Arial"/>
          <w:lang w:eastAsia="cs-CZ"/>
        </w:rPr>
        <w:t>realizac</w:t>
      </w:r>
      <w:r w:rsidR="0006313D">
        <w:rPr>
          <w:rFonts w:cs="Arial"/>
          <w:lang w:eastAsia="cs-CZ"/>
        </w:rPr>
        <w:t>e</w:t>
      </w:r>
      <w:r w:rsidRPr="001455A4">
        <w:rPr>
          <w:rFonts w:cs="Arial"/>
          <w:lang w:eastAsia="cs-CZ"/>
        </w:rPr>
        <w:t xml:space="preserve"> díla</w:t>
      </w:r>
      <w:r w:rsidR="0006313D">
        <w:rPr>
          <w:rFonts w:cs="Arial"/>
          <w:lang w:eastAsia="cs-CZ"/>
        </w:rPr>
        <w:t xml:space="preserve"> dnem následujícím po dni podpisu </w:t>
      </w:r>
      <w:r w:rsidR="00547C94">
        <w:rPr>
          <w:rFonts w:cs="Arial"/>
          <w:lang w:eastAsia="cs-CZ"/>
        </w:rPr>
        <w:t xml:space="preserve">této </w:t>
      </w:r>
      <w:r w:rsidR="0006313D">
        <w:rPr>
          <w:rFonts w:cs="Arial"/>
          <w:lang w:eastAsia="cs-CZ"/>
        </w:rPr>
        <w:t>smlouvy.</w:t>
      </w:r>
      <w:r w:rsidR="0065125E" w:rsidRPr="001455A4">
        <w:t xml:space="preserve"> </w:t>
      </w:r>
      <w:r w:rsidRPr="001455A4" w:rsidDel="00AF6AEB">
        <w:rPr>
          <w:rFonts w:cs="Arial"/>
          <w:lang w:eastAsia="cs-CZ"/>
        </w:rPr>
        <w:t xml:space="preserve"> </w:t>
      </w:r>
    </w:p>
    <w:p w14:paraId="05682D8F" w14:textId="278FF794" w:rsidR="007322FB" w:rsidRPr="001455A4" w:rsidRDefault="007322FB" w:rsidP="00521396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Zhotovitel splní svůj závazek dnem řádného dokončení </w:t>
      </w:r>
      <w:r w:rsidR="00C126EF" w:rsidRPr="00475293">
        <w:rPr>
          <w:rFonts w:cs="Arial"/>
          <w:lang w:eastAsia="cs-CZ"/>
        </w:rPr>
        <w:t>a předání díla objednateli v sídle objednatele.</w:t>
      </w:r>
    </w:p>
    <w:p w14:paraId="08A88A8A" w14:textId="77777777" w:rsidR="007322FB" w:rsidRDefault="007322FB" w:rsidP="00521396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>Objednatel může převzít řádně provedené dílo i před sjednaným termínem dokončení.</w:t>
      </w:r>
    </w:p>
    <w:p w14:paraId="7CC86B9B" w14:textId="65A4CB75" w:rsidR="00A03D15" w:rsidRPr="00A03D15" w:rsidRDefault="00C126EF" w:rsidP="00A03D15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 w:rsidRPr="00475293">
        <w:rPr>
          <w:rFonts w:cs="Arial"/>
          <w:lang w:eastAsia="cs-CZ"/>
        </w:rPr>
        <w:t>O předání jednotlivých částí díla bude sepsán předávací protokol. Na základě oboustranně podepsaného předávacího protokolu vznikne zhotoviteli oprávnění k fakturaci.</w:t>
      </w:r>
    </w:p>
    <w:p w14:paraId="6D378911" w14:textId="32A571E3" w:rsidR="002157D7" w:rsidRPr="002157D7" w:rsidRDefault="002157D7" w:rsidP="002157D7">
      <w:pPr>
        <w:spacing w:after="120" w:line="240" w:lineRule="auto"/>
        <w:jc w:val="center"/>
        <w:rPr>
          <w:rFonts w:cs="Arial"/>
          <w:b/>
          <w:lang w:eastAsia="cs-CZ"/>
        </w:rPr>
      </w:pPr>
      <w:r w:rsidRPr="002157D7">
        <w:rPr>
          <w:rFonts w:cs="Arial"/>
          <w:b/>
          <w:lang w:eastAsia="cs-CZ"/>
        </w:rPr>
        <w:t>VI. Vlastnické právo</w:t>
      </w:r>
    </w:p>
    <w:p w14:paraId="0EC752AF" w14:textId="36A2A65B" w:rsidR="002157D7" w:rsidRDefault="002157D7" w:rsidP="00A03D15">
      <w:pPr>
        <w:pStyle w:val="Odstavecseseznamem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lang w:eastAsia="cs-CZ"/>
        </w:rPr>
      </w:pPr>
      <w:r w:rsidRPr="002157D7">
        <w:rPr>
          <w:rFonts w:cs="Arial"/>
          <w:lang w:eastAsia="cs-CZ"/>
        </w:rPr>
        <w:t xml:space="preserve">Vlastnické právo k veškerým hmotným součástem týkajících se jakékoli části díla, a nebezpečí škody na nich, přechází na objednatele dnem převzetí příslušné části díla objednatelem za podmínek uvedených v čl. </w:t>
      </w:r>
      <w:r w:rsidR="0007690E">
        <w:rPr>
          <w:rFonts w:cs="Arial"/>
          <w:lang w:eastAsia="cs-CZ"/>
        </w:rPr>
        <w:t>V</w:t>
      </w:r>
      <w:r w:rsidRPr="002157D7">
        <w:rPr>
          <w:rFonts w:cs="Arial"/>
          <w:lang w:eastAsia="cs-CZ"/>
        </w:rPr>
        <w:t xml:space="preserve"> této smlouvy. Tím však není dotčeno právo objednatele uplatňovat vady díla za podmínek </w:t>
      </w:r>
      <w:r w:rsidRPr="003F1602">
        <w:rPr>
          <w:rFonts w:cs="Arial"/>
          <w:lang w:eastAsia="cs-CZ"/>
        </w:rPr>
        <w:t xml:space="preserve">uvedených v čl. </w:t>
      </w:r>
      <w:r w:rsidR="0007690E">
        <w:rPr>
          <w:rFonts w:cs="Arial"/>
          <w:lang w:eastAsia="cs-CZ"/>
        </w:rPr>
        <w:t>V</w:t>
      </w:r>
      <w:r w:rsidR="0067575E">
        <w:rPr>
          <w:rFonts w:cs="Arial"/>
          <w:lang w:eastAsia="cs-CZ"/>
        </w:rPr>
        <w:t>III</w:t>
      </w:r>
      <w:r w:rsidR="003F1602" w:rsidRPr="003F1602">
        <w:rPr>
          <w:rFonts w:cs="Arial"/>
          <w:lang w:eastAsia="cs-CZ"/>
        </w:rPr>
        <w:t xml:space="preserve"> </w:t>
      </w:r>
      <w:r w:rsidRPr="003F1602">
        <w:rPr>
          <w:rFonts w:cs="Arial"/>
          <w:lang w:eastAsia="cs-CZ"/>
        </w:rPr>
        <w:t>této smlouvy</w:t>
      </w:r>
      <w:r w:rsidRPr="002157D7">
        <w:rPr>
          <w:rFonts w:cs="Arial"/>
          <w:lang w:eastAsia="cs-CZ"/>
        </w:rPr>
        <w:t>.</w:t>
      </w:r>
    </w:p>
    <w:p w14:paraId="44D77D77" w14:textId="100EEA55" w:rsidR="00C37C53" w:rsidRPr="001455A4" w:rsidRDefault="00FC59E3" w:rsidP="00A03D15">
      <w:pPr>
        <w:pStyle w:val="Nadpis1"/>
        <w:keepLines w:val="0"/>
        <w:tabs>
          <w:tab w:val="left" w:pos="567"/>
        </w:tabs>
        <w:spacing w:before="0" w:line="240" w:lineRule="auto"/>
        <w:ind w:left="357" w:hanging="357"/>
        <w:jc w:val="center"/>
        <w:rPr>
          <w:rFonts w:ascii="Calibri" w:hAnsi="Calibri" w:cs="Arial"/>
          <w:color w:val="auto"/>
          <w:sz w:val="22"/>
          <w:szCs w:val="22"/>
        </w:rPr>
      </w:pPr>
      <w:r w:rsidRPr="001455A4">
        <w:rPr>
          <w:rFonts w:ascii="Calibri" w:hAnsi="Calibri" w:cs="Arial"/>
          <w:color w:val="auto"/>
          <w:sz w:val="22"/>
          <w:szCs w:val="22"/>
        </w:rPr>
        <w:t>V</w:t>
      </w:r>
      <w:r w:rsidR="002157D7">
        <w:rPr>
          <w:rFonts w:ascii="Calibri" w:hAnsi="Calibri" w:cs="Arial"/>
          <w:color w:val="auto"/>
          <w:sz w:val="22"/>
          <w:szCs w:val="22"/>
        </w:rPr>
        <w:t>I</w:t>
      </w:r>
      <w:r w:rsidRPr="001455A4">
        <w:rPr>
          <w:rFonts w:ascii="Calibri" w:hAnsi="Calibri" w:cs="Arial"/>
          <w:color w:val="auto"/>
          <w:sz w:val="22"/>
          <w:szCs w:val="22"/>
        </w:rPr>
        <w:t xml:space="preserve">I. </w:t>
      </w:r>
      <w:r w:rsidR="00C37C53" w:rsidRPr="001455A4">
        <w:rPr>
          <w:rFonts w:ascii="Calibri" w:hAnsi="Calibri" w:cs="Arial"/>
          <w:color w:val="auto"/>
          <w:sz w:val="22"/>
          <w:szCs w:val="22"/>
        </w:rPr>
        <w:t>S</w:t>
      </w:r>
      <w:r w:rsidR="007322FB" w:rsidRPr="001455A4">
        <w:rPr>
          <w:rFonts w:ascii="Calibri" w:hAnsi="Calibri" w:cs="Arial"/>
          <w:color w:val="auto"/>
          <w:sz w:val="22"/>
          <w:szCs w:val="22"/>
        </w:rPr>
        <w:t>mluvní pokuty</w:t>
      </w:r>
    </w:p>
    <w:p w14:paraId="19F513F3" w14:textId="69909994" w:rsidR="005F40D3" w:rsidRPr="005F1D88" w:rsidRDefault="00C37C53" w:rsidP="00205AB5">
      <w:pPr>
        <w:numPr>
          <w:ilvl w:val="0"/>
          <w:numId w:val="7"/>
        </w:numPr>
        <w:autoSpaceDE w:val="0"/>
        <w:autoSpaceDN w:val="0"/>
        <w:spacing w:after="120" w:line="240" w:lineRule="auto"/>
        <w:ind w:left="357" w:hanging="357"/>
        <w:jc w:val="both"/>
        <w:rPr>
          <w:rFonts w:asciiTheme="minorHAnsi" w:hAnsiTheme="minorHAnsi" w:cs="Arial"/>
          <w:lang w:eastAsia="cs-CZ"/>
        </w:rPr>
      </w:pPr>
      <w:r w:rsidRPr="00F925AB">
        <w:rPr>
          <w:rFonts w:asciiTheme="minorHAnsi" w:hAnsiTheme="minorHAnsi" w:cs="Arial"/>
          <w:lang w:eastAsia="cs-CZ"/>
        </w:rPr>
        <w:t xml:space="preserve">Strany se dohodly, že v případě prodlení s plněním díla ze strany </w:t>
      </w:r>
      <w:r w:rsidR="00F66070" w:rsidRPr="00F925AB">
        <w:rPr>
          <w:rFonts w:asciiTheme="minorHAnsi" w:hAnsiTheme="minorHAnsi" w:cs="Arial"/>
          <w:lang w:eastAsia="cs-CZ"/>
        </w:rPr>
        <w:t>z</w:t>
      </w:r>
      <w:r w:rsidRPr="00F925AB">
        <w:rPr>
          <w:rFonts w:asciiTheme="minorHAnsi" w:hAnsiTheme="minorHAnsi" w:cs="Arial"/>
          <w:lang w:eastAsia="cs-CZ"/>
        </w:rPr>
        <w:t xml:space="preserve">hotovitele </w:t>
      </w:r>
      <w:r w:rsidR="007322FB" w:rsidRPr="00F925AB">
        <w:rPr>
          <w:rFonts w:asciiTheme="minorHAnsi" w:hAnsiTheme="minorHAnsi" w:cs="Arial"/>
          <w:lang w:eastAsia="cs-CZ"/>
        </w:rPr>
        <w:t xml:space="preserve">v termínech </w:t>
      </w:r>
      <w:r w:rsidRPr="00F925AB">
        <w:rPr>
          <w:rFonts w:asciiTheme="minorHAnsi" w:hAnsiTheme="minorHAnsi" w:cs="Arial"/>
          <w:lang w:eastAsia="cs-CZ"/>
        </w:rPr>
        <w:t xml:space="preserve">a </w:t>
      </w:r>
      <w:r w:rsidR="00790F9C" w:rsidRPr="00F925AB">
        <w:rPr>
          <w:rFonts w:asciiTheme="minorHAnsi" w:hAnsiTheme="minorHAnsi" w:cs="Arial"/>
          <w:lang w:eastAsia="cs-CZ"/>
        </w:rPr>
        <w:t>rozsahu dle</w:t>
      </w:r>
      <w:r w:rsidRPr="00F925AB">
        <w:rPr>
          <w:rFonts w:asciiTheme="minorHAnsi" w:hAnsiTheme="minorHAnsi" w:cs="Arial"/>
          <w:lang w:eastAsia="cs-CZ"/>
        </w:rPr>
        <w:t xml:space="preserve"> </w:t>
      </w:r>
      <w:r w:rsidR="00805D67" w:rsidRPr="00F925AB">
        <w:rPr>
          <w:rFonts w:asciiTheme="minorHAnsi" w:hAnsiTheme="minorHAnsi" w:cs="Arial"/>
          <w:lang w:eastAsia="cs-CZ"/>
        </w:rPr>
        <w:t>jednotlivých objednávek</w:t>
      </w:r>
      <w:r w:rsidR="00570390" w:rsidRPr="00F925AB">
        <w:rPr>
          <w:rFonts w:asciiTheme="minorHAnsi" w:hAnsiTheme="minorHAnsi" w:cs="Arial"/>
          <w:lang w:eastAsia="cs-CZ"/>
        </w:rPr>
        <w:t xml:space="preserve">, </w:t>
      </w:r>
      <w:r w:rsidRPr="00F925AB">
        <w:rPr>
          <w:rFonts w:asciiTheme="minorHAnsi" w:hAnsiTheme="minorHAnsi" w:cs="Arial"/>
          <w:lang w:eastAsia="cs-CZ"/>
        </w:rPr>
        <w:t>bude</w:t>
      </w:r>
      <w:r w:rsidR="003A3412" w:rsidRPr="005F1D88">
        <w:rPr>
          <w:rFonts w:asciiTheme="minorHAnsi" w:hAnsiTheme="minorHAnsi" w:cs="Arial"/>
          <w:lang w:eastAsia="cs-CZ"/>
        </w:rPr>
        <w:t xml:space="preserve"> </w:t>
      </w:r>
      <w:r w:rsidR="00F66070" w:rsidRPr="005F1D88">
        <w:rPr>
          <w:rFonts w:asciiTheme="minorHAnsi" w:hAnsiTheme="minorHAnsi" w:cs="Arial"/>
          <w:lang w:eastAsia="cs-CZ"/>
        </w:rPr>
        <w:t>z</w:t>
      </w:r>
      <w:r w:rsidRPr="005F1D88">
        <w:rPr>
          <w:rFonts w:asciiTheme="minorHAnsi" w:hAnsiTheme="minorHAnsi" w:cs="Arial"/>
          <w:lang w:eastAsia="cs-CZ"/>
        </w:rPr>
        <w:t>hotoviteli účtována smluvní pokuta ve výši 0,</w:t>
      </w:r>
      <w:r w:rsidR="00B92CF7">
        <w:rPr>
          <w:rFonts w:asciiTheme="minorHAnsi" w:hAnsiTheme="minorHAnsi" w:cs="Arial"/>
          <w:lang w:eastAsia="cs-CZ"/>
        </w:rPr>
        <w:t>2</w:t>
      </w:r>
      <w:r w:rsidRPr="005F1D88">
        <w:rPr>
          <w:rFonts w:asciiTheme="minorHAnsi" w:hAnsiTheme="minorHAnsi" w:cs="Arial"/>
          <w:lang w:eastAsia="cs-CZ"/>
        </w:rPr>
        <w:t xml:space="preserve"> % </w:t>
      </w:r>
      <w:r w:rsidR="007322FB" w:rsidRPr="005F1D88">
        <w:rPr>
          <w:rFonts w:asciiTheme="minorHAnsi" w:eastAsia="Times New Roman" w:hAnsiTheme="minorHAnsi" w:cs="Arial"/>
          <w:lang w:eastAsia="cs-CZ"/>
        </w:rPr>
        <w:t>ze sjednané ceny díla za každý</w:t>
      </w:r>
      <w:r w:rsidR="00616761" w:rsidRPr="005F1D88">
        <w:rPr>
          <w:rFonts w:asciiTheme="minorHAnsi" w:eastAsia="Times New Roman" w:hAnsiTheme="minorHAnsi" w:cs="Arial"/>
          <w:lang w:eastAsia="cs-CZ"/>
        </w:rPr>
        <w:t xml:space="preserve"> započatý</w:t>
      </w:r>
      <w:r w:rsidR="006B04F6" w:rsidRPr="005F1D88">
        <w:rPr>
          <w:rFonts w:asciiTheme="minorHAnsi" w:eastAsia="Times New Roman" w:hAnsiTheme="minorHAnsi" w:cs="Arial"/>
          <w:lang w:eastAsia="cs-CZ"/>
        </w:rPr>
        <w:t xml:space="preserve"> den</w:t>
      </w:r>
      <w:r w:rsidR="007322FB" w:rsidRPr="005F1D88">
        <w:rPr>
          <w:rFonts w:asciiTheme="minorHAnsi" w:eastAsia="Times New Roman" w:hAnsiTheme="minorHAnsi" w:cs="Arial"/>
          <w:lang w:eastAsia="cs-CZ"/>
        </w:rPr>
        <w:t xml:space="preserve"> prodlení</w:t>
      </w:r>
      <w:r w:rsidR="00570390" w:rsidRPr="005F1D88">
        <w:rPr>
          <w:rFonts w:asciiTheme="minorHAnsi" w:eastAsia="Times New Roman" w:hAnsiTheme="minorHAnsi" w:cs="Arial"/>
          <w:lang w:eastAsia="cs-CZ"/>
        </w:rPr>
        <w:t>.</w:t>
      </w:r>
      <w:r w:rsidR="00790F9C" w:rsidRPr="005F1D88">
        <w:rPr>
          <w:rFonts w:asciiTheme="minorHAnsi" w:hAnsiTheme="minorHAnsi" w:cs="Arial"/>
          <w:lang w:eastAsia="cs-CZ"/>
        </w:rPr>
        <w:t xml:space="preserve"> </w:t>
      </w:r>
      <w:r w:rsidRPr="005F1D88">
        <w:rPr>
          <w:rFonts w:asciiTheme="minorHAnsi" w:hAnsiTheme="minorHAnsi" w:cs="Arial"/>
          <w:lang w:eastAsia="cs-CZ"/>
        </w:rPr>
        <w:t>Zaplacení této smluvní pokuty se nedotýká nároku na náhradu škody. Smluvní strany vylučují aplikaci ust. § 2050 OZ.</w:t>
      </w:r>
    </w:p>
    <w:p w14:paraId="6A0B2352" w14:textId="4F22B9BA" w:rsidR="00C37C53" w:rsidRDefault="00C37C53" w:rsidP="005F40D3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V případě prodlení s platbou delší než 10 pracovních dní ze strany </w:t>
      </w:r>
      <w:r w:rsidR="00F66070">
        <w:rPr>
          <w:rFonts w:cs="Arial"/>
          <w:lang w:eastAsia="cs-CZ"/>
        </w:rPr>
        <w:t>o</w:t>
      </w:r>
      <w:r w:rsidRPr="001455A4">
        <w:rPr>
          <w:rFonts w:cs="Arial"/>
          <w:lang w:eastAsia="cs-CZ"/>
        </w:rPr>
        <w:t xml:space="preserve">bjednatele, může být </w:t>
      </w:r>
      <w:r w:rsidR="00F66070">
        <w:rPr>
          <w:rFonts w:cs="Arial"/>
          <w:lang w:eastAsia="cs-CZ"/>
        </w:rPr>
        <w:t>o</w:t>
      </w:r>
      <w:r w:rsidRPr="001455A4">
        <w:rPr>
          <w:rFonts w:cs="Arial"/>
          <w:lang w:eastAsia="cs-CZ"/>
        </w:rPr>
        <w:t>bjednateli účt</w:t>
      </w:r>
      <w:r w:rsidR="001A0EF2">
        <w:rPr>
          <w:rFonts w:cs="Arial"/>
          <w:lang w:eastAsia="cs-CZ"/>
        </w:rPr>
        <w:t>ován úrok z prodlení ve výši 0,1</w:t>
      </w:r>
      <w:r w:rsidRPr="001455A4">
        <w:rPr>
          <w:rFonts w:cs="Arial"/>
          <w:lang w:eastAsia="cs-CZ"/>
        </w:rPr>
        <w:t xml:space="preserve">% z dlužné částky denně. </w:t>
      </w:r>
    </w:p>
    <w:p w14:paraId="5D2C6690" w14:textId="62201AF4" w:rsidR="00172179" w:rsidRDefault="00172179" w:rsidP="00A03D15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V případě, že zhotovitel neodstr</w:t>
      </w:r>
      <w:r w:rsidR="00B92CF7">
        <w:rPr>
          <w:rFonts w:cs="Arial"/>
          <w:lang w:eastAsia="cs-CZ"/>
        </w:rPr>
        <w:t>aní vady díla v záruční době do dvou (2)</w:t>
      </w:r>
      <w:r>
        <w:rPr>
          <w:rFonts w:cs="Arial"/>
          <w:lang w:eastAsia="cs-CZ"/>
        </w:rPr>
        <w:t xml:space="preserve"> pracovních dnů, je objednatel oprávněn požadovat za</w:t>
      </w:r>
      <w:r w:rsidR="00B92CF7">
        <w:rPr>
          <w:rFonts w:cs="Arial"/>
          <w:lang w:eastAsia="cs-CZ"/>
        </w:rPr>
        <w:t>placení smluvní pokuty ve výši 7</w:t>
      </w:r>
      <w:r>
        <w:rPr>
          <w:rFonts w:cs="Arial"/>
          <w:lang w:eastAsia="cs-CZ"/>
        </w:rPr>
        <w:t xml:space="preserve">500,- Kč (slovy </w:t>
      </w:r>
      <w:r w:rsidR="00B92CF7">
        <w:rPr>
          <w:rFonts w:cs="Arial"/>
          <w:lang w:eastAsia="cs-CZ"/>
        </w:rPr>
        <w:t>sedmtisícpětset</w:t>
      </w:r>
      <w:r>
        <w:rPr>
          <w:rFonts w:cs="Arial"/>
          <w:lang w:eastAsia="cs-CZ"/>
        </w:rPr>
        <w:t>korunčeských), a to za každý jeden započatý den a každou jednu vadu.</w:t>
      </w:r>
    </w:p>
    <w:p w14:paraId="4BBB1AAC" w14:textId="77777777" w:rsidR="00337383" w:rsidRDefault="00337383" w:rsidP="00A03D15">
      <w:pPr>
        <w:pStyle w:val="Odstavecseseznamem"/>
        <w:spacing w:after="0"/>
        <w:ind w:left="357"/>
        <w:jc w:val="center"/>
        <w:rPr>
          <w:rFonts w:cs="Arial"/>
          <w:b/>
          <w:bCs/>
          <w:lang w:eastAsia="cs-CZ"/>
        </w:rPr>
      </w:pPr>
    </w:p>
    <w:p w14:paraId="730C74F6" w14:textId="77777777" w:rsidR="00D505F8" w:rsidRPr="000D5E55" w:rsidRDefault="00D505F8" w:rsidP="00A03D15">
      <w:pPr>
        <w:pStyle w:val="Odstavecseseznamem"/>
        <w:spacing w:after="0"/>
        <w:ind w:left="357"/>
        <w:jc w:val="center"/>
        <w:rPr>
          <w:rFonts w:cs="Arial"/>
          <w:b/>
          <w:bCs/>
          <w:lang w:eastAsia="cs-CZ"/>
        </w:rPr>
      </w:pPr>
      <w:r w:rsidRPr="000D5E55">
        <w:rPr>
          <w:rFonts w:cs="Arial"/>
          <w:b/>
          <w:bCs/>
          <w:lang w:eastAsia="cs-CZ"/>
        </w:rPr>
        <w:t xml:space="preserve">VIII. Záruční podmínky </w:t>
      </w:r>
    </w:p>
    <w:p w14:paraId="3FEFFBBA" w14:textId="77777777" w:rsidR="00D505F8" w:rsidRDefault="00D505F8" w:rsidP="00D505F8">
      <w:pPr>
        <w:pStyle w:val="Odstavecseseznamem"/>
        <w:numPr>
          <w:ilvl w:val="0"/>
          <w:numId w:val="27"/>
        </w:numPr>
        <w:spacing w:after="0" w:line="240" w:lineRule="auto"/>
        <w:ind w:left="360"/>
        <w:jc w:val="both"/>
        <w:rPr>
          <w:rFonts w:cs="Arial"/>
          <w:lang w:eastAsia="cs-CZ"/>
        </w:rPr>
      </w:pPr>
      <w:r w:rsidRPr="000D5E55">
        <w:rPr>
          <w:rFonts w:cs="Arial"/>
          <w:lang w:eastAsia="cs-CZ"/>
        </w:rPr>
        <w:lastRenderedPageBreak/>
        <w:t xml:space="preserve">Zhotovitel zodpovídá za to, že předmět této </w:t>
      </w:r>
      <w:r>
        <w:rPr>
          <w:rFonts w:cs="Arial"/>
          <w:lang w:eastAsia="cs-CZ"/>
        </w:rPr>
        <w:t>smlouvy</w:t>
      </w:r>
      <w:r w:rsidRPr="000D5E55">
        <w:rPr>
          <w:rFonts w:cs="Arial"/>
          <w:lang w:eastAsia="cs-CZ"/>
        </w:rPr>
        <w:t xml:space="preserve"> bude zhotovený podle podmínek </w:t>
      </w:r>
      <w:r>
        <w:rPr>
          <w:rFonts w:cs="Arial"/>
          <w:lang w:eastAsia="cs-CZ"/>
        </w:rPr>
        <w:t>výše uvedené</w:t>
      </w:r>
      <w:r w:rsidRPr="000D5E55">
        <w:rPr>
          <w:rFonts w:cs="Arial"/>
          <w:lang w:eastAsia="cs-CZ"/>
        </w:rPr>
        <w:t xml:space="preserve"> výzvy a podmínek stanovených právními předpisy a ustanoveními státních norem platných v době zhotovení díla. </w:t>
      </w:r>
    </w:p>
    <w:p w14:paraId="7498D9DF" w14:textId="77777777" w:rsidR="00D505F8" w:rsidRPr="00865682" w:rsidRDefault="00D505F8" w:rsidP="00D505F8">
      <w:pPr>
        <w:spacing w:after="0" w:line="240" w:lineRule="auto"/>
        <w:jc w:val="both"/>
        <w:rPr>
          <w:rFonts w:cs="Arial"/>
          <w:lang w:eastAsia="cs-CZ"/>
        </w:rPr>
      </w:pPr>
    </w:p>
    <w:p w14:paraId="26EB2EE8" w14:textId="77777777" w:rsidR="00D505F8" w:rsidRDefault="00D505F8" w:rsidP="00D505F8">
      <w:pPr>
        <w:pStyle w:val="Odstavecseseznamem"/>
        <w:numPr>
          <w:ilvl w:val="0"/>
          <w:numId w:val="27"/>
        </w:numPr>
        <w:spacing w:after="0" w:line="240" w:lineRule="auto"/>
        <w:ind w:left="360"/>
        <w:jc w:val="both"/>
        <w:rPr>
          <w:rFonts w:cs="Arial"/>
          <w:lang w:eastAsia="cs-CZ"/>
        </w:rPr>
      </w:pPr>
      <w:r w:rsidRPr="000D5E55">
        <w:rPr>
          <w:rFonts w:cs="Arial"/>
          <w:lang w:eastAsia="cs-CZ"/>
        </w:rPr>
        <w:t xml:space="preserve">Zhotovitel poskytuje objednateli záruku v celém rozsahu projektové dokumentace stavby a odpovídá za všechny vady, které má projektová dokumentace stavby při podpisu protokolu o předání a převzetí projektové dokumentace stavby objednatelem, jakož i za vady, které se vyskytnou v záruční době. </w:t>
      </w:r>
    </w:p>
    <w:p w14:paraId="27734D87" w14:textId="77777777" w:rsidR="00D505F8" w:rsidRPr="0067575E" w:rsidRDefault="00D505F8" w:rsidP="00D505F8">
      <w:pPr>
        <w:pStyle w:val="Odstavecseseznamem"/>
        <w:rPr>
          <w:rFonts w:cs="Arial"/>
          <w:lang w:eastAsia="cs-CZ"/>
        </w:rPr>
      </w:pPr>
    </w:p>
    <w:p w14:paraId="0D720651" w14:textId="77777777" w:rsidR="00D505F8" w:rsidRPr="0067575E" w:rsidRDefault="00D505F8" w:rsidP="00D505F8">
      <w:pPr>
        <w:pStyle w:val="Odstavecseseznamem"/>
        <w:numPr>
          <w:ilvl w:val="0"/>
          <w:numId w:val="27"/>
        </w:numPr>
        <w:spacing w:after="0" w:line="240" w:lineRule="auto"/>
        <w:ind w:left="360"/>
        <w:jc w:val="both"/>
        <w:rPr>
          <w:rFonts w:cs="Arial"/>
          <w:lang w:eastAsia="cs-CZ"/>
        </w:rPr>
      </w:pPr>
      <w:r w:rsidRPr="0067575E">
        <w:rPr>
          <w:rFonts w:cs="Arial"/>
          <w:lang w:eastAsia="cs-CZ"/>
        </w:rPr>
        <w:t>V případě zjištěných a ohlášených vad v době plnění díla a v záruční době je zhotovitel povinen tyto vady odstranit v termínu stanoveném objednatelem zhotoviteli, a to na vlastní náklad zejména v případě, že se jedná o vady, které byly způsobeny chybným postupem zhotovitele, či jinak zaviněných zhotovitelem.  V případě, že tak zhotovitel neučiní, má objednatel nárok na přiměřenou slevu z ceny za dílo či od této smlouvy odstoupit. Další nároky objednatele plynoucí mu z titulu vad díla z této smlouvy a obecně závazných právních předpisů tím nejsou dotčeny.</w:t>
      </w:r>
    </w:p>
    <w:p w14:paraId="6A6915D5" w14:textId="77777777" w:rsidR="00D505F8" w:rsidRPr="00865682" w:rsidRDefault="00D505F8" w:rsidP="00D505F8">
      <w:pPr>
        <w:spacing w:after="0" w:line="240" w:lineRule="auto"/>
        <w:jc w:val="both"/>
        <w:rPr>
          <w:rFonts w:cs="Arial"/>
          <w:lang w:eastAsia="cs-CZ"/>
        </w:rPr>
      </w:pPr>
    </w:p>
    <w:p w14:paraId="5C77865C" w14:textId="45FB5570" w:rsidR="00D505F8" w:rsidRDefault="00D505F8" w:rsidP="00D505F8">
      <w:pPr>
        <w:pStyle w:val="Odstavecseseznamem"/>
        <w:numPr>
          <w:ilvl w:val="0"/>
          <w:numId w:val="27"/>
        </w:numPr>
        <w:spacing w:after="0" w:line="240" w:lineRule="auto"/>
        <w:ind w:left="360"/>
        <w:jc w:val="both"/>
        <w:rPr>
          <w:rFonts w:cs="Arial"/>
          <w:lang w:eastAsia="cs-CZ"/>
        </w:rPr>
      </w:pPr>
      <w:r w:rsidRPr="000D5E55">
        <w:rPr>
          <w:rFonts w:cs="Arial"/>
          <w:lang w:eastAsia="cs-CZ"/>
        </w:rPr>
        <w:t xml:space="preserve">Záruční doba se stanovuje na </w:t>
      </w:r>
      <w:r w:rsidR="004F0D1A">
        <w:rPr>
          <w:rFonts w:cs="Arial"/>
          <w:lang w:eastAsia="cs-CZ"/>
        </w:rPr>
        <w:t>60</w:t>
      </w:r>
      <w:r w:rsidR="003F2C8D">
        <w:rPr>
          <w:rFonts w:cs="Arial"/>
          <w:lang w:eastAsia="cs-CZ"/>
        </w:rPr>
        <w:t xml:space="preserve"> měsíc</w:t>
      </w:r>
      <w:r w:rsidR="004F0D1A">
        <w:rPr>
          <w:rFonts w:cs="Arial"/>
          <w:lang w:eastAsia="cs-CZ"/>
        </w:rPr>
        <w:t>ů</w:t>
      </w:r>
      <w:r w:rsidR="003F2C8D">
        <w:rPr>
          <w:rFonts w:cs="Arial"/>
          <w:lang w:eastAsia="cs-CZ"/>
        </w:rPr>
        <w:t xml:space="preserve"> ode dne oboustranného podpisu předávacího protokolu jednotlivých částí díla.</w:t>
      </w:r>
    </w:p>
    <w:p w14:paraId="706A6C88" w14:textId="77777777" w:rsidR="00D505F8" w:rsidRPr="000D5E55" w:rsidRDefault="00D505F8" w:rsidP="00D505F8">
      <w:pPr>
        <w:pStyle w:val="Odstavecseseznamem"/>
        <w:spacing w:after="0" w:line="240" w:lineRule="auto"/>
        <w:ind w:left="360"/>
        <w:jc w:val="both"/>
        <w:rPr>
          <w:rFonts w:cs="Arial"/>
          <w:lang w:eastAsia="cs-CZ"/>
        </w:rPr>
      </w:pPr>
    </w:p>
    <w:p w14:paraId="3DD299F0" w14:textId="0E5B8B5F" w:rsidR="00D505F8" w:rsidRDefault="00D505F8" w:rsidP="00D505F8">
      <w:pPr>
        <w:pStyle w:val="Odstavecseseznamem"/>
        <w:numPr>
          <w:ilvl w:val="0"/>
          <w:numId w:val="27"/>
        </w:numPr>
        <w:spacing w:after="0" w:line="240" w:lineRule="auto"/>
        <w:ind w:left="360"/>
        <w:jc w:val="both"/>
        <w:rPr>
          <w:rFonts w:cs="Arial"/>
          <w:lang w:eastAsia="cs-CZ"/>
        </w:rPr>
      </w:pPr>
      <w:r w:rsidRPr="000D5E55">
        <w:rPr>
          <w:rFonts w:cs="Arial"/>
          <w:lang w:eastAsia="cs-CZ"/>
        </w:rPr>
        <w:t>Záruční doba začíná dnem předání díla objednateli</w:t>
      </w:r>
      <w:r w:rsidR="00A05F07">
        <w:rPr>
          <w:rFonts w:cs="Arial"/>
          <w:lang w:eastAsia="cs-CZ"/>
        </w:rPr>
        <w:t xml:space="preserve">. </w:t>
      </w:r>
      <w:r w:rsidRPr="000D5E55">
        <w:rPr>
          <w:rFonts w:cs="Arial"/>
          <w:lang w:eastAsia="cs-CZ"/>
        </w:rPr>
        <w:t>Doba záruky se prodlouží o dobu od uplatnění oprávněné reklamace do protokolárního odstranění vady.</w:t>
      </w:r>
    </w:p>
    <w:p w14:paraId="536861D4" w14:textId="77777777" w:rsidR="00D505F8" w:rsidRPr="00865682" w:rsidRDefault="00D505F8" w:rsidP="00D505F8">
      <w:pPr>
        <w:spacing w:after="0" w:line="240" w:lineRule="auto"/>
        <w:jc w:val="both"/>
        <w:rPr>
          <w:rFonts w:cs="Arial"/>
          <w:lang w:eastAsia="cs-CZ"/>
        </w:rPr>
      </w:pPr>
    </w:p>
    <w:p w14:paraId="667DF374" w14:textId="7993858E" w:rsidR="00D505F8" w:rsidRDefault="00D505F8" w:rsidP="00D505F8">
      <w:pPr>
        <w:pStyle w:val="Odstavecseseznamem"/>
        <w:numPr>
          <w:ilvl w:val="0"/>
          <w:numId w:val="27"/>
        </w:numPr>
        <w:spacing w:after="0" w:line="240" w:lineRule="auto"/>
        <w:ind w:left="360"/>
        <w:jc w:val="both"/>
        <w:rPr>
          <w:rFonts w:cs="Arial"/>
          <w:lang w:eastAsia="cs-CZ"/>
        </w:rPr>
      </w:pPr>
      <w:r w:rsidRPr="000D5E55">
        <w:rPr>
          <w:rFonts w:cs="Arial"/>
          <w:lang w:eastAsia="cs-CZ"/>
        </w:rPr>
        <w:t xml:space="preserve">Zhotovitel se zavazuje zahájit odstranění vad vzniklých v záruční době ihned po uplatnění reklamace </w:t>
      </w:r>
      <w:r>
        <w:rPr>
          <w:rFonts w:cs="Arial"/>
          <w:lang w:eastAsia="cs-CZ"/>
        </w:rPr>
        <w:br/>
      </w:r>
      <w:r w:rsidRPr="000D5E55">
        <w:rPr>
          <w:rFonts w:cs="Arial"/>
          <w:lang w:eastAsia="cs-CZ"/>
        </w:rPr>
        <w:t xml:space="preserve">a vady díla odstranit nejpozději do </w:t>
      </w:r>
      <w:r w:rsidR="00B92CF7">
        <w:rPr>
          <w:rFonts w:cs="Arial"/>
          <w:lang w:eastAsia="cs-CZ"/>
        </w:rPr>
        <w:t xml:space="preserve">dvou (2) </w:t>
      </w:r>
      <w:r w:rsidRPr="000D5E55">
        <w:rPr>
          <w:rFonts w:cs="Arial"/>
          <w:lang w:eastAsia="cs-CZ"/>
        </w:rPr>
        <w:t xml:space="preserve">pracovních dnů. </w:t>
      </w:r>
    </w:p>
    <w:p w14:paraId="08F1A97F" w14:textId="77777777" w:rsidR="00D505F8" w:rsidRPr="00865682" w:rsidRDefault="00D505F8" w:rsidP="00D505F8">
      <w:pPr>
        <w:spacing w:after="0" w:line="240" w:lineRule="auto"/>
        <w:jc w:val="both"/>
        <w:rPr>
          <w:rFonts w:cs="Arial"/>
          <w:lang w:eastAsia="cs-CZ"/>
        </w:rPr>
      </w:pPr>
    </w:p>
    <w:p w14:paraId="733A9EFE" w14:textId="0FCBF30B" w:rsidR="0067575E" w:rsidRPr="00A03D15" w:rsidRDefault="00D505F8" w:rsidP="00A03D15">
      <w:pPr>
        <w:pStyle w:val="Odstavecseseznamem"/>
        <w:numPr>
          <w:ilvl w:val="0"/>
          <w:numId w:val="27"/>
        </w:numPr>
        <w:spacing w:after="0" w:line="240" w:lineRule="auto"/>
        <w:ind w:left="360"/>
        <w:contextualSpacing w:val="0"/>
        <w:jc w:val="both"/>
        <w:rPr>
          <w:rFonts w:cs="Arial"/>
          <w:lang w:eastAsia="cs-CZ"/>
        </w:rPr>
      </w:pPr>
      <w:r w:rsidRPr="000D5E55">
        <w:rPr>
          <w:rFonts w:cs="Arial"/>
          <w:lang w:eastAsia="cs-CZ"/>
        </w:rPr>
        <w:t>Smluvní strany se dohodly pro případ vad projektové dokumentace, že po dobu záruční doby má objednatel právo a zhotovitel má povinnost bezplatného odstranění vady.</w:t>
      </w:r>
    </w:p>
    <w:p w14:paraId="4C3588CD" w14:textId="5D5A4F20" w:rsidR="00C37C53" w:rsidRPr="001455A4" w:rsidRDefault="002157D7" w:rsidP="00C37C53">
      <w:pPr>
        <w:pStyle w:val="Nadpis1"/>
        <w:keepLines w:val="0"/>
        <w:tabs>
          <w:tab w:val="left" w:pos="567"/>
        </w:tabs>
        <w:spacing w:before="240" w:after="60" w:line="240" w:lineRule="auto"/>
        <w:ind w:left="360" w:hanging="360"/>
        <w:jc w:val="center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I</w:t>
      </w:r>
      <w:r w:rsidR="000D5E55">
        <w:rPr>
          <w:rFonts w:ascii="Calibri" w:hAnsi="Calibri" w:cs="Arial"/>
          <w:color w:val="auto"/>
          <w:sz w:val="22"/>
          <w:szCs w:val="22"/>
        </w:rPr>
        <w:t>X</w:t>
      </w:r>
      <w:r w:rsidR="00FC59E3" w:rsidRPr="001455A4">
        <w:rPr>
          <w:rFonts w:ascii="Calibri" w:hAnsi="Calibri" w:cs="Arial"/>
          <w:color w:val="auto"/>
          <w:sz w:val="22"/>
          <w:szCs w:val="22"/>
        </w:rPr>
        <w:t xml:space="preserve">. </w:t>
      </w:r>
      <w:r w:rsidR="00C37C53" w:rsidRPr="001455A4">
        <w:rPr>
          <w:rFonts w:ascii="Calibri" w:hAnsi="Calibri" w:cs="Arial"/>
          <w:color w:val="auto"/>
          <w:sz w:val="22"/>
          <w:szCs w:val="22"/>
        </w:rPr>
        <w:t>Odstoupení od smlouvy</w:t>
      </w:r>
    </w:p>
    <w:p w14:paraId="3CCDEE19" w14:textId="15B6CA5B" w:rsidR="00C37C53" w:rsidRPr="001455A4" w:rsidRDefault="00C37C53" w:rsidP="005F40D3">
      <w:pPr>
        <w:pStyle w:val="Odstavecseseznamem"/>
        <w:numPr>
          <w:ilvl w:val="0"/>
          <w:numId w:val="3"/>
        </w:numPr>
        <w:spacing w:after="120" w:line="240" w:lineRule="auto"/>
        <w:ind w:left="426" w:hanging="437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Smluvní strany jsou oprávněny odstoupit od této </w:t>
      </w:r>
      <w:r w:rsidR="00F66070"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 xml:space="preserve">mlouvy v případech stanovených zákonem a touto </w:t>
      </w:r>
      <w:r w:rsidR="004D72B7"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 xml:space="preserve">mlouvou. </w:t>
      </w:r>
    </w:p>
    <w:p w14:paraId="433415D1" w14:textId="77777777" w:rsidR="00C37C53" w:rsidRDefault="00C37C53" w:rsidP="005F40D3">
      <w:pPr>
        <w:pStyle w:val="Odstavecseseznamem"/>
        <w:numPr>
          <w:ilvl w:val="0"/>
          <w:numId w:val="3"/>
        </w:numPr>
        <w:spacing w:after="120" w:line="240" w:lineRule="auto"/>
        <w:ind w:left="426" w:hanging="437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Objednatel je oprávněn od </w:t>
      </w:r>
      <w:r w:rsidR="00F66070"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 xml:space="preserve">mlouvy odstoupit, neodstraní-li </w:t>
      </w:r>
      <w:r w:rsidR="00F66070">
        <w:rPr>
          <w:rFonts w:cs="Arial"/>
          <w:lang w:eastAsia="cs-CZ"/>
        </w:rPr>
        <w:t>z</w:t>
      </w:r>
      <w:r w:rsidRPr="001455A4">
        <w:rPr>
          <w:rFonts w:cs="Arial"/>
          <w:lang w:eastAsia="cs-CZ"/>
        </w:rPr>
        <w:t xml:space="preserve">hotovitel vady vytknuté v předávacím protokolu ani ve lhůtě tam určené. </w:t>
      </w:r>
    </w:p>
    <w:p w14:paraId="366A6563" w14:textId="77777777" w:rsidR="00D505F8" w:rsidRPr="001455A4" w:rsidRDefault="00D505F8" w:rsidP="00D505F8">
      <w:pPr>
        <w:pStyle w:val="Odstavecseseznamem"/>
        <w:numPr>
          <w:ilvl w:val="0"/>
          <w:numId w:val="3"/>
        </w:numPr>
        <w:spacing w:after="120" w:line="240" w:lineRule="auto"/>
        <w:ind w:left="426" w:hanging="437"/>
        <w:contextualSpacing w:val="0"/>
        <w:jc w:val="both"/>
        <w:rPr>
          <w:rFonts w:cs="Arial"/>
          <w:lang w:eastAsia="cs-CZ"/>
        </w:rPr>
      </w:pPr>
      <w:r w:rsidRPr="00AF1EAD">
        <w:rPr>
          <w:rFonts w:cs="Arial"/>
          <w:lang w:eastAsia="cs-CZ"/>
        </w:rPr>
        <w:t>Objednatel je oprávněn od smlouvy odstoupit</w:t>
      </w:r>
      <w:r>
        <w:rPr>
          <w:rFonts w:cs="Arial"/>
          <w:lang w:eastAsia="cs-CZ"/>
        </w:rPr>
        <w:t>, jestliže zhotovitel bude bez souhlasu objednatele provádět dílo odlišně od této smlouvy.</w:t>
      </w:r>
    </w:p>
    <w:p w14:paraId="5DCAB8DD" w14:textId="6C9A5BC2" w:rsidR="00C37C53" w:rsidRPr="001455A4" w:rsidRDefault="002157D7" w:rsidP="00C37C53">
      <w:pPr>
        <w:pStyle w:val="Nadpis1"/>
        <w:keepLines w:val="0"/>
        <w:tabs>
          <w:tab w:val="left" w:pos="567"/>
        </w:tabs>
        <w:spacing w:before="240" w:after="60" w:line="240" w:lineRule="auto"/>
        <w:ind w:left="360" w:hanging="360"/>
        <w:jc w:val="center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X</w:t>
      </w:r>
      <w:r w:rsidR="00FC59E3" w:rsidRPr="001455A4">
        <w:rPr>
          <w:rFonts w:ascii="Calibri" w:hAnsi="Calibri" w:cs="Arial"/>
          <w:color w:val="auto"/>
          <w:sz w:val="22"/>
          <w:szCs w:val="22"/>
        </w:rPr>
        <w:t xml:space="preserve">. </w:t>
      </w:r>
      <w:r w:rsidR="00C37C53" w:rsidRPr="001455A4">
        <w:rPr>
          <w:rFonts w:ascii="Calibri" w:hAnsi="Calibri" w:cs="Arial"/>
          <w:color w:val="auto"/>
          <w:sz w:val="22"/>
          <w:szCs w:val="22"/>
        </w:rPr>
        <w:t>Ostatní ujednání</w:t>
      </w:r>
    </w:p>
    <w:p w14:paraId="4522D751" w14:textId="77777777" w:rsidR="00C37C53" w:rsidRPr="001455A4" w:rsidRDefault="00C37C53" w:rsidP="005F40D3">
      <w:pPr>
        <w:pStyle w:val="Odstavecseseznamem"/>
        <w:numPr>
          <w:ilvl w:val="0"/>
          <w:numId w:val="2"/>
        </w:numPr>
        <w:spacing w:after="120" w:line="240" w:lineRule="auto"/>
        <w:ind w:left="357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>Obsah této</w:t>
      </w:r>
      <w:r w:rsidR="003A3412">
        <w:rPr>
          <w:rFonts w:cs="Arial"/>
          <w:lang w:eastAsia="cs-CZ"/>
        </w:rPr>
        <w:t xml:space="preserve"> </w:t>
      </w:r>
      <w:r w:rsidR="00F66070"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>mlouvy je možno měnit nebo doplnit pouze písemným dodatkem odsouhlaseným oběma smluvními stranami.</w:t>
      </w:r>
    </w:p>
    <w:p w14:paraId="64AB20E1" w14:textId="77777777" w:rsidR="00C37C53" w:rsidRPr="001455A4" w:rsidRDefault="00C37C53" w:rsidP="005F40D3">
      <w:pPr>
        <w:pStyle w:val="Odstavecseseznamem"/>
        <w:numPr>
          <w:ilvl w:val="0"/>
          <w:numId w:val="2"/>
        </w:numPr>
        <w:spacing w:after="120" w:line="240" w:lineRule="auto"/>
        <w:ind w:left="357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Tato </w:t>
      </w:r>
      <w:r w:rsidR="00F66070"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 xml:space="preserve">mlouva nabývá platnosti </w:t>
      </w:r>
      <w:r w:rsidR="00CD4E77">
        <w:rPr>
          <w:rFonts w:cs="Arial"/>
          <w:lang w:eastAsia="cs-CZ"/>
        </w:rPr>
        <w:t xml:space="preserve">a účinnosti </w:t>
      </w:r>
      <w:r w:rsidRPr="001455A4">
        <w:rPr>
          <w:rFonts w:cs="Arial"/>
          <w:lang w:eastAsia="cs-CZ"/>
        </w:rPr>
        <w:t>dnem jejího podpisu oběma smluvními stranami</w:t>
      </w:r>
      <w:r w:rsidR="0006313D">
        <w:rPr>
          <w:rFonts w:cs="Arial"/>
          <w:lang w:eastAsia="cs-CZ"/>
        </w:rPr>
        <w:t>.</w:t>
      </w:r>
      <w:r w:rsidRPr="001455A4">
        <w:rPr>
          <w:rFonts w:cs="Arial"/>
          <w:lang w:eastAsia="cs-CZ"/>
        </w:rPr>
        <w:t xml:space="preserve"> </w:t>
      </w:r>
    </w:p>
    <w:p w14:paraId="14194B81" w14:textId="77777777" w:rsidR="00E800C5" w:rsidRPr="001455A4" w:rsidRDefault="00C37C53" w:rsidP="00E800C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Tato </w:t>
      </w:r>
      <w:r w:rsidR="00F66070"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 xml:space="preserve">mlouva a závazkový vztah z ní vyplývající se řídí právním řádem České republiky. Smluvní strany výslovně vylučují použití § 1726, § 1728, § 1729 a § 1751 občanského zákoníku. Ve vztazích mezi stranami vyplývajících z této </w:t>
      </w:r>
      <w:r w:rsidR="00F66070"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>mlouvy nemá obchodní zvyklost přednost před ustanoveními zákona, jež nemají donucující účinky.</w:t>
      </w:r>
    </w:p>
    <w:p w14:paraId="29725FB1" w14:textId="6770853A" w:rsidR="00E800C5" w:rsidRPr="001455A4" w:rsidRDefault="00E800C5" w:rsidP="00E800C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>Smluvní stran</w:t>
      </w:r>
      <w:r w:rsidR="00EA6C46" w:rsidRPr="001455A4">
        <w:rPr>
          <w:rFonts w:cs="Arial"/>
          <w:lang w:eastAsia="cs-CZ"/>
        </w:rPr>
        <w:t xml:space="preserve">y souhlasí s </w:t>
      </w:r>
      <w:r w:rsidR="0006313D">
        <w:rPr>
          <w:rFonts w:cs="Arial"/>
          <w:lang w:eastAsia="cs-CZ"/>
        </w:rPr>
        <w:t>u</w:t>
      </w:r>
      <w:r w:rsidR="00EA6C46" w:rsidRPr="001455A4">
        <w:rPr>
          <w:rFonts w:cs="Arial"/>
          <w:lang w:eastAsia="cs-CZ"/>
        </w:rPr>
        <w:t xml:space="preserve">veřejněním této </w:t>
      </w:r>
      <w:r w:rsidR="00F66070">
        <w:rPr>
          <w:rFonts w:cs="Arial"/>
          <w:lang w:eastAsia="cs-CZ"/>
        </w:rPr>
        <w:t>s</w:t>
      </w:r>
      <w:r w:rsidRPr="001455A4">
        <w:rPr>
          <w:rFonts w:cs="Arial"/>
          <w:lang w:eastAsia="cs-CZ"/>
        </w:rPr>
        <w:t xml:space="preserve">mlouvy, jakož i s </w:t>
      </w:r>
      <w:r w:rsidR="0006313D">
        <w:rPr>
          <w:rFonts w:cs="Arial"/>
          <w:lang w:eastAsia="cs-CZ"/>
        </w:rPr>
        <w:t>u</w:t>
      </w:r>
      <w:r w:rsidRPr="001455A4">
        <w:rPr>
          <w:rFonts w:cs="Arial"/>
          <w:lang w:eastAsia="cs-CZ"/>
        </w:rPr>
        <w:t xml:space="preserve">veřejněním dalších aspektů tohoto smluvního vztahu na </w:t>
      </w:r>
      <w:r w:rsidR="0006313D">
        <w:rPr>
          <w:rFonts w:cs="Arial"/>
          <w:lang w:eastAsia="cs-CZ"/>
        </w:rPr>
        <w:t>profilu zadavatele</w:t>
      </w:r>
      <w:r w:rsidR="00542354">
        <w:rPr>
          <w:rFonts w:cs="Arial"/>
          <w:lang w:eastAsia="cs-CZ"/>
        </w:rPr>
        <w:t>.</w:t>
      </w:r>
    </w:p>
    <w:p w14:paraId="23CDDC40" w14:textId="4E4FCBEB" w:rsidR="00C37C53" w:rsidRDefault="00C37C53" w:rsidP="00E800C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 w:rsidRPr="001455A4">
        <w:rPr>
          <w:rFonts w:cs="Arial"/>
          <w:lang w:eastAsia="cs-CZ"/>
        </w:rPr>
        <w:t xml:space="preserve">Smlouva se vyhotovuje ve </w:t>
      </w:r>
      <w:r w:rsidR="00CB1602">
        <w:rPr>
          <w:rFonts w:cs="Arial"/>
          <w:lang w:eastAsia="cs-CZ"/>
        </w:rPr>
        <w:t>dvou</w:t>
      </w:r>
      <w:r w:rsidRPr="001455A4">
        <w:rPr>
          <w:rFonts w:cs="Arial"/>
          <w:lang w:eastAsia="cs-CZ"/>
        </w:rPr>
        <w:t xml:space="preserve"> stejnopisech</w:t>
      </w:r>
      <w:r w:rsidR="00F66070">
        <w:rPr>
          <w:rFonts w:cs="Arial"/>
          <w:lang w:eastAsia="cs-CZ"/>
        </w:rPr>
        <w:t xml:space="preserve"> s platností originálu</w:t>
      </w:r>
      <w:r w:rsidRPr="001455A4">
        <w:rPr>
          <w:rFonts w:cs="Arial"/>
          <w:lang w:eastAsia="cs-CZ"/>
        </w:rPr>
        <w:t xml:space="preserve">, z nichž </w:t>
      </w:r>
      <w:r w:rsidR="00CB1602">
        <w:rPr>
          <w:rFonts w:cs="Arial"/>
          <w:lang w:eastAsia="cs-CZ"/>
        </w:rPr>
        <w:t xml:space="preserve">každý </w:t>
      </w:r>
      <w:r w:rsidR="00F66070">
        <w:rPr>
          <w:rFonts w:cs="Arial"/>
          <w:lang w:eastAsia="cs-CZ"/>
        </w:rPr>
        <w:t xml:space="preserve">obdrží </w:t>
      </w:r>
      <w:r w:rsidR="00CB1602">
        <w:rPr>
          <w:rFonts w:cs="Arial"/>
          <w:lang w:eastAsia="cs-CZ"/>
        </w:rPr>
        <w:t>jedno vyhotovení.</w:t>
      </w:r>
    </w:p>
    <w:p w14:paraId="488BCFBE" w14:textId="39650AC7" w:rsidR="00AC326E" w:rsidRPr="001455A4" w:rsidRDefault="00AC326E" w:rsidP="00E800C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lastRenderedPageBreak/>
        <w:t xml:space="preserve">Ve věcech technických a organizačních je za objednatele zmocněn jednat </w:t>
      </w:r>
    </w:p>
    <w:p w14:paraId="305C3432" w14:textId="6EBA158C" w:rsidR="00AC326E" w:rsidRDefault="00C37C53" w:rsidP="00AC326E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 w:rsidRPr="002F3A42">
        <w:rPr>
          <w:rFonts w:cs="Arial"/>
          <w:lang w:eastAsia="cs-CZ"/>
        </w:rPr>
        <w:t>Ve věcech technických a organizačních j</w:t>
      </w:r>
      <w:r w:rsidR="00E800C5" w:rsidRPr="002F3A42">
        <w:rPr>
          <w:rFonts w:cs="Arial"/>
          <w:lang w:eastAsia="cs-CZ"/>
        </w:rPr>
        <w:t xml:space="preserve">e za </w:t>
      </w:r>
      <w:r w:rsidR="00AC326E">
        <w:rPr>
          <w:rFonts w:cs="Arial"/>
          <w:lang w:eastAsia="cs-CZ"/>
        </w:rPr>
        <w:t>zhotovitele</w:t>
      </w:r>
      <w:r w:rsidR="00E800C5" w:rsidRPr="002F3A42">
        <w:rPr>
          <w:rFonts w:cs="Arial"/>
          <w:lang w:eastAsia="cs-CZ"/>
        </w:rPr>
        <w:t xml:space="preserve"> zmocněn jednat</w:t>
      </w:r>
      <w:r w:rsidR="00AC326E">
        <w:rPr>
          <w:rFonts w:cs="Arial"/>
          <w:lang w:eastAsia="cs-CZ"/>
        </w:rPr>
        <w:t xml:space="preserve"> </w:t>
      </w:r>
    </w:p>
    <w:p w14:paraId="29DACC7F" w14:textId="4970DE8E" w:rsidR="001523B7" w:rsidRDefault="001523B7" w:rsidP="00EF7B8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Nedílnou součástí jsou tyto přílohy:</w:t>
      </w:r>
    </w:p>
    <w:p w14:paraId="2068A6C2" w14:textId="57A2FFFD" w:rsidR="001523B7" w:rsidRDefault="002647F8" w:rsidP="001523B7">
      <w:pPr>
        <w:pStyle w:val="Odstavecseseznamem"/>
        <w:spacing w:after="120" w:line="240" w:lineRule="auto"/>
        <w:ind w:left="360"/>
        <w:contextualSpacing w:val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Příloha č. 1</w:t>
      </w:r>
      <w:r w:rsidR="003E0979">
        <w:rPr>
          <w:rFonts w:cs="Arial"/>
          <w:lang w:eastAsia="cs-CZ"/>
        </w:rPr>
        <w:t xml:space="preserve"> – Standard</w:t>
      </w:r>
      <w:r w:rsidR="001523B7">
        <w:rPr>
          <w:rFonts w:cs="Arial"/>
          <w:lang w:eastAsia="cs-CZ"/>
        </w:rPr>
        <w:t xml:space="preserve"> výkresové dokumentace</w:t>
      </w:r>
      <w:r w:rsidR="003E0979">
        <w:rPr>
          <w:rFonts w:cs="Arial"/>
          <w:lang w:eastAsia="cs-CZ"/>
        </w:rPr>
        <w:t xml:space="preserve"> v IKEM</w:t>
      </w:r>
    </w:p>
    <w:p w14:paraId="31A7612D" w14:textId="6F9259D6" w:rsidR="003E0979" w:rsidRPr="003E0979" w:rsidRDefault="002647F8" w:rsidP="003E0979">
      <w:pPr>
        <w:pStyle w:val="Odstavecseseznamem"/>
        <w:spacing w:after="120" w:line="240" w:lineRule="auto"/>
        <w:ind w:left="36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Příloha č. 2</w:t>
      </w:r>
      <w:r w:rsidR="003E0979" w:rsidRPr="003E0979">
        <w:rPr>
          <w:rFonts w:cs="Arial"/>
          <w:lang w:eastAsia="cs-CZ"/>
        </w:rPr>
        <w:t xml:space="preserve"> -  Bezpečnostní předpisy a požadavky platné pro externí firmy</w:t>
      </w:r>
    </w:p>
    <w:p w14:paraId="4F5B101F" w14:textId="77777777" w:rsidR="00AC326E" w:rsidRDefault="003E0979" w:rsidP="00A03D15">
      <w:pPr>
        <w:pStyle w:val="Odstavecseseznamem"/>
        <w:spacing w:after="120" w:line="240" w:lineRule="auto"/>
        <w:ind w:left="1416"/>
        <w:contextualSpacing w:val="0"/>
        <w:jc w:val="both"/>
        <w:rPr>
          <w:rFonts w:cs="Arial"/>
          <w:lang w:eastAsia="cs-CZ"/>
        </w:rPr>
      </w:pPr>
      <w:r w:rsidRPr="003E0979">
        <w:rPr>
          <w:rFonts w:cs="Arial"/>
          <w:lang w:eastAsia="cs-CZ"/>
        </w:rPr>
        <w:t xml:space="preserve">   dodávající služby v areálu IKEM</w:t>
      </w:r>
    </w:p>
    <w:p w14:paraId="034F5E13" w14:textId="5652C4BC" w:rsidR="00E4242D" w:rsidRPr="00AC326E" w:rsidRDefault="00AC326E" w:rsidP="00AC326E">
      <w:pPr>
        <w:spacing w:after="120" w:line="240" w:lineRule="auto"/>
        <w:jc w:val="both"/>
        <w:rPr>
          <w:rFonts w:cs="Arial"/>
          <w:lang w:eastAsia="cs-CZ"/>
        </w:rPr>
      </w:pPr>
      <w:r>
        <w:t xml:space="preserve">       Příloha č. 3 – Technické podmínky výrobku/aplikace Ordexal Karbon AL</w:t>
      </w:r>
      <w:hyperlink r:id="rId9" w:history="1"/>
    </w:p>
    <w:p w14:paraId="5C8D5EC7" w14:textId="77777777" w:rsidR="002647F8" w:rsidRDefault="002647F8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40524C1E" w14:textId="77777777" w:rsidR="00AC326E" w:rsidRDefault="00AC326E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28DC6763" w14:textId="75F5EDC3" w:rsidR="00E800C5" w:rsidRPr="001455A4" w:rsidRDefault="00AC326E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 Praze dne</w:t>
      </w:r>
      <w:r w:rsidR="00117BFE">
        <w:rPr>
          <w:rFonts w:eastAsia="Times New Roman" w:cs="Arial"/>
          <w:lang w:eastAsia="cs-CZ"/>
        </w:rPr>
        <w:t xml:space="preserve"> 15.12.2016</w:t>
      </w:r>
      <w:r w:rsidR="009503DB">
        <w:rPr>
          <w:rFonts w:eastAsia="Times New Roman" w:cs="Arial"/>
          <w:lang w:eastAsia="cs-CZ"/>
        </w:rPr>
        <w:tab/>
      </w:r>
      <w:r w:rsidR="009503DB">
        <w:rPr>
          <w:rFonts w:eastAsia="Times New Roman" w:cs="Arial"/>
          <w:lang w:eastAsia="cs-CZ"/>
        </w:rPr>
        <w:tab/>
      </w:r>
      <w:r w:rsidR="009503DB">
        <w:rPr>
          <w:rFonts w:eastAsia="Times New Roman" w:cs="Arial"/>
          <w:lang w:eastAsia="cs-CZ"/>
        </w:rPr>
        <w:tab/>
      </w:r>
      <w:r w:rsidR="009503DB">
        <w:rPr>
          <w:rFonts w:eastAsia="Times New Roman" w:cs="Arial"/>
          <w:lang w:eastAsia="cs-CZ"/>
        </w:rPr>
        <w:tab/>
      </w:r>
      <w:r w:rsidR="009503DB"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>Ve Dvoře Králové n/L</w:t>
      </w:r>
      <w:r w:rsidR="00E800C5" w:rsidRPr="001455A4">
        <w:rPr>
          <w:rFonts w:eastAsia="Times New Roman" w:cs="Arial"/>
          <w:lang w:eastAsia="cs-CZ"/>
        </w:rPr>
        <w:t xml:space="preserve">              dne</w:t>
      </w:r>
      <w:r>
        <w:rPr>
          <w:rFonts w:eastAsia="Times New Roman" w:cs="Arial"/>
          <w:lang w:eastAsia="cs-CZ"/>
        </w:rPr>
        <w:t xml:space="preserve"> 14.11.2016</w:t>
      </w:r>
    </w:p>
    <w:p w14:paraId="2A76FE55" w14:textId="77777777" w:rsidR="00E800C5" w:rsidRDefault="00E800C5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3679D1D5" w14:textId="77777777" w:rsidR="002647F8" w:rsidRPr="001455A4" w:rsidRDefault="002647F8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11F4A493" w14:textId="12D63508" w:rsidR="00E800C5" w:rsidRPr="001455A4" w:rsidRDefault="00E800C5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 xml:space="preserve">za </w:t>
      </w:r>
      <w:r w:rsidRPr="001455A4">
        <w:rPr>
          <w:rFonts w:cs="Arial"/>
        </w:rPr>
        <w:t>Institut klinické a experimentální medicíny</w:t>
      </w:r>
      <w:r w:rsidRPr="001455A4">
        <w:rPr>
          <w:rFonts w:eastAsia="Times New Roman" w:cs="Arial"/>
          <w:lang w:eastAsia="cs-CZ"/>
        </w:rPr>
        <w:t>:</w:t>
      </w:r>
      <w:r w:rsidRPr="001455A4">
        <w:rPr>
          <w:rFonts w:eastAsia="Times New Roman" w:cs="Arial"/>
          <w:lang w:eastAsia="cs-CZ"/>
        </w:rPr>
        <w:tab/>
      </w:r>
      <w:r w:rsidR="00451616" w:rsidRPr="001455A4">
        <w:rPr>
          <w:rFonts w:eastAsia="Times New Roman" w:cs="Arial"/>
          <w:lang w:eastAsia="cs-CZ"/>
        </w:rPr>
        <w:tab/>
      </w:r>
      <w:r w:rsidRPr="001455A4">
        <w:rPr>
          <w:rFonts w:eastAsia="Times New Roman" w:cs="Arial"/>
          <w:lang w:eastAsia="cs-CZ"/>
        </w:rPr>
        <w:t>za</w:t>
      </w:r>
      <w:r w:rsidR="00AC326E">
        <w:rPr>
          <w:rFonts w:eastAsia="Times New Roman" w:cs="Arial"/>
          <w:lang w:eastAsia="cs-CZ"/>
        </w:rPr>
        <w:t xml:space="preserve"> J. Seidl a spol. s.r.o.</w:t>
      </w:r>
      <w:r w:rsidRPr="001455A4">
        <w:rPr>
          <w:rFonts w:eastAsia="Times New Roman" w:cs="Arial"/>
          <w:lang w:eastAsia="cs-CZ"/>
        </w:rPr>
        <w:t>:</w:t>
      </w:r>
    </w:p>
    <w:p w14:paraId="715A62A8" w14:textId="77777777" w:rsidR="00E800C5" w:rsidRDefault="00E800C5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7A73B48A" w14:textId="77777777" w:rsidR="002647F8" w:rsidRDefault="002647F8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43E1FC02" w14:textId="77777777" w:rsidR="002647F8" w:rsidRPr="001455A4" w:rsidRDefault="002647F8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14:paraId="3BD53784" w14:textId="77777777" w:rsidR="00E800C5" w:rsidRPr="001455A4" w:rsidRDefault="00E800C5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>.........................................................</w:t>
      </w:r>
      <w:r w:rsidRPr="001455A4">
        <w:rPr>
          <w:rFonts w:eastAsia="Times New Roman" w:cs="Arial"/>
          <w:lang w:eastAsia="cs-CZ"/>
        </w:rPr>
        <w:tab/>
      </w:r>
      <w:r w:rsidRPr="001455A4">
        <w:rPr>
          <w:rFonts w:eastAsia="Times New Roman" w:cs="Arial"/>
          <w:lang w:eastAsia="cs-CZ"/>
        </w:rPr>
        <w:tab/>
      </w:r>
      <w:r w:rsidRPr="001455A4">
        <w:rPr>
          <w:rFonts w:eastAsia="Times New Roman" w:cs="Arial"/>
          <w:lang w:eastAsia="cs-CZ"/>
        </w:rPr>
        <w:tab/>
        <w:t>..........................................................</w:t>
      </w:r>
      <w:bookmarkStart w:id="0" w:name="Text27"/>
    </w:p>
    <w:bookmarkEnd w:id="0"/>
    <w:p w14:paraId="7DBF8EC7" w14:textId="19D4D610" w:rsidR="00E800C5" w:rsidRPr="001455A4" w:rsidRDefault="00E800C5" w:rsidP="00E800C5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1455A4">
        <w:rPr>
          <w:rFonts w:eastAsia="Times New Roman" w:cs="Arial"/>
          <w:lang w:eastAsia="cs-CZ"/>
        </w:rPr>
        <w:t>MUDr. Aleš Herman Ph.D.</w:t>
      </w:r>
      <w:r w:rsidR="00117BFE">
        <w:rPr>
          <w:rFonts w:eastAsia="Times New Roman" w:cs="Arial"/>
          <w:lang w:eastAsia="cs-CZ"/>
        </w:rPr>
        <w:tab/>
      </w:r>
      <w:r w:rsidR="00117BFE">
        <w:rPr>
          <w:rFonts w:eastAsia="Times New Roman" w:cs="Arial"/>
          <w:lang w:eastAsia="cs-CZ"/>
        </w:rPr>
        <w:tab/>
      </w:r>
      <w:r w:rsidR="00117BFE">
        <w:rPr>
          <w:rFonts w:eastAsia="Times New Roman" w:cs="Arial"/>
          <w:lang w:eastAsia="cs-CZ"/>
        </w:rPr>
        <w:tab/>
      </w:r>
      <w:r w:rsidR="00117BFE">
        <w:rPr>
          <w:rFonts w:eastAsia="Times New Roman" w:cs="Arial"/>
          <w:lang w:eastAsia="cs-CZ"/>
        </w:rPr>
        <w:tab/>
        <w:t>Aleš Seidl - jednatel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E800C5" w:rsidRPr="001455A4" w14:paraId="7F821577" w14:textId="77777777" w:rsidTr="00205AB5">
        <w:tc>
          <w:tcPr>
            <w:tcW w:w="1246" w:type="dxa"/>
          </w:tcPr>
          <w:p w14:paraId="38D5619A" w14:textId="36EDD00F" w:rsidR="00E800C5" w:rsidRPr="001455A4" w:rsidRDefault="00A03D15" w:rsidP="00451616">
            <w:pPr>
              <w:tabs>
                <w:tab w:val="left" w:pos="-108"/>
              </w:tabs>
              <w:spacing w:after="0" w:line="240" w:lineRule="auto"/>
              <w:ind w:left="284" w:hanging="392"/>
              <w:jc w:val="both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  </w:t>
            </w:r>
            <w:r w:rsidR="00E800C5" w:rsidRPr="001455A4">
              <w:rPr>
                <w:rFonts w:eastAsia="Times New Roman" w:cs="Arial"/>
                <w:lang w:eastAsia="cs-CZ"/>
              </w:rPr>
              <w:t>ředitel</w:t>
            </w:r>
          </w:p>
        </w:tc>
        <w:tc>
          <w:tcPr>
            <w:tcW w:w="397" w:type="dxa"/>
          </w:tcPr>
          <w:p w14:paraId="6D0E2DC7" w14:textId="77777777" w:rsidR="00E800C5" w:rsidRPr="001455A4" w:rsidRDefault="00E800C5" w:rsidP="00205AB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  <w:lang w:eastAsia="cs-CZ"/>
              </w:rPr>
            </w:pPr>
          </w:p>
        </w:tc>
        <w:tc>
          <w:tcPr>
            <w:tcW w:w="7562" w:type="dxa"/>
          </w:tcPr>
          <w:p w14:paraId="53FF2D84" w14:textId="77777777" w:rsidR="00E800C5" w:rsidRPr="001455A4" w:rsidRDefault="00E800C5" w:rsidP="00205AB5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  <w:lang w:eastAsia="cs-CZ"/>
              </w:rPr>
            </w:pPr>
          </w:p>
        </w:tc>
      </w:tr>
      <w:tr w:rsidR="00A03D15" w:rsidRPr="001455A4" w14:paraId="20429F81" w14:textId="77777777" w:rsidTr="00205AB5">
        <w:tc>
          <w:tcPr>
            <w:tcW w:w="1246" w:type="dxa"/>
          </w:tcPr>
          <w:p w14:paraId="317D5529" w14:textId="77777777" w:rsidR="00A03D15" w:rsidRPr="001455A4" w:rsidRDefault="00A03D15" w:rsidP="00451616">
            <w:pPr>
              <w:tabs>
                <w:tab w:val="left" w:pos="-108"/>
              </w:tabs>
              <w:spacing w:after="0" w:line="240" w:lineRule="auto"/>
              <w:ind w:left="284" w:hanging="392"/>
              <w:jc w:val="both"/>
              <w:rPr>
                <w:rFonts w:eastAsia="Times New Roman" w:cs="Arial"/>
                <w:lang w:eastAsia="cs-CZ"/>
              </w:rPr>
            </w:pPr>
          </w:p>
        </w:tc>
        <w:tc>
          <w:tcPr>
            <w:tcW w:w="397" w:type="dxa"/>
          </w:tcPr>
          <w:p w14:paraId="3038C450" w14:textId="77777777" w:rsidR="00A03D15" w:rsidRPr="001455A4" w:rsidRDefault="00A03D15" w:rsidP="00205AB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  <w:lang w:eastAsia="cs-CZ"/>
              </w:rPr>
            </w:pPr>
          </w:p>
        </w:tc>
        <w:tc>
          <w:tcPr>
            <w:tcW w:w="7562" w:type="dxa"/>
          </w:tcPr>
          <w:p w14:paraId="0CCFF04E" w14:textId="77777777" w:rsidR="00A03D15" w:rsidRPr="001455A4" w:rsidRDefault="00A03D15" w:rsidP="00205AB5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  <w:lang w:eastAsia="cs-CZ"/>
              </w:rPr>
            </w:pPr>
          </w:p>
        </w:tc>
      </w:tr>
    </w:tbl>
    <w:p w14:paraId="3C7E6161" w14:textId="77777777" w:rsidR="007F782E" w:rsidRPr="001455A4" w:rsidRDefault="007F782E" w:rsidP="00A03D15">
      <w:bookmarkStart w:id="1" w:name="_GoBack"/>
      <w:bookmarkEnd w:id="1"/>
      <w:permStart w:id="1057060526" w:edGrp="everyone"/>
      <w:permEnd w:id="1057060526"/>
    </w:p>
    <w:sectPr w:rsidR="007F782E" w:rsidRPr="001455A4" w:rsidSect="00205AB5">
      <w:headerReference w:type="default" r:id="rId10"/>
      <w:footerReference w:type="default" r:id="rId11"/>
      <w:pgSz w:w="11906" w:h="16838" w:code="9"/>
      <w:pgMar w:top="1418" w:right="1134" w:bottom="1418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DC3A3" w14:textId="77777777" w:rsidR="00BD7B29" w:rsidRDefault="00BD7B29">
      <w:pPr>
        <w:spacing w:after="0" w:line="240" w:lineRule="auto"/>
      </w:pPr>
      <w:r>
        <w:separator/>
      </w:r>
    </w:p>
  </w:endnote>
  <w:endnote w:type="continuationSeparator" w:id="0">
    <w:p w14:paraId="3CA445D7" w14:textId="77777777" w:rsidR="00BD7B29" w:rsidRDefault="00BD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0D5CE" w14:textId="77777777" w:rsidR="00205AB5" w:rsidRDefault="00F762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03DB">
      <w:rPr>
        <w:noProof/>
      </w:rPr>
      <w:t>4</w:t>
    </w:r>
    <w:r>
      <w:fldChar w:fldCharType="end"/>
    </w:r>
  </w:p>
  <w:p w14:paraId="3DF7EA5C" w14:textId="2018943D" w:rsidR="00E123E9" w:rsidRPr="00E123E9" w:rsidRDefault="00E123E9" w:rsidP="00E123E9">
    <w:pPr>
      <w:pStyle w:val="Zpat"/>
      <w:rPr>
        <w:sz w:val="20"/>
      </w:rPr>
    </w:pPr>
    <w:r w:rsidRPr="00E123E9">
      <w:rPr>
        <w:sz w:val="20"/>
      </w:rPr>
      <w:t xml:space="preserve">Identifikátor VZMR: </w:t>
    </w:r>
    <w:r w:rsidR="00A512B3" w:rsidRPr="00A512B3">
      <w:rPr>
        <w:sz w:val="20"/>
      </w:rPr>
      <w:t>P16V00115768</w:t>
    </w:r>
  </w:p>
  <w:p w14:paraId="1A971EFF" w14:textId="77777777" w:rsidR="00205AB5" w:rsidRDefault="00205A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0857D" w14:textId="77777777" w:rsidR="00BD7B29" w:rsidRDefault="00BD7B29">
      <w:pPr>
        <w:spacing w:after="0" w:line="240" w:lineRule="auto"/>
      </w:pPr>
      <w:r>
        <w:separator/>
      </w:r>
    </w:p>
  </w:footnote>
  <w:footnote w:type="continuationSeparator" w:id="0">
    <w:p w14:paraId="3DC83A79" w14:textId="77777777" w:rsidR="00BD7B29" w:rsidRDefault="00BD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31CFC" w14:textId="36DFE938" w:rsidR="002C7537" w:rsidRPr="00B92CF7" w:rsidRDefault="00B92CF7" w:rsidP="002C7537">
    <w:pPr>
      <w:pStyle w:val="Zhlav"/>
      <w:spacing w:after="0" w:line="240" w:lineRule="auto"/>
      <w:jc w:val="right"/>
      <w:rPr>
        <w:rFonts w:asciiTheme="minorHAnsi" w:hAnsiTheme="minorHAnsi" w:cs="Arial"/>
        <w:sz w:val="16"/>
        <w:szCs w:val="16"/>
        <w:lang w:eastAsia="cs-CZ"/>
      </w:rPr>
    </w:pPr>
    <w:r>
      <w:rPr>
        <w:rFonts w:asciiTheme="minorHAnsi" w:hAnsiTheme="minorHAnsi" w:cs="Arial"/>
        <w:sz w:val="16"/>
        <w:szCs w:val="16"/>
        <w:lang w:eastAsia="cs-CZ"/>
      </w:rPr>
      <w:t xml:space="preserve">„IKEM </w:t>
    </w:r>
    <w:r w:rsidR="002C7537" w:rsidRPr="00B92CF7">
      <w:rPr>
        <w:rFonts w:asciiTheme="minorHAnsi" w:hAnsiTheme="minorHAnsi" w:cs="Arial"/>
        <w:sz w:val="16"/>
        <w:szCs w:val="16"/>
        <w:lang w:eastAsia="cs-CZ"/>
      </w:rPr>
      <w:t>–</w:t>
    </w:r>
    <w:r w:rsidR="002C7537" w:rsidRPr="00B92CF7">
      <w:rPr>
        <w:rFonts w:asciiTheme="minorHAnsi" w:hAnsiTheme="minorHAnsi" w:cs="Arial"/>
        <w:sz w:val="16"/>
        <w:szCs w:val="16"/>
      </w:rPr>
      <w:t xml:space="preserve"> </w:t>
    </w:r>
    <w:r w:rsidR="00F16430" w:rsidRPr="00F16430">
      <w:rPr>
        <w:rFonts w:asciiTheme="minorHAnsi" w:hAnsiTheme="minorHAnsi" w:cs="Arial"/>
        <w:sz w:val="16"/>
        <w:szCs w:val="16"/>
      </w:rPr>
      <w:t>Protipožární izolace pro uhlíkové lamely</w:t>
    </w:r>
  </w:p>
  <w:p w14:paraId="78BBB65A" w14:textId="77777777" w:rsidR="002C7537" w:rsidRPr="00B92CF7" w:rsidRDefault="002C7537" w:rsidP="002C7537">
    <w:pPr>
      <w:pStyle w:val="Zhlav"/>
      <w:spacing w:after="0" w:line="240" w:lineRule="auto"/>
      <w:jc w:val="right"/>
      <w:rPr>
        <w:rFonts w:asciiTheme="minorHAnsi" w:hAnsiTheme="minorHAnsi"/>
        <w:sz w:val="16"/>
        <w:szCs w:val="16"/>
      </w:rPr>
    </w:pPr>
    <w:r w:rsidRPr="00B92CF7">
      <w:rPr>
        <w:rFonts w:asciiTheme="minorHAnsi" w:eastAsia="Times New Roman" w:hAnsiTheme="minorHAnsi" w:cs="Arial"/>
        <w:sz w:val="16"/>
        <w:szCs w:val="16"/>
        <w:lang w:eastAsia="cs-CZ"/>
      </w:rPr>
      <w:t>Veřejná zakázka malého rozsahu</w:t>
    </w:r>
  </w:p>
  <w:p w14:paraId="2DB8C2E0" w14:textId="59BEFB94" w:rsidR="00205AB5" w:rsidRPr="002C7537" w:rsidRDefault="00205AB5" w:rsidP="002C75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8F7"/>
    <w:multiLevelType w:val="singleLevel"/>
    <w:tmpl w:val="917E352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06851"/>
    <w:multiLevelType w:val="hybridMultilevel"/>
    <w:tmpl w:val="97BC761E"/>
    <w:lvl w:ilvl="0" w:tplc="6E8C7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94871"/>
    <w:multiLevelType w:val="hybridMultilevel"/>
    <w:tmpl w:val="E8AE1A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6311E9"/>
    <w:multiLevelType w:val="hybridMultilevel"/>
    <w:tmpl w:val="75BE96DC"/>
    <w:lvl w:ilvl="0" w:tplc="92E4B29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2501DA8"/>
    <w:multiLevelType w:val="hybridMultilevel"/>
    <w:tmpl w:val="E71004F8"/>
    <w:lvl w:ilvl="0" w:tplc="E63048E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513B7F"/>
    <w:multiLevelType w:val="hybridMultilevel"/>
    <w:tmpl w:val="7CBE1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86B32"/>
    <w:multiLevelType w:val="hybridMultilevel"/>
    <w:tmpl w:val="7370F532"/>
    <w:lvl w:ilvl="0" w:tplc="342E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131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>
    <w:nsid w:val="301C4DF4"/>
    <w:multiLevelType w:val="multilevel"/>
    <w:tmpl w:val="A184D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66ED"/>
    <w:multiLevelType w:val="hybridMultilevel"/>
    <w:tmpl w:val="727A1E90"/>
    <w:lvl w:ilvl="0" w:tplc="E4B6BC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B84"/>
    <w:multiLevelType w:val="multilevel"/>
    <w:tmpl w:val="E730B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B073EA3"/>
    <w:multiLevelType w:val="multilevel"/>
    <w:tmpl w:val="6254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3CD7526E"/>
    <w:multiLevelType w:val="hybridMultilevel"/>
    <w:tmpl w:val="AE742FEE"/>
    <w:lvl w:ilvl="0" w:tplc="770C642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365A0"/>
    <w:multiLevelType w:val="multilevel"/>
    <w:tmpl w:val="A184D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7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BFD5E8A"/>
    <w:multiLevelType w:val="multilevel"/>
    <w:tmpl w:val="27761D1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>
    <w:nsid w:val="4D2256FA"/>
    <w:multiLevelType w:val="hybridMultilevel"/>
    <w:tmpl w:val="E1287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35AC1"/>
    <w:multiLevelType w:val="hybridMultilevel"/>
    <w:tmpl w:val="61DCD420"/>
    <w:lvl w:ilvl="0" w:tplc="A4E446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FD74C6"/>
    <w:multiLevelType w:val="multilevel"/>
    <w:tmpl w:val="21BEB81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2">
    <w:nsid w:val="63F33EF1"/>
    <w:multiLevelType w:val="hybridMultilevel"/>
    <w:tmpl w:val="A90E314E"/>
    <w:lvl w:ilvl="0" w:tplc="0405001B">
      <w:start w:val="1"/>
      <w:numFmt w:val="lowerRoman"/>
      <w:lvlText w:val="%1."/>
      <w:lvlJc w:val="righ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A495111"/>
    <w:multiLevelType w:val="hybridMultilevel"/>
    <w:tmpl w:val="02A4B538"/>
    <w:lvl w:ilvl="0" w:tplc="9864ADDA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C4F5963"/>
    <w:multiLevelType w:val="multilevel"/>
    <w:tmpl w:val="B7282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6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B5F0C"/>
    <w:multiLevelType w:val="singleLevel"/>
    <w:tmpl w:val="917E352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28">
    <w:nsid w:val="74C57474"/>
    <w:multiLevelType w:val="multilevel"/>
    <w:tmpl w:val="A184D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29">
    <w:nsid w:val="767E17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1952EB"/>
    <w:multiLevelType w:val="hybridMultilevel"/>
    <w:tmpl w:val="498CEF2E"/>
    <w:lvl w:ilvl="0" w:tplc="65C47D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CF7261"/>
    <w:multiLevelType w:val="hybridMultilevel"/>
    <w:tmpl w:val="185A8D52"/>
    <w:lvl w:ilvl="0" w:tplc="51DCD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93656"/>
    <w:multiLevelType w:val="multilevel"/>
    <w:tmpl w:val="DBD2B102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6"/>
  </w:num>
  <w:num w:numId="4">
    <w:abstractNumId w:val="32"/>
  </w:num>
  <w:num w:numId="5">
    <w:abstractNumId w:val="17"/>
  </w:num>
  <w:num w:numId="6">
    <w:abstractNumId w:val="4"/>
  </w:num>
  <w:num w:numId="7">
    <w:abstractNumId w:val="12"/>
  </w:num>
  <w:num w:numId="8">
    <w:abstractNumId w:val="16"/>
  </w:num>
  <w:num w:numId="9">
    <w:abstractNumId w:val="1"/>
  </w:num>
  <w:num w:numId="10">
    <w:abstractNumId w:val="7"/>
  </w:num>
  <w:num w:numId="11">
    <w:abstractNumId w:val="2"/>
  </w:num>
  <w:num w:numId="12">
    <w:abstractNumId w:val="31"/>
  </w:num>
  <w:num w:numId="13">
    <w:abstractNumId w:val="27"/>
  </w:num>
  <w:num w:numId="14">
    <w:abstractNumId w:val="11"/>
  </w:num>
  <w:num w:numId="15">
    <w:abstractNumId w:val="23"/>
    <w:lvlOverride w:ilvl="0">
      <w:startOverride w:val="1"/>
    </w:lvlOverride>
  </w:num>
  <w:num w:numId="16">
    <w:abstractNumId w:val="30"/>
  </w:num>
  <w:num w:numId="17">
    <w:abstractNumId w:val="13"/>
  </w:num>
  <w:num w:numId="18">
    <w:abstractNumId w:val="19"/>
  </w:num>
  <w:num w:numId="19">
    <w:abstractNumId w:val="22"/>
  </w:num>
  <w:num w:numId="20">
    <w:abstractNumId w:val="29"/>
  </w:num>
  <w:num w:numId="21">
    <w:abstractNumId w:val="8"/>
  </w:num>
  <w:num w:numId="22">
    <w:abstractNumId w:val="6"/>
  </w:num>
  <w:num w:numId="23">
    <w:abstractNumId w:val="14"/>
  </w:num>
  <w:num w:numId="24">
    <w:abstractNumId w:val="18"/>
  </w:num>
  <w:num w:numId="25">
    <w:abstractNumId w:val="21"/>
  </w:num>
  <w:num w:numId="26">
    <w:abstractNumId w:val="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8"/>
  </w:num>
  <w:num w:numId="30">
    <w:abstractNumId w:val="0"/>
  </w:num>
  <w:num w:numId="31">
    <w:abstractNumId w:val="9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53"/>
    <w:rsid w:val="00007F70"/>
    <w:rsid w:val="0001722A"/>
    <w:rsid w:val="00034C3F"/>
    <w:rsid w:val="00036F94"/>
    <w:rsid w:val="00037A16"/>
    <w:rsid w:val="00042FE7"/>
    <w:rsid w:val="00056A74"/>
    <w:rsid w:val="00062ACF"/>
    <w:rsid w:val="0006313D"/>
    <w:rsid w:val="00064BAE"/>
    <w:rsid w:val="0006784E"/>
    <w:rsid w:val="0007690E"/>
    <w:rsid w:val="00084DDF"/>
    <w:rsid w:val="000B10B1"/>
    <w:rsid w:val="000C21E5"/>
    <w:rsid w:val="000C3640"/>
    <w:rsid w:val="000C546F"/>
    <w:rsid w:val="000C7992"/>
    <w:rsid w:val="000D4C9E"/>
    <w:rsid w:val="000D5E55"/>
    <w:rsid w:val="000E0651"/>
    <w:rsid w:val="000E51F4"/>
    <w:rsid w:val="000F040F"/>
    <w:rsid w:val="000F337B"/>
    <w:rsid w:val="001025D1"/>
    <w:rsid w:val="00117BFE"/>
    <w:rsid w:val="001209FC"/>
    <w:rsid w:val="001455A4"/>
    <w:rsid w:val="001523B7"/>
    <w:rsid w:val="00161273"/>
    <w:rsid w:val="00171C81"/>
    <w:rsid w:val="00172179"/>
    <w:rsid w:val="00183088"/>
    <w:rsid w:val="0018515B"/>
    <w:rsid w:val="001905DA"/>
    <w:rsid w:val="00193F6F"/>
    <w:rsid w:val="001A0EF2"/>
    <w:rsid w:val="001A46A4"/>
    <w:rsid w:val="00205AB5"/>
    <w:rsid w:val="002157D7"/>
    <w:rsid w:val="00222D7F"/>
    <w:rsid w:val="002422A6"/>
    <w:rsid w:val="002458AD"/>
    <w:rsid w:val="002647F8"/>
    <w:rsid w:val="00265331"/>
    <w:rsid w:val="00265734"/>
    <w:rsid w:val="002663C7"/>
    <w:rsid w:val="002B764F"/>
    <w:rsid w:val="002C1202"/>
    <w:rsid w:val="002C617F"/>
    <w:rsid w:val="002C675E"/>
    <w:rsid w:val="002C7537"/>
    <w:rsid w:val="002D2447"/>
    <w:rsid w:val="002D330B"/>
    <w:rsid w:val="002E3B57"/>
    <w:rsid w:val="002F3A42"/>
    <w:rsid w:val="003139E0"/>
    <w:rsid w:val="00313A71"/>
    <w:rsid w:val="00324066"/>
    <w:rsid w:val="00327068"/>
    <w:rsid w:val="00334DFD"/>
    <w:rsid w:val="00337383"/>
    <w:rsid w:val="0034691A"/>
    <w:rsid w:val="00352FDE"/>
    <w:rsid w:val="00362D80"/>
    <w:rsid w:val="00370BE4"/>
    <w:rsid w:val="003818DB"/>
    <w:rsid w:val="00382352"/>
    <w:rsid w:val="00386BF9"/>
    <w:rsid w:val="003926D3"/>
    <w:rsid w:val="00397445"/>
    <w:rsid w:val="003A3412"/>
    <w:rsid w:val="003C3FFD"/>
    <w:rsid w:val="003D4467"/>
    <w:rsid w:val="003E0979"/>
    <w:rsid w:val="003E2BF9"/>
    <w:rsid w:val="003E2CE3"/>
    <w:rsid w:val="003F1602"/>
    <w:rsid w:val="003F2C8D"/>
    <w:rsid w:val="003F3A0C"/>
    <w:rsid w:val="004138F3"/>
    <w:rsid w:val="004245BB"/>
    <w:rsid w:val="0045049A"/>
    <w:rsid w:val="00451616"/>
    <w:rsid w:val="00475293"/>
    <w:rsid w:val="00480166"/>
    <w:rsid w:val="004913E1"/>
    <w:rsid w:val="004A42FD"/>
    <w:rsid w:val="004D3A25"/>
    <w:rsid w:val="004D72B7"/>
    <w:rsid w:val="004E0444"/>
    <w:rsid w:val="004E2C33"/>
    <w:rsid w:val="004E3646"/>
    <w:rsid w:val="004F0D1A"/>
    <w:rsid w:val="00504C54"/>
    <w:rsid w:val="00521396"/>
    <w:rsid w:val="00540F85"/>
    <w:rsid w:val="00542354"/>
    <w:rsid w:val="00547C94"/>
    <w:rsid w:val="0055365C"/>
    <w:rsid w:val="00554ABE"/>
    <w:rsid w:val="00554AC4"/>
    <w:rsid w:val="00566161"/>
    <w:rsid w:val="00570390"/>
    <w:rsid w:val="00573A83"/>
    <w:rsid w:val="005775EC"/>
    <w:rsid w:val="00584B67"/>
    <w:rsid w:val="005B2F28"/>
    <w:rsid w:val="005F013F"/>
    <w:rsid w:val="005F1D88"/>
    <w:rsid w:val="005F40D3"/>
    <w:rsid w:val="005F46F7"/>
    <w:rsid w:val="00616761"/>
    <w:rsid w:val="006420C2"/>
    <w:rsid w:val="0065125E"/>
    <w:rsid w:val="00651E0E"/>
    <w:rsid w:val="00660409"/>
    <w:rsid w:val="00664BC0"/>
    <w:rsid w:val="0066531C"/>
    <w:rsid w:val="0066756C"/>
    <w:rsid w:val="006705E0"/>
    <w:rsid w:val="0067575E"/>
    <w:rsid w:val="00682DC2"/>
    <w:rsid w:val="006A4CCD"/>
    <w:rsid w:val="006A5824"/>
    <w:rsid w:val="006A6050"/>
    <w:rsid w:val="006B04F6"/>
    <w:rsid w:val="006B0D01"/>
    <w:rsid w:val="006E2D28"/>
    <w:rsid w:val="006E3EFE"/>
    <w:rsid w:val="006F2173"/>
    <w:rsid w:val="00706FDA"/>
    <w:rsid w:val="00716887"/>
    <w:rsid w:val="00720917"/>
    <w:rsid w:val="00722302"/>
    <w:rsid w:val="007322FB"/>
    <w:rsid w:val="00742F5E"/>
    <w:rsid w:val="00750055"/>
    <w:rsid w:val="0076055E"/>
    <w:rsid w:val="00790F9C"/>
    <w:rsid w:val="007B6932"/>
    <w:rsid w:val="007E0302"/>
    <w:rsid w:val="007E27D3"/>
    <w:rsid w:val="007E4B90"/>
    <w:rsid w:val="007E6404"/>
    <w:rsid w:val="007F6ECD"/>
    <w:rsid w:val="007F782E"/>
    <w:rsid w:val="00805D67"/>
    <w:rsid w:val="0081109C"/>
    <w:rsid w:val="00826D4C"/>
    <w:rsid w:val="00840BDC"/>
    <w:rsid w:val="00864999"/>
    <w:rsid w:val="00865682"/>
    <w:rsid w:val="008674BD"/>
    <w:rsid w:val="00875C61"/>
    <w:rsid w:val="00882ECC"/>
    <w:rsid w:val="00884790"/>
    <w:rsid w:val="008B3ACF"/>
    <w:rsid w:val="008C0230"/>
    <w:rsid w:val="008E5A25"/>
    <w:rsid w:val="008E68D8"/>
    <w:rsid w:val="008F06A4"/>
    <w:rsid w:val="0091049E"/>
    <w:rsid w:val="00910C49"/>
    <w:rsid w:val="00920BF1"/>
    <w:rsid w:val="0092325D"/>
    <w:rsid w:val="0093640E"/>
    <w:rsid w:val="00937F2D"/>
    <w:rsid w:val="009417B6"/>
    <w:rsid w:val="00950226"/>
    <w:rsid w:val="009503DB"/>
    <w:rsid w:val="00972E47"/>
    <w:rsid w:val="009828E7"/>
    <w:rsid w:val="0099084A"/>
    <w:rsid w:val="009A026C"/>
    <w:rsid w:val="009B4265"/>
    <w:rsid w:val="009B4615"/>
    <w:rsid w:val="009D43E3"/>
    <w:rsid w:val="00A01C29"/>
    <w:rsid w:val="00A03D15"/>
    <w:rsid w:val="00A05F07"/>
    <w:rsid w:val="00A22227"/>
    <w:rsid w:val="00A512B3"/>
    <w:rsid w:val="00A568E6"/>
    <w:rsid w:val="00AA1664"/>
    <w:rsid w:val="00AB3E4A"/>
    <w:rsid w:val="00AB4627"/>
    <w:rsid w:val="00AC326E"/>
    <w:rsid w:val="00AC5C5C"/>
    <w:rsid w:val="00AF1EAD"/>
    <w:rsid w:val="00B057AF"/>
    <w:rsid w:val="00B51639"/>
    <w:rsid w:val="00B61874"/>
    <w:rsid w:val="00B6512F"/>
    <w:rsid w:val="00B7419F"/>
    <w:rsid w:val="00B74981"/>
    <w:rsid w:val="00B7781B"/>
    <w:rsid w:val="00B92CF7"/>
    <w:rsid w:val="00B964D0"/>
    <w:rsid w:val="00BB2DAA"/>
    <w:rsid w:val="00BD1BB9"/>
    <w:rsid w:val="00BD7B29"/>
    <w:rsid w:val="00BF007D"/>
    <w:rsid w:val="00C035BD"/>
    <w:rsid w:val="00C126EF"/>
    <w:rsid w:val="00C37C53"/>
    <w:rsid w:val="00C85998"/>
    <w:rsid w:val="00C86685"/>
    <w:rsid w:val="00CA1744"/>
    <w:rsid w:val="00CA2850"/>
    <w:rsid w:val="00CA3C78"/>
    <w:rsid w:val="00CB1602"/>
    <w:rsid w:val="00CD4E77"/>
    <w:rsid w:val="00CE5049"/>
    <w:rsid w:val="00D37AD5"/>
    <w:rsid w:val="00D505F8"/>
    <w:rsid w:val="00D53751"/>
    <w:rsid w:val="00DB4304"/>
    <w:rsid w:val="00DC3036"/>
    <w:rsid w:val="00DD1310"/>
    <w:rsid w:val="00DE66C8"/>
    <w:rsid w:val="00DF649B"/>
    <w:rsid w:val="00E0541D"/>
    <w:rsid w:val="00E123E9"/>
    <w:rsid w:val="00E31B0E"/>
    <w:rsid w:val="00E40F05"/>
    <w:rsid w:val="00E4242D"/>
    <w:rsid w:val="00E800C5"/>
    <w:rsid w:val="00E84E3E"/>
    <w:rsid w:val="00EA289F"/>
    <w:rsid w:val="00EA502B"/>
    <w:rsid w:val="00EA6C46"/>
    <w:rsid w:val="00EC5DC8"/>
    <w:rsid w:val="00EE1189"/>
    <w:rsid w:val="00EE5A97"/>
    <w:rsid w:val="00EF7B85"/>
    <w:rsid w:val="00F04F48"/>
    <w:rsid w:val="00F074FC"/>
    <w:rsid w:val="00F115BB"/>
    <w:rsid w:val="00F16430"/>
    <w:rsid w:val="00F36687"/>
    <w:rsid w:val="00F66070"/>
    <w:rsid w:val="00F75635"/>
    <w:rsid w:val="00F762DE"/>
    <w:rsid w:val="00F869D4"/>
    <w:rsid w:val="00F925AB"/>
    <w:rsid w:val="00FA7791"/>
    <w:rsid w:val="00FB60D6"/>
    <w:rsid w:val="00FC59E3"/>
    <w:rsid w:val="00FD3035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BC09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C5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37C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37C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37C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7C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C37C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37C5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7C53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F4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40D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0D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40D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F217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800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A6C46"/>
    <w:pPr>
      <w:spacing w:after="120" w:line="240" w:lineRule="auto"/>
      <w:ind w:left="283"/>
    </w:pPr>
    <w:rPr>
      <w:rFonts w:ascii="Arial" w:eastAsia="Times New Roman" w:hAnsi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A6C46"/>
    <w:rPr>
      <w:rFonts w:ascii="Arial" w:eastAsia="Times New Roman" w:hAnsi="Arial"/>
      <w:sz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847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479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573A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73A83"/>
    <w:rPr>
      <w:sz w:val="22"/>
      <w:szCs w:val="22"/>
      <w:lang w:eastAsia="en-US"/>
    </w:rPr>
  </w:style>
  <w:style w:type="table" w:customStyle="1" w:styleId="Prosttabulka21">
    <w:name w:val="Prostá tabulka 21"/>
    <w:basedOn w:val="Normlntabulka"/>
    <w:uiPriority w:val="99"/>
    <w:rsid w:val="00B618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lolnku">
    <w:name w:val="Číslo článku"/>
    <w:basedOn w:val="Normln"/>
    <w:next w:val="Normln"/>
    <w:uiPriority w:val="99"/>
    <w:rsid w:val="001A0EF2"/>
    <w:pPr>
      <w:keepNext/>
      <w:numPr>
        <w:numId w:val="31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1A0EF2"/>
    <w:pPr>
      <w:numPr>
        <w:ilvl w:val="1"/>
        <w:numId w:val="31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uiPriority w:val="99"/>
    <w:rsid w:val="001A0EF2"/>
    <w:pPr>
      <w:numPr>
        <w:ilvl w:val="3"/>
      </w:numPr>
      <w:tabs>
        <w:tab w:val="clear" w:pos="2778"/>
      </w:tabs>
      <w:spacing w:before="0"/>
      <w:ind w:left="2835" w:hanging="720"/>
      <w:outlineLvl w:val="3"/>
    </w:pPr>
  </w:style>
  <w:style w:type="paragraph" w:customStyle="1" w:styleId="Textodst2slovan">
    <w:name w:val="Text odst.2 číslovaný"/>
    <w:basedOn w:val="Textodst1sl"/>
    <w:uiPriority w:val="99"/>
    <w:rsid w:val="001A0EF2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2130" w:hanging="720"/>
      <w:outlineLvl w:val="2"/>
    </w:pPr>
  </w:style>
  <w:style w:type="character" w:customStyle="1" w:styleId="Textodst1slChar">
    <w:name w:val="Text odst.1čísl Char"/>
    <w:basedOn w:val="Standardnpsmoodstavce"/>
    <w:link w:val="Textodst1sl"/>
    <w:uiPriority w:val="99"/>
    <w:rsid w:val="001A0EF2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C5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37C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37C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37C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7C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C37C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37C5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7C53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F4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40D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0D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40D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F217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800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A6C46"/>
    <w:pPr>
      <w:spacing w:after="120" w:line="240" w:lineRule="auto"/>
      <w:ind w:left="283"/>
    </w:pPr>
    <w:rPr>
      <w:rFonts w:ascii="Arial" w:eastAsia="Times New Roman" w:hAnsi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A6C46"/>
    <w:rPr>
      <w:rFonts w:ascii="Arial" w:eastAsia="Times New Roman" w:hAnsi="Arial"/>
      <w:sz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847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479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573A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73A83"/>
    <w:rPr>
      <w:sz w:val="22"/>
      <w:szCs w:val="22"/>
      <w:lang w:eastAsia="en-US"/>
    </w:rPr>
  </w:style>
  <w:style w:type="table" w:customStyle="1" w:styleId="Prosttabulka21">
    <w:name w:val="Prostá tabulka 21"/>
    <w:basedOn w:val="Normlntabulka"/>
    <w:uiPriority w:val="99"/>
    <w:rsid w:val="00B618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lolnku">
    <w:name w:val="Číslo článku"/>
    <w:basedOn w:val="Normln"/>
    <w:next w:val="Normln"/>
    <w:uiPriority w:val="99"/>
    <w:rsid w:val="001A0EF2"/>
    <w:pPr>
      <w:keepNext/>
      <w:numPr>
        <w:numId w:val="31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1A0EF2"/>
    <w:pPr>
      <w:numPr>
        <w:ilvl w:val="1"/>
        <w:numId w:val="31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uiPriority w:val="99"/>
    <w:rsid w:val="001A0EF2"/>
    <w:pPr>
      <w:numPr>
        <w:ilvl w:val="3"/>
      </w:numPr>
      <w:tabs>
        <w:tab w:val="clear" w:pos="2778"/>
      </w:tabs>
      <w:spacing w:before="0"/>
      <w:ind w:left="2835" w:hanging="720"/>
      <w:outlineLvl w:val="3"/>
    </w:pPr>
  </w:style>
  <w:style w:type="paragraph" w:customStyle="1" w:styleId="Textodst2slovan">
    <w:name w:val="Text odst.2 číslovaný"/>
    <w:basedOn w:val="Textodst1sl"/>
    <w:uiPriority w:val="99"/>
    <w:rsid w:val="001A0EF2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2130" w:hanging="720"/>
      <w:outlineLvl w:val="2"/>
    </w:pPr>
  </w:style>
  <w:style w:type="character" w:customStyle="1" w:styleId="Textodst1slChar">
    <w:name w:val="Text odst.1čísl Char"/>
    <w:basedOn w:val="Standardnpsmoodstavce"/>
    <w:link w:val="Textodst1sl"/>
    <w:uiPriority w:val="99"/>
    <w:rsid w:val="001A0EF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2FB7-19DD-4E90-8B2B-69530ADA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2156</Words>
  <Characters>12721</Characters>
  <Application>Microsoft Office Word</Application>
  <DocSecurity>8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14848</CharactersWithSpaces>
  <SharedDoc>false</SharedDoc>
  <HLinks>
    <vt:vector size="6" baseType="variant">
      <vt:variant>
        <vt:i4>2949184</vt:i4>
      </vt:variant>
      <vt:variant>
        <vt:i4>0</vt:i4>
      </vt:variant>
      <vt:variant>
        <vt:i4>0</vt:i4>
      </vt:variant>
      <vt:variant>
        <vt:i4>5</vt:i4>
      </vt:variant>
      <vt:variant>
        <vt:lpwstr>mailto:Josef.cerny@ikem.cz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Prokš</dc:creator>
  <cp:lastModifiedBy>Veronika Rubešová</cp:lastModifiedBy>
  <cp:revision>2</cp:revision>
  <cp:lastPrinted>2016-09-26T07:48:00Z</cp:lastPrinted>
  <dcterms:created xsi:type="dcterms:W3CDTF">2016-12-16T12:58:00Z</dcterms:created>
  <dcterms:modified xsi:type="dcterms:W3CDTF">2016-12-16T12:58:00Z</dcterms:modified>
</cp:coreProperties>
</file>