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50B7" w:rsidRPr="00D20946" w:rsidRDefault="007A50B7" w:rsidP="00702885">
      <w:pPr>
        <w:jc w:val="center"/>
        <w:rPr>
          <w:b/>
        </w:rPr>
      </w:pPr>
      <w:r w:rsidRPr="00D20946">
        <w:rPr>
          <w:b/>
        </w:rPr>
        <w:t xml:space="preserve">Smlouva o dílo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6"/>
        <w:gridCol w:w="4606"/>
      </w:tblGrid>
      <w:tr w:rsidR="007A50B7" w:rsidTr="00162F7F">
        <w:tc>
          <w:tcPr>
            <w:tcW w:w="4606" w:type="dxa"/>
          </w:tcPr>
          <w:p w:rsidR="007A50B7" w:rsidRPr="00162F7F" w:rsidRDefault="007A50B7" w:rsidP="00162F7F">
            <w:pPr>
              <w:jc w:val="center"/>
            </w:pPr>
            <w:r w:rsidRPr="00162F7F">
              <w:t>SMOL/312168/2019/OKP/MKPM/Dos</w:t>
            </w:r>
          </w:p>
        </w:tc>
        <w:tc>
          <w:tcPr>
            <w:tcW w:w="4606" w:type="dxa"/>
          </w:tcPr>
          <w:p w:rsidR="007A50B7" w:rsidRPr="00351146" w:rsidRDefault="007A50B7" w:rsidP="00351146">
            <w:r w:rsidRPr="00351146">
              <w:t>OKP-MKPK/SOD/002790/2019/Dos</w:t>
            </w:r>
          </w:p>
        </w:tc>
      </w:tr>
    </w:tbl>
    <w:p w:rsidR="007A50B7" w:rsidRPr="00D20946" w:rsidRDefault="007A50B7" w:rsidP="00702885">
      <w:pPr>
        <w:jc w:val="center"/>
      </w:pPr>
    </w:p>
    <w:p w:rsidR="007A50B7" w:rsidRPr="00D20946" w:rsidRDefault="007A50B7" w:rsidP="00702885">
      <w:pPr>
        <w:jc w:val="center"/>
        <w:rPr>
          <w:b/>
        </w:rPr>
      </w:pPr>
      <w:r w:rsidRPr="00D20946">
        <w:rPr>
          <w:b/>
        </w:rPr>
        <w:t>I.</w:t>
      </w:r>
    </w:p>
    <w:p w:rsidR="007A50B7" w:rsidRPr="00D20946" w:rsidRDefault="007A50B7" w:rsidP="00702885">
      <w:pPr>
        <w:jc w:val="center"/>
        <w:rPr>
          <w:b/>
        </w:rPr>
      </w:pPr>
      <w:r w:rsidRPr="00D20946">
        <w:rPr>
          <w:b/>
        </w:rPr>
        <w:t>Smluvní strany</w:t>
      </w:r>
    </w:p>
    <w:p w:rsidR="007A50B7" w:rsidRPr="00D20946" w:rsidRDefault="007A50B7" w:rsidP="00702885">
      <w:pPr>
        <w:pStyle w:val="Smlouvaposkytovatel"/>
        <w:spacing w:after="0"/>
        <w:rPr>
          <w:rFonts w:ascii="Times New Roman" w:hAnsi="Times New Roman"/>
          <w:b/>
          <w:szCs w:val="24"/>
        </w:rPr>
      </w:pPr>
    </w:p>
    <w:p w:rsidR="007A50B7" w:rsidRPr="00D20946" w:rsidRDefault="007A50B7" w:rsidP="00AF533A">
      <w:pPr>
        <w:pStyle w:val="Smlouvaposkytovatel"/>
        <w:spacing w:after="0" w:line="276" w:lineRule="auto"/>
        <w:rPr>
          <w:rFonts w:ascii="Times New Roman" w:hAnsi="Times New Roman"/>
          <w:b/>
          <w:szCs w:val="24"/>
        </w:rPr>
      </w:pPr>
      <w:r w:rsidRPr="00D20946">
        <w:rPr>
          <w:rFonts w:ascii="Times New Roman" w:hAnsi="Times New Roman"/>
          <w:b/>
          <w:szCs w:val="24"/>
        </w:rPr>
        <w:t>Statutární město Olomouc</w:t>
      </w:r>
    </w:p>
    <w:p w:rsidR="007A50B7" w:rsidRPr="00D20946" w:rsidRDefault="007A50B7" w:rsidP="00AF533A">
      <w:pPr>
        <w:pStyle w:val="Smlouvaposkytovatel"/>
        <w:spacing w:after="0" w:line="276" w:lineRule="auto"/>
        <w:rPr>
          <w:rFonts w:ascii="Times New Roman" w:hAnsi="Times New Roman"/>
          <w:szCs w:val="24"/>
        </w:rPr>
      </w:pPr>
      <w:r w:rsidRPr="00D20946">
        <w:rPr>
          <w:rFonts w:ascii="Times New Roman" w:hAnsi="Times New Roman"/>
          <w:szCs w:val="24"/>
        </w:rPr>
        <w:t>se sídlem</w:t>
      </w:r>
      <w:r>
        <w:rPr>
          <w:rFonts w:ascii="Times New Roman" w:hAnsi="Times New Roman"/>
          <w:szCs w:val="24"/>
        </w:rPr>
        <w:t>:</w:t>
      </w:r>
      <w:r w:rsidRPr="00D20946">
        <w:rPr>
          <w:rFonts w:ascii="Times New Roman" w:hAnsi="Times New Roman"/>
          <w:szCs w:val="24"/>
        </w:rPr>
        <w:t xml:space="preserve"> Horní náměstí 583, 779 00 Olomouc</w:t>
      </w:r>
    </w:p>
    <w:p w:rsidR="007A50B7" w:rsidRPr="00D20946" w:rsidRDefault="007A50B7" w:rsidP="00AF533A">
      <w:pPr>
        <w:pStyle w:val="Smlouvaposkytovatel"/>
        <w:spacing w:after="0" w:line="276" w:lineRule="auto"/>
        <w:rPr>
          <w:rFonts w:ascii="Times New Roman" w:hAnsi="Times New Roman"/>
          <w:szCs w:val="24"/>
        </w:rPr>
      </w:pPr>
      <w:r w:rsidRPr="00D20946">
        <w:rPr>
          <w:rFonts w:ascii="Times New Roman" w:hAnsi="Times New Roman"/>
          <w:szCs w:val="24"/>
        </w:rPr>
        <w:t>IČ</w:t>
      </w:r>
      <w:r>
        <w:rPr>
          <w:rFonts w:ascii="Times New Roman" w:hAnsi="Times New Roman"/>
          <w:szCs w:val="24"/>
        </w:rPr>
        <w:t>O</w:t>
      </w:r>
      <w:r w:rsidRPr="00D20946">
        <w:rPr>
          <w:rFonts w:ascii="Times New Roman" w:hAnsi="Times New Roman"/>
          <w:szCs w:val="24"/>
        </w:rPr>
        <w:t>: 00299308</w:t>
      </w:r>
      <w:r>
        <w:rPr>
          <w:rFonts w:ascii="Times New Roman" w:hAnsi="Times New Roman"/>
          <w:szCs w:val="24"/>
        </w:rPr>
        <w:t>,</w:t>
      </w:r>
      <w:r w:rsidRPr="00D20946">
        <w:rPr>
          <w:rFonts w:ascii="Times New Roman" w:hAnsi="Times New Roman"/>
          <w:szCs w:val="24"/>
        </w:rPr>
        <w:t xml:space="preserve"> DIČ</w:t>
      </w:r>
      <w:r>
        <w:rPr>
          <w:rFonts w:ascii="Times New Roman" w:hAnsi="Times New Roman"/>
          <w:szCs w:val="24"/>
        </w:rPr>
        <w:t>:</w:t>
      </w:r>
      <w:r w:rsidRPr="00D20946">
        <w:rPr>
          <w:rFonts w:ascii="Times New Roman" w:hAnsi="Times New Roman"/>
          <w:szCs w:val="24"/>
        </w:rPr>
        <w:t xml:space="preserve"> CZ00299308</w:t>
      </w:r>
    </w:p>
    <w:p w:rsidR="007A50B7" w:rsidRPr="00D20946" w:rsidRDefault="007A50B7" w:rsidP="00AF533A">
      <w:pPr>
        <w:pStyle w:val="Smlouvaposkytovatel"/>
        <w:spacing w:after="0" w:line="276" w:lineRule="auto"/>
        <w:rPr>
          <w:rFonts w:ascii="Times New Roman" w:hAnsi="Times New Roman"/>
          <w:szCs w:val="24"/>
        </w:rPr>
      </w:pPr>
      <w:r w:rsidRPr="00015BF4">
        <w:rPr>
          <w:rFonts w:ascii="Times New Roman" w:hAnsi="Times New Roman"/>
          <w:szCs w:val="24"/>
        </w:rPr>
        <w:t>Zastoupené: Mgr. Miroslavem Žbánkem, MPA, primátorem</w:t>
      </w:r>
    </w:p>
    <w:p w:rsidR="007A50B7" w:rsidRDefault="007A50B7" w:rsidP="00AF533A">
      <w:pPr>
        <w:pStyle w:val="Smlouvaposkytovatel"/>
        <w:spacing w:after="0" w:line="276" w:lineRule="auto"/>
        <w:rPr>
          <w:rFonts w:ascii="Times New Roman" w:hAnsi="Times New Roman"/>
          <w:szCs w:val="24"/>
        </w:rPr>
      </w:pPr>
    </w:p>
    <w:p w:rsidR="007A50B7" w:rsidRPr="00D20946" w:rsidRDefault="007A50B7" w:rsidP="00AF533A">
      <w:pPr>
        <w:pStyle w:val="Smlouvaposkytovatel"/>
        <w:spacing w:after="0" w:line="276" w:lineRule="auto"/>
        <w:rPr>
          <w:rFonts w:ascii="Times New Roman" w:hAnsi="Times New Roman"/>
          <w:szCs w:val="24"/>
        </w:rPr>
      </w:pPr>
      <w:r>
        <w:rPr>
          <w:rFonts w:ascii="Times New Roman" w:hAnsi="Times New Roman"/>
          <w:szCs w:val="24"/>
        </w:rPr>
        <w:t>(</w:t>
      </w:r>
      <w:r w:rsidRPr="00D20946">
        <w:rPr>
          <w:rFonts w:ascii="Times New Roman" w:hAnsi="Times New Roman"/>
          <w:szCs w:val="24"/>
        </w:rPr>
        <w:t>dále jen „</w:t>
      </w:r>
      <w:r w:rsidRPr="00D20946">
        <w:rPr>
          <w:rFonts w:ascii="Times New Roman" w:hAnsi="Times New Roman"/>
          <w:b/>
          <w:szCs w:val="24"/>
        </w:rPr>
        <w:t>objednatel</w:t>
      </w:r>
      <w:r w:rsidRPr="00D20946">
        <w:rPr>
          <w:rFonts w:ascii="Times New Roman" w:hAnsi="Times New Roman"/>
          <w:szCs w:val="24"/>
        </w:rPr>
        <w:t>“ na straně jedné</w:t>
      </w:r>
      <w:r>
        <w:rPr>
          <w:rFonts w:ascii="Times New Roman" w:hAnsi="Times New Roman"/>
          <w:szCs w:val="24"/>
        </w:rPr>
        <w:t>)</w:t>
      </w:r>
    </w:p>
    <w:p w:rsidR="007A50B7" w:rsidRDefault="007A50B7" w:rsidP="0080041D">
      <w:pPr>
        <w:pStyle w:val="BodyText"/>
        <w:spacing w:before="120" w:line="276" w:lineRule="auto"/>
        <w:rPr>
          <w:b/>
          <w:bCs/>
        </w:rPr>
      </w:pPr>
      <w:r w:rsidRPr="00D20946">
        <w:rPr>
          <w:b/>
          <w:bCs/>
        </w:rPr>
        <w:t>a</w:t>
      </w:r>
    </w:p>
    <w:p w:rsidR="007A50B7" w:rsidRPr="0080041D" w:rsidRDefault="007A50B7" w:rsidP="0080041D">
      <w:pPr>
        <w:pStyle w:val="BodyText"/>
        <w:spacing w:before="120" w:line="276" w:lineRule="auto"/>
        <w:rPr>
          <w:b/>
          <w:bCs/>
        </w:rPr>
      </w:pPr>
      <w:r>
        <w:rPr>
          <w:b/>
          <w:bCs/>
        </w:rPr>
        <w:t xml:space="preserve">MEDIA AGE s.r.o. </w:t>
      </w:r>
    </w:p>
    <w:p w:rsidR="007A50B7" w:rsidRPr="0080041D" w:rsidRDefault="007A50B7" w:rsidP="0080041D">
      <w:pPr>
        <w:pStyle w:val="Smlouvaposkytovatel"/>
        <w:tabs>
          <w:tab w:val="left" w:pos="426"/>
        </w:tabs>
        <w:spacing w:after="0" w:line="276" w:lineRule="auto"/>
        <w:rPr>
          <w:rFonts w:ascii="Times New Roman" w:hAnsi="Times New Roman"/>
          <w:szCs w:val="24"/>
        </w:rPr>
      </w:pPr>
      <w:r w:rsidRPr="0080041D">
        <w:rPr>
          <w:rFonts w:ascii="Times New Roman" w:hAnsi="Times New Roman"/>
          <w:szCs w:val="24"/>
        </w:rPr>
        <w:t xml:space="preserve">se sídlem: </w:t>
      </w:r>
      <w:r w:rsidRPr="0080041D">
        <w:rPr>
          <w:rFonts w:ascii="Times New Roman" w:hAnsi="Times New Roman"/>
          <w:szCs w:val="24"/>
          <w:shd w:val="clear" w:color="auto" w:fill="FEFEFE"/>
        </w:rPr>
        <w:t>třída Kpt. Jaroše 1927/8, 602 00 Brno</w:t>
      </w:r>
    </w:p>
    <w:p w:rsidR="007A50B7" w:rsidRPr="0080041D" w:rsidRDefault="007A50B7" w:rsidP="0080041D">
      <w:pPr>
        <w:tabs>
          <w:tab w:val="left" w:pos="426"/>
        </w:tabs>
        <w:spacing w:line="276" w:lineRule="auto"/>
      </w:pPr>
      <w:r>
        <w:t>Zastoupená</w:t>
      </w:r>
      <w:r w:rsidRPr="0080041D">
        <w:t>:</w:t>
      </w:r>
      <w:r>
        <w:t xml:space="preserve"> Mgr. Davidem Blažkem, jednatelem</w:t>
      </w:r>
    </w:p>
    <w:p w:rsidR="007A50B7" w:rsidRPr="0080041D" w:rsidRDefault="007A50B7" w:rsidP="0080041D">
      <w:pPr>
        <w:tabs>
          <w:tab w:val="left" w:pos="426"/>
        </w:tabs>
        <w:spacing w:line="276" w:lineRule="auto"/>
      </w:pPr>
      <w:r w:rsidRPr="0080041D">
        <w:t xml:space="preserve">IČO: </w:t>
      </w:r>
      <w:r w:rsidRPr="0080041D">
        <w:rPr>
          <w:shd w:val="clear" w:color="auto" w:fill="FEFEFE"/>
        </w:rPr>
        <w:t>269 77 958</w:t>
      </w:r>
    </w:p>
    <w:p w:rsidR="007A50B7" w:rsidRPr="0080041D" w:rsidRDefault="007A50B7" w:rsidP="0080041D">
      <w:pPr>
        <w:pStyle w:val="Smlouvaposkytovatel"/>
        <w:tabs>
          <w:tab w:val="left" w:pos="426"/>
        </w:tabs>
        <w:spacing w:after="0" w:line="276" w:lineRule="auto"/>
        <w:rPr>
          <w:rFonts w:ascii="Times New Roman" w:hAnsi="Times New Roman"/>
          <w:szCs w:val="24"/>
        </w:rPr>
      </w:pPr>
      <w:r w:rsidRPr="0080041D">
        <w:rPr>
          <w:rFonts w:ascii="Times New Roman" w:hAnsi="Times New Roman"/>
          <w:szCs w:val="24"/>
        </w:rPr>
        <w:t>Plátce DPH, DIČ: CZ</w:t>
      </w:r>
      <w:r w:rsidRPr="0080041D">
        <w:rPr>
          <w:rFonts w:ascii="Times New Roman" w:hAnsi="Times New Roman"/>
          <w:szCs w:val="24"/>
          <w:shd w:val="clear" w:color="auto" w:fill="FEFEFE"/>
        </w:rPr>
        <w:t xml:space="preserve"> 269 77 958</w:t>
      </w:r>
    </w:p>
    <w:p w:rsidR="007A50B7" w:rsidRPr="0080041D" w:rsidRDefault="007A50B7" w:rsidP="0080041D">
      <w:pPr>
        <w:pStyle w:val="NormalWeb"/>
        <w:shd w:val="clear" w:color="auto" w:fill="FEFEFE"/>
        <w:tabs>
          <w:tab w:val="left" w:pos="426"/>
        </w:tabs>
        <w:spacing w:before="0" w:beforeAutospacing="0" w:after="0" w:afterAutospacing="0"/>
      </w:pPr>
      <w:r w:rsidRPr="0080041D">
        <w:t>Bankovní spojení: Sberbank CZ, a.s.</w:t>
      </w:r>
      <w:r>
        <w:t>,</w:t>
      </w:r>
      <w:r w:rsidRPr="0080041D">
        <w:t xml:space="preserve"> </w:t>
      </w:r>
      <w:r>
        <w:t xml:space="preserve">č.ú. </w:t>
      </w:r>
      <w:r w:rsidRPr="0080041D">
        <w:t>4200111053/6800</w:t>
      </w:r>
    </w:p>
    <w:p w:rsidR="007A50B7" w:rsidRPr="00D20946" w:rsidRDefault="007A50B7" w:rsidP="00AF533A">
      <w:pPr>
        <w:spacing w:line="276" w:lineRule="auto"/>
      </w:pPr>
    </w:p>
    <w:p w:rsidR="007A50B7" w:rsidRPr="00D20946" w:rsidRDefault="007A50B7" w:rsidP="00AF533A">
      <w:pPr>
        <w:pStyle w:val="BodyText"/>
        <w:spacing w:after="0" w:line="276" w:lineRule="auto"/>
        <w:jc w:val="both"/>
      </w:pPr>
      <w:r>
        <w:t>(</w:t>
      </w:r>
      <w:r w:rsidRPr="00D20946">
        <w:t>dále jen „</w:t>
      </w:r>
      <w:r w:rsidRPr="00D20946">
        <w:rPr>
          <w:b/>
        </w:rPr>
        <w:t>zhotovitel</w:t>
      </w:r>
      <w:r w:rsidRPr="00D20946">
        <w:t>“ na straně druhé</w:t>
      </w:r>
      <w:r>
        <w:t>)</w:t>
      </w:r>
    </w:p>
    <w:p w:rsidR="007A50B7" w:rsidRPr="00D20946" w:rsidRDefault="007A50B7" w:rsidP="00AF533A">
      <w:pPr>
        <w:pStyle w:val="Pedsazen2text"/>
        <w:spacing w:after="0" w:line="276" w:lineRule="auto"/>
        <w:ind w:left="0"/>
        <w:rPr>
          <w:rFonts w:ascii="Times New Roman" w:hAnsi="Times New Roman"/>
          <w:b/>
          <w:szCs w:val="24"/>
        </w:rPr>
      </w:pPr>
    </w:p>
    <w:p w:rsidR="007A50B7" w:rsidRPr="00D20946" w:rsidRDefault="007A50B7" w:rsidP="00AF533A">
      <w:pPr>
        <w:pStyle w:val="Smlouva2"/>
        <w:spacing w:line="276" w:lineRule="auto"/>
        <w:rPr>
          <w:b w:val="0"/>
          <w:szCs w:val="24"/>
        </w:rPr>
      </w:pPr>
      <w:r w:rsidRPr="00D20946">
        <w:rPr>
          <w:b w:val="0"/>
          <w:szCs w:val="24"/>
        </w:rPr>
        <w:t xml:space="preserve">uzavírají dnešního dne, měsíce a roku v souladu s ustanovením § </w:t>
      </w:r>
      <w:smartTag w:uri="urn:schemas-microsoft-com:office:smarttags" w:element="metricconverter">
        <w:smartTagPr>
          <w:attr w:name="ProductID" w:val="2586 a"/>
        </w:smartTagPr>
        <w:r w:rsidRPr="00D20946">
          <w:rPr>
            <w:b w:val="0"/>
            <w:szCs w:val="24"/>
          </w:rPr>
          <w:t>2586 a</w:t>
        </w:r>
      </w:smartTag>
      <w:r w:rsidRPr="00D20946">
        <w:rPr>
          <w:b w:val="0"/>
          <w:szCs w:val="24"/>
        </w:rPr>
        <w:t xml:space="preserve"> násl. zákona č. 89/2012 Sb., občanský zákoník, ve znění pozdějších předpisů (dále jen „občanský zákoník“) tuto smlo</w:t>
      </w:r>
      <w:r>
        <w:rPr>
          <w:b w:val="0"/>
          <w:szCs w:val="24"/>
        </w:rPr>
        <w:t>uvu o dílo</w:t>
      </w:r>
      <w:r>
        <w:rPr>
          <w:b w:val="0"/>
          <w:szCs w:val="24"/>
        </w:rPr>
        <w:br/>
        <w:t>(dále jen „smlouva“):</w:t>
      </w:r>
    </w:p>
    <w:p w:rsidR="007A50B7" w:rsidRPr="00D20946" w:rsidRDefault="007A50B7" w:rsidP="008051A4">
      <w:pPr>
        <w:pStyle w:val="Smlouva2"/>
        <w:spacing w:line="276" w:lineRule="auto"/>
        <w:jc w:val="left"/>
        <w:rPr>
          <w:szCs w:val="24"/>
        </w:rPr>
      </w:pPr>
    </w:p>
    <w:p w:rsidR="007A50B7" w:rsidRPr="00D20946" w:rsidRDefault="007A50B7" w:rsidP="00AF533A">
      <w:pPr>
        <w:spacing w:line="276" w:lineRule="auto"/>
        <w:jc w:val="center"/>
        <w:rPr>
          <w:b/>
        </w:rPr>
      </w:pPr>
      <w:r w:rsidRPr="00D20946">
        <w:rPr>
          <w:b/>
        </w:rPr>
        <w:t>II.</w:t>
      </w:r>
    </w:p>
    <w:p w:rsidR="007A50B7" w:rsidRPr="00D20946" w:rsidRDefault="007A50B7" w:rsidP="00AF533A">
      <w:pPr>
        <w:spacing w:line="276" w:lineRule="auto"/>
        <w:jc w:val="center"/>
        <w:rPr>
          <w:b/>
        </w:rPr>
      </w:pPr>
      <w:r w:rsidRPr="00D20946">
        <w:rPr>
          <w:b/>
        </w:rPr>
        <w:t xml:space="preserve">Předmět smlouvy </w:t>
      </w:r>
    </w:p>
    <w:p w:rsidR="007A50B7" w:rsidRPr="009B5A58" w:rsidRDefault="007A50B7" w:rsidP="00C43C73">
      <w:pPr>
        <w:pStyle w:val="Smlouva-slo"/>
        <w:numPr>
          <w:ilvl w:val="0"/>
          <w:numId w:val="2"/>
        </w:numPr>
        <w:tabs>
          <w:tab w:val="clear" w:pos="360"/>
        </w:tabs>
        <w:spacing w:after="120" w:line="240" w:lineRule="auto"/>
        <w:ind w:left="0"/>
        <w:rPr>
          <w:szCs w:val="24"/>
        </w:rPr>
      </w:pPr>
      <w:r w:rsidRPr="00D20946">
        <w:rPr>
          <w:szCs w:val="24"/>
        </w:rPr>
        <w:t xml:space="preserve">Za podmínek uvedených v této smlouvě se zhotovitel zavazuje zhotovit dílo: </w:t>
      </w:r>
      <w:r w:rsidRPr="00D20946">
        <w:rPr>
          <w:b/>
          <w:szCs w:val="24"/>
        </w:rPr>
        <w:t>„</w:t>
      </w:r>
      <w:r w:rsidRPr="002D6378">
        <w:rPr>
          <w:b/>
          <w:szCs w:val="24"/>
        </w:rPr>
        <w:t xml:space="preserve">Zpracování komunikační strategie </w:t>
      </w:r>
      <w:r w:rsidRPr="004F0B09">
        <w:rPr>
          <w:b/>
          <w:color w:val="000000"/>
          <w:szCs w:val="24"/>
        </w:rPr>
        <w:t>Měníme Olomouc</w:t>
      </w:r>
      <w:r w:rsidRPr="00D20946">
        <w:rPr>
          <w:b/>
          <w:szCs w:val="24"/>
        </w:rPr>
        <w:t>“</w:t>
      </w:r>
      <w:r w:rsidRPr="00D20946">
        <w:rPr>
          <w:szCs w:val="24"/>
        </w:rPr>
        <w:t xml:space="preserve"> (dále jen „</w:t>
      </w:r>
      <w:r w:rsidRPr="00D20946">
        <w:rPr>
          <w:b/>
          <w:bCs/>
          <w:szCs w:val="24"/>
        </w:rPr>
        <w:t>dílo</w:t>
      </w:r>
      <w:r>
        <w:rPr>
          <w:szCs w:val="24"/>
        </w:rPr>
        <w:t>”), a </w:t>
      </w:r>
      <w:r w:rsidRPr="00D20946">
        <w:rPr>
          <w:szCs w:val="24"/>
        </w:rPr>
        <w:t>objednatel se zavazuje za řádně zhotovené dílo zaplatit dohodnutou cenu.</w:t>
      </w:r>
    </w:p>
    <w:p w:rsidR="007A50B7" w:rsidRPr="00B352BA" w:rsidRDefault="007A50B7" w:rsidP="00C43C73">
      <w:pPr>
        <w:pStyle w:val="Smlouva-slo"/>
        <w:numPr>
          <w:ilvl w:val="0"/>
          <w:numId w:val="2"/>
        </w:numPr>
        <w:tabs>
          <w:tab w:val="clear" w:pos="360"/>
        </w:tabs>
        <w:spacing w:after="120" w:line="240" w:lineRule="auto"/>
        <w:ind w:left="0"/>
      </w:pPr>
      <w:r w:rsidRPr="00B352BA">
        <w:rPr>
          <w:bCs/>
        </w:rPr>
        <w:t xml:space="preserve">Hlavním výstupem díla bude </w:t>
      </w:r>
      <w:r w:rsidRPr="00B352BA">
        <w:t xml:space="preserve">zpracování </w:t>
      </w:r>
      <w:r>
        <w:t>Komunikační strategie</w:t>
      </w:r>
      <w:r w:rsidRPr="00B352BA">
        <w:t xml:space="preserve">, včetně </w:t>
      </w:r>
      <w:r>
        <w:t>Akčního plánu.</w:t>
      </w:r>
      <w:r w:rsidRPr="00B352BA">
        <w:t xml:space="preserve"> </w:t>
      </w:r>
    </w:p>
    <w:p w:rsidR="007A50B7" w:rsidRDefault="007A50B7" w:rsidP="00B2240F">
      <w:pPr>
        <w:pStyle w:val="Smlouva-slo"/>
        <w:numPr>
          <w:ilvl w:val="0"/>
          <w:numId w:val="2"/>
        </w:numPr>
        <w:tabs>
          <w:tab w:val="clear" w:pos="360"/>
        </w:tabs>
        <w:spacing w:after="120" w:line="240" w:lineRule="auto"/>
        <w:ind w:left="0"/>
      </w:pPr>
      <w:r>
        <w:t>Dílo</w:t>
      </w:r>
      <w:r w:rsidRPr="00D20946">
        <w:t xml:space="preserve"> bud</w:t>
      </w:r>
      <w:r>
        <w:t>e tvořeno</w:t>
      </w:r>
      <w:r w:rsidRPr="00D20946">
        <w:t xml:space="preserve"> zejména </w:t>
      </w:r>
      <w:r>
        <w:t>z těchto klíčových částí</w:t>
      </w:r>
      <w:r w:rsidRPr="00D20946">
        <w:t>:</w:t>
      </w:r>
    </w:p>
    <w:p w:rsidR="007A50B7" w:rsidRPr="004F0B09" w:rsidRDefault="007A50B7" w:rsidP="0015430B">
      <w:pPr>
        <w:numPr>
          <w:ilvl w:val="0"/>
          <w:numId w:val="29"/>
        </w:numPr>
        <w:jc w:val="both"/>
        <w:rPr>
          <w:color w:val="000000"/>
        </w:rPr>
      </w:pPr>
      <w:r w:rsidRPr="004F0B09">
        <w:rPr>
          <w:b/>
          <w:bCs/>
          <w:color w:val="000000"/>
        </w:rPr>
        <w:t xml:space="preserve">Situační analýza </w:t>
      </w:r>
      <w:r w:rsidRPr="004F0B09">
        <w:rPr>
          <w:bCs/>
          <w:color w:val="000000"/>
        </w:rPr>
        <w:t>-</w:t>
      </w:r>
      <w:r>
        <w:rPr>
          <w:color w:val="000000"/>
        </w:rPr>
        <w:t xml:space="preserve"> v rámci této části</w:t>
      </w:r>
      <w:r w:rsidRPr="004F0B09">
        <w:rPr>
          <w:color w:val="000000"/>
        </w:rPr>
        <w:t xml:space="preserve"> bude provedena situační analýza, která bude shrnovat stav jednotlivých komunikovaných oblastí. Dále v této části dojde k zhodnocení povědomí veřejnosti a spokojenosti na základě poskytnutých dat objednavatelem a dat třetích stran, k rešerši a kritickému zhodnocení předchozích komunikačních kampaní – zejména kvůli návaznosti nové komunikace, k rozhovorům se stakeholdery – vedoucí odpovědných odborů.</w:t>
      </w:r>
    </w:p>
    <w:p w:rsidR="007A50B7" w:rsidRPr="004F0B09" w:rsidRDefault="007A50B7" w:rsidP="008A708A">
      <w:pPr>
        <w:numPr>
          <w:ilvl w:val="0"/>
          <w:numId w:val="29"/>
        </w:numPr>
        <w:jc w:val="both"/>
        <w:rPr>
          <w:color w:val="000000"/>
        </w:rPr>
      </w:pPr>
      <w:r w:rsidRPr="004F0B09">
        <w:rPr>
          <w:b/>
          <w:bCs/>
          <w:color w:val="000000"/>
        </w:rPr>
        <w:t xml:space="preserve">Analýza cílových skupin a komunikovaných témat </w:t>
      </w:r>
      <w:r w:rsidRPr="004F0B09">
        <w:rPr>
          <w:bCs/>
          <w:color w:val="000000"/>
        </w:rPr>
        <w:t>-</w:t>
      </w:r>
      <w:r w:rsidRPr="004F0B09">
        <w:rPr>
          <w:b/>
          <w:bCs/>
          <w:color w:val="000000"/>
        </w:rPr>
        <w:t xml:space="preserve"> </w:t>
      </w:r>
      <w:r w:rsidRPr="004F0B09">
        <w:rPr>
          <w:bCs/>
          <w:color w:val="000000"/>
        </w:rPr>
        <w:t>tato část bude obsahovat,</w:t>
      </w:r>
      <w:r w:rsidRPr="004F0B09">
        <w:rPr>
          <w:color w:val="000000"/>
        </w:rPr>
        <w:t xml:space="preserve"> segmentaci cílových skupin a afinitu témat. </w:t>
      </w:r>
    </w:p>
    <w:p w:rsidR="007A50B7" w:rsidRPr="00015BF4" w:rsidRDefault="007A50B7" w:rsidP="00D23D41">
      <w:pPr>
        <w:numPr>
          <w:ilvl w:val="0"/>
          <w:numId w:val="29"/>
        </w:numPr>
        <w:jc w:val="both"/>
        <w:rPr>
          <w:color w:val="000000"/>
        </w:rPr>
      </w:pPr>
      <w:r w:rsidRPr="00015BF4">
        <w:rPr>
          <w:b/>
          <w:bCs/>
          <w:color w:val="000000"/>
        </w:rPr>
        <w:t xml:space="preserve">SWOT analýza </w:t>
      </w:r>
      <w:r w:rsidRPr="00015BF4">
        <w:rPr>
          <w:bCs/>
          <w:color w:val="000000"/>
        </w:rPr>
        <w:t>-</w:t>
      </w:r>
      <w:r w:rsidRPr="00015BF4">
        <w:rPr>
          <w:b/>
          <w:bCs/>
          <w:color w:val="000000"/>
        </w:rPr>
        <w:t xml:space="preserve"> </w:t>
      </w:r>
      <w:r w:rsidRPr="00015BF4">
        <w:rPr>
          <w:bCs/>
          <w:color w:val="000000"/>
        </w:rPr>
        <w:t xml:space="preserve">v rámci této části bude zpracována </w:t>
      </w:r>
      <w:r w:rsidRPr="00015BF4">
        <w:rPr>
          <w:color w:val="000000"/>
        </w:rPr>
        <w:t>SWOT analýza, která poukáže na silné a slabé stránky a definuje příležitosti a hrozby. Provedená SWOT analýza bude zpracována na základě předchozího strategického doporučení pro kampaň v roce 2020.</w:t>
      </w:r>
    </w:p>
    <w:p w:rsidR="007A50B7" w:rsidRPr="004F0B09" w:rsidRDefault="007A50B7" w:rsidP="008A708A">
      <w:pPr>
        <w:numPr>
          <w:ilvl w:val="0"/>
          <w:numId w:val="29"/>
        </w:numPr>
        <w:jc w:val="both"/>
        <w:rPr>
          <w:color w:val="000000"/>
        </w:rPr>
      </w:pPr>
      <w:r w:rsidRPr="004F0B09">
        <w:rPr>
          <w:b/>
          <w:bCs/>
          <w:color w:val="000000"/>
        </w:rPr>
        <w:t xml:space="preserve">Komunikační koncept </w:t>
      </w:r>
      <w:r w:rsidRPr="004F0B09">
        <w:rPr>
          <w:bCs/>
          <w:color w:val="000000"/>
        </w:rPr>
        <w:t>-</w:t>
      </w:r>
      <w:r w:rsidRPr="004F0B09">
        <w:rPr>
          <w:b/>
          <w:bCs/>
          <w:color w:val="000000"/>
        </w:rPr>
        <w:t xml:space="preserve"> </w:t>
      </w:r>
      <w:r w:rsidRPr="004F0B09">
        <w:rPr>
          <w:color w:val="000000"/>
        </w:rPr>
        <w:t>součástí bude definice vizuálního stylu komunikace a jeho prvků, příprava klíčového vizuálu, hlavních sdělení, tone of voice atd.</w:t>
      </w:r>
    </w:p>
    <w:p w:rsidR="007A50B7" w:rsidRPr="004F0B09" w:rsidRDefault="007A50B7" w:rsidP="008A708A">
      <w:pPr>
        <w:numPr>
          <w:ilvl w:val="0"/>
          <w:numId w:val="29"/>
        </w:numPr>
        <w:jc w:val="both"/>
        <w:rPr>
          <w:color w:val="000000"/>
        </w:rPr>
      </w:pPr>
      <w:r w:rsidRPr="004F0B09">
        <w:rPr>
          <w:b/>
          <w:bCs/>
          <w:color w:val="000000"/>
        </w:rPr>
        <w:t xml:space="preserve">Komunikační nástroje </w:t>
      </w:r>
      <w:r w:rsidRPr="004F0B09">
        <w:rPr>
          <w:color w:val="000000"/>
        </w:rPr>
        <w:t>- v rámci této části budou definovány komunikační nástroje, kterými by měla být kampaň komunikována, spolu se zdůvodněním. Součástí bude též ukázka adaptace KV na různé formáty, nebude však obsahovat konkrétní realizace.</w:t>
      </w:r>
    </w:p>
    <w:p w:rsidR="007A50B7" w:rsidRPr="004F0B09" w:rsidRDefault="007A50B7" w:rsidP="004F0B09">
      <w:pPr>
        <w:numPr>
          <w:ilvl w:val="0"/>
          <w:numId w:val="29"/>
        </w:numPr>
        <w:jc w:val="both"/>
        <w:rPr>
          <w:color w:val="000000"/>
        </w:rPr>
      </w:pPr>
      <w:r w:rsidRPr="004F0B09">
        <w:rPr>
          <w:b/>
          <w:bCs/>
          <w:color w:val="000000"/>
        </w:rPr>
        <w:t xml:space="preserve">Akční plán </w:t>
      </w:r>
      <w:r w:rsidRPr="004F0B09">
        <w:rPr>
          <w:color w:val="000000"/>
        </w:rPr>
        <w:t>– závěrem bude zpracován Akční plán pro rok 2020, který by měl zajišťovat koordinaci činnosti jednotlivých složek města, definovat potřebná partnerství, vymezovat rámcově finanční prostředky na jednotlivé aktivity a popisovat časovou návaznost.</w:t>
      </w:r>
    </w:p>
    <w:p w:rsidR="007A50B7" w:rsidRDefault="007A50B7" w:rsidP="00FE7586">
      <w:pPr>
        <w:pStyle w:val="ListParagraph"/>
        <w:numPr>
          <w:ilvl w:val="0"/>
          <w:numId w:val="2"/>
        </w:numPr>
        <w:tabs>
          <w:tab w:val="clear" w:pos="360"/>
          <w:tab w:val="num" w:pos="0"/>
          <w:tab w:val="num" w:pos="426"/>
        </w:tabs>
        <w:spacing w:before="240" w:after="120"/>
        <w:ind w:left="0" w:hanging="357"/>
        <w:contextualSpacing w:val="0"/>
        <w:jc w:val="both"/>
      </w:pPr>
      <w:r w:rsidRPr="007D2D0B">
        <w:t>Dílo dle této smlouvy bude splňovat požadavky a podmínky této smlouvy</w:t>
      </w:r>
      <w:r>
        <w:t xml:space="preserve"> a bude v souladu s právními</w:t>
      </w:r>
      <w:r w:rsidRPr="007D2D0B">
        <w:t xml:space="preserve"> předpi</w:t>
      </w:r>
      <w:r>
        <w:t xml:space="preserve">sy. </w:t>
      </w:r>
    </w:p>
    <w:p w:rsidR="007A50B7" w:rsidRPr="00EC3BD6" w:rsidRDefault="007A50B7" w:rsidP="00C43C73">
      <w:pPr>
        <w:pStyle w:val="ListParagraph"/>
        <w:numPr>
          <w:ilvl w:val="0"/>
          <w:numId w:val="2"/>
        </w:numPr>
        <w:tabs>
          <w:tab w:val="clear" w:pos="360"/>
          <w:tab w:val="num" w:pos="0"/>
          <w:tab w:val="num" w:pos="426"/>
        </w:tabs>
        <w:spacing w:before="120" w:after="120"/>
        <w:ind w:left="0" w:hanging="357"/>
        <w:contextualSpacing w:val="0"/>
        <w:jc w:val="both"/>
      </w:pPr>
      <w:r w:rsidRPr="00D20946">
        <w:t xml:space="preserve">Smluvní strany prohlašují, že předmět smlouvy není plněním nemožným, že je předmět smlouvy dostatečně určitě a srozumitelně vymezen a že tuto smlouvu uzavřely po pečlivém </w:t>
      </w:r>
      <w:r w:rsidRPr="00EC3BD6">
        <w:t>zvážení všech možných důsledků.</w:t>
      </w:r>
    </w:p>
    <w:p w:rsidR="007A50B7" w:rsidRDefault="007A50B7" w:rsidP="003409FB">
      <w:pPr>
        <w:jc w:val="center"/>
        <w:rPr>
          <w:b/>
        </w:rPr>
      </w:pPr>
    </w:p>
    <w:p w:rsidR="007A50B7" w:rsidRPr="00EC3BD6" w:rsidRDefault="007A50B7" w:rsidP="003409FB">
      <w:pPr>
        <w:jc w:val="center"/>
        <w:rPr>
          <w:b/>
        </w:rPr>
      </w:pPr>
      <w:r w:rsidRPr="00EC3BD6">
        <w:rPr>
          <w:b/>
        </w:rPr>
        <w:t>III.</w:t>
      </w:r>
    </w:p>
    <w:p w:rsidR="007A50B7" w:rsidRPr="00D20946" w:rsidRDefault="007A50B7" w:rsidP="00657E32">
      <w:pPr>
        <w:spacing w:after="240"/>
        <w:jc w:val="center"/>
        <w:rPr>
          <w:b/>
        </w:rPr>
      </w:pPr>
      <w:r w:rsidRPr="00D20946">
        <w:rPr>
          <w:b/>
        </w:rPr>
        <w:t>Termín</w:t>
      </w:r>
      <w:r>
        <w:rPr>
          <w:b/>
        </w:rPr>
        <w:t>,</w:t>
      </w:r>
      <w:r w:rsidRPr="00D20946">
        <w:rPr>
          <w:b/>
        </w:rPr>
        <w:t xml:space="preserve"> </w:t>
      </w:r>
      <w:r>
        <w:rPr>
          <w:b/>
        </w:rPr>
        <w:t xml:space="preserve">způsob </w:t>
      </w:r>
      <w:r w:rsidRPr="00D20946">
        <w:rPr>
          <w:b/>
        </w:rPr>
        <w:t xml:space="preserve">a místo plnění </w:t>
      </w:r>
    </w:p>
    <w:p w:rsidR="007A50B7" w:rsidRDefault="007A50B7" w:rsidP="00C43C73">
      <w:pPr>
        <w:pStyle w:val="Smlouva-slo"/>
        <w:numPr>
          <w:ilvl w:val="0"/>
          <w:numId w:val="3"/>
        </w:numPr>
        <w:tabs>
          <w:tab w:val="clear" w:pos="360"/>
          <w:tab w:val="num" w:pos="0"/>
        </w:tabs>
        <w:spacing w:after="120" w:line="240" w:lineRule="auto"/>
        <w:ind w:left="0" w:hanging="357"/>
        <w:rPr>
          <w:szCs w:val="24"/>
        </w:rPr>
      </w:pPr>
      <w:r w:rsidRPr="00D20946">
        <w:rPr>
          <w:szCs w:val="24"/>
        </w:rPr>
        <w:t xml:space="preserve">Předpokládaný termín zahájení prací </w:t>
      </w:r>
      <w:r w:rsidRPr="00BF0F23">
        <w:rPr>
          <w:szCs w:val="24"/>
        </w:rPr>
        <w:t xml:space="preserve">je </w:t>
      </w:r>
      <w:r w:rsidRPr="00BF0F23">
        <w:t>28. 11. 2019</w:t>
      </w:r>
      <w:r w:rsidRPr="00BF0F23">
        <w:rPr>
          <w:szCs w:val="24"/>
        </w:rPr>
        <w:t xml:space="preserve">. Zhotovitel se zavazuje odevzdat objednateli dílo dle této smlouvy nejpozději do </w:t>
      </w:r>
      <w:r w:rsidRPr="00BF0F23">
        <w:rPr>
          <w:color w:val="000000"/>
          <w:szCs w:val="24"/>
        </w:rPr>
        <w:t xml:space="preserve">28. 2. </w:t>
      </w:r>
      <w:smartTag w:uri="urn:schemas-microsoft-com:office:smarttags" w:element="metricconverter">
        <w:smartTagPr>
          <w:attr w:name="ProductID" w:val="2020, a"/>
        </w:smartTagPr>
        <w:r w:rsidRPr="00BF0F23">
          <w:rPr>
            <w:color w:val="000000"/>
            <w:szCs w:val="24"/>
          </w:rPr>
          <w:t>2020,</w:t>
        </w:r>
        <w:r w:rsidRPr="00BF0F23">
          <w:rPr>
            <w:color w:val="C00000"/>
            <w:szCs w:val="24"/>
          </w:rPr>
          <w:t xml:space="preserve"> </w:t>
        </w:r>
        <w:r w:rsidRPr="00BF0F23">
          <w:rPr>
            <w:szCs w:val="24"/>
          </w:rPr>
          <w:t>a</w:t>
        </w:r>
      </w:smartTag>
      <w:r>
        <w:rPr>
          <w:szCs w:val="24"/>
        </w:rPr>
        <w:t xml:space="preserve"> to spolu se všemi podklady a </w:t>
      </w:r>
      <w:r w:rsidRPr="00D20946">
        <w:rPr>
          <w:szCs w:val="24"/>
        </w:rPr>
        <w:t>dokumenty vzniklými v průběhu realizace díla dle této smlouvy.</w:t>
      </w:r>
    </w:p>
    <w:p w:rsidR="007A50B7" w:rsidRPr="004F0B09" w:rsidRDefault="007A50B7" w:rsidP="00EB1683">
      <w:pPr>
        <w:pStyle w:val="Smlouva-slo"/>
        <w:numPr>
          <w:ilvl w:val="0"/>
          <w:numId w:val="3"/>
        </w:numPr>
        <w:tabs>
          <w:tab w:val="clear" w:pos="360"/>
          <w:tab w:val="num" w:pos="0"/>
        </w:tabs>
        <w:spacing w:after="120" w:line="240" w:lineRule="auto"/>
        <w:ind w:left="0" w:hanging="357"/>
        <w:rPr>
          <w:szCs w:val="24"/>
        </w:rPr>
      </w:pPr>
      <w:r w:rsidRPr="004F0B09">
        <w:rPr>
          <w:szCs w:val="24"/>
        </w:rPr>
        <w:t>Před odevzdáním díla dle předchozího odstavce, odevzdá zhotovitel tato dílčí plnění, členěna do dvou bloků:</w:t>
      </w:r>
    </w:p>
    <w:p w:rsidR="007A50B7" w:rsidRPr="004F0B09" w:rsidRDefault="007A50B7" w:rsidP="00EB1683">
      <w:pPr>
        <w:pStyle w:val="Smlouva-slo"/>
        <w:spacing w:after="120" w:line="240" w:lineRule="auto"/>
        <w:rPr>
          <w:szCs w:val="24"/>
        </w:rPr>
      </w:pPr>
      <w:r w:rsidRPr="004F0B09">
        <w:rPr>
          <w:szCs w:val="24"/>
        </w:rPr>
        <w:t>Blok 1, v termínu do 15. 12. 2019, zahrnující:</w:t>
      </w:r>
    </w:p>
    <w:p w:rsidR="007A50B7" w:rsidRPr="004F0B09" w:rsidRDefault="007A50B7" w:rsidP="00EB1683">
      <w:pPr>
        <w:pStyle w:val="Smlouva-slo"/>
        <w:numPr>
          <w:ilvl w:val="0"/>
          <w:numId w:val="30"/>
        </w:numPr>
        <w:spacing w:after="120" w:line="240" w:lineRule="auto"/>
        <w:rPr>
          <w:szCs w:val="24"/>
        </w:rPr>
      </w:pPr>
      <w:r w:rsidRPr="004F0B09">
        <w:rPr>
          <w:bCs/>
        </w:rPr>
        <w:t>Situační analýzu</w:t>
      </w:r>
    </w:p>
    <w:p w:rsidR="007A50B7" w:rsidRPr="004F0B09" w:rsidRDefault="007A50B7" w:rsidP="00A5601B">
      <w:pPr>
        <w:pStyle w:val="Smlouva-slo"/>
        <w:numPr>
          <w:ilvl w:val="0"/>
          <w:numId w:val="30"/>
        </w:numPr>
        <w:spacing w:after="120" w:line="240" w:lineRule="auto"/>
        <w:rPr>
          <w:color w:val="000000"/>
          <w:szCs w:val="24"/>
        </w:rPr>
      </w:pPr>
      <w:r w:rsidRPr="004F0B09">
        <w:rPr>
          <w:bCs/>
          <w:color w:val="000000"/>
        </w:rPr>
        <w:t>Analýza cílových skupin a komunikovaných témat</w:t>
      </w:r>
    </w:p>
    <w:p w:rsidR="007A50B7" w:rsidRPr="004F0B09" w:rsidRDefault="007A50B7" w:rsidP="00EB1683">
      <w:pPr>
        <w:pStyle w:val="Smlouva-slo"/>
        <w:spacing w:after="120" w:line="240" w:lineRule="auto"/>
        <w:rPr>
          <w:szCs w:val="24"/>
        </w:rPr>
      </w:pPr>
      <w:r w:rsidRPr="004F0B09">
        <w:rPr>
          <w:szCs w:val="24"/>
        </w:rPr>
        <w:t>Blok 2, v termínu do 28. 2. 2020, zahrnující:</w:t>
      </w:r>
    </w:p>
    <w:p w:rsidR="007A50B7" w:rsidRPr="004F0B09" w:rsidRDefault="007A50B7" w:rsidP="00EB1683">
      <w:pPr>
        <w:pStyle w:val="Smlouva-slo"/>
        <w:numPr>
          <w:ilvl w:val="0"/>
          <w:numId w:val="30"/>
        </w:numPr>
        <w:spacing w:after="120" w:line="240" w:lineRule="auto"/>
        <w:rPr>
          <w:szCs w:val="24"/>
        </w:rPr>
      </w:pPr>
      <w:r w:rsidRPr="004F0B09">
        <w:rPr>
          <w:bCs/>
        </w:rPr>
        <w:t>SWOT analýza</w:t>
      </w:r>
    </w:p>
    <w:p w:rsidR="007A50B7" w:rsidRPr="004F0B09" w:rsidRDefault="007A50B7" w:rsidP="00EB1683">
      <w:pPr>
        <w:pStyle w:val="Smlouva-slo"/>
        <w:numPr>
          <w:ilvl w:val="0"/>
          <w:numId w:val="30"/>
        </w:numPr>
        <w:spacing w:after="120" w:line="240" w:lineRule="auto"/>
        <w:rPr>
          <w:szCs w:val="24"/>
        </w:rPr>
      </w:pPr>
      <w:r w:rsidRPr="004F0B09">
        <w:rPr>
          <w:bCs/>
        </w:rPr>
        <w:t>Komunikační koncept</w:t>
      </w:r>
    </w:p>
    <w:p w:rsidR="007A50B7" w:rsidRPr="004F0B09" w:rsidRDefault="007A50B7" w:rsidP="00EB1683">
      <w:pPr>
        <w:pStyle w:val="Smlouva-slo"/>
        <w:numPr>
          <w:ilvl w:val="0"/>
          <w:numId w:val="30"/>
        </w:numPr>
        <w:spacing w:after="120" w:line="240" w:lineRule="auto"/>
        <w:rPr>
          <w:szCs w:val="24"/>
        </w:rPr>
      </w:pPr>
      <w:r w:rsidRPr="004F0B09">
        <w:rPr>
          <w:bCs/>
        </w:rPr>
        <w:t>Komunikační nástroje</w:t>
      </w:r>
    </w:p>
    <w:p w:rsidR="007A50B7" w:rsidRPr="004F0B09" w:rsidRDefault="007A50B7" w:rsidP="00EB1683">
      <w:pPr>
        <w:pStyle w:val="Smlouva-slo"/>
        <w:numPr>
          <w:ilvl w:val="0"/>
          <w:numId w:val="30"/>
        </w:numPr>
        <w:spacing w:after="120" w:line="240" w:lineRule="auto"/>
        <w:rPr>
          <w:szCs w:val="24"/>
        </w:rPr>
      </w:pPr>
      <w:r w:rsidRPr="004F0B09">
        <w:rPr>
          <w:bCs/>
        </w:rPr>
        <w:t xml:space="preserve">Akční plán </w:t>
      </w:r>
    </w:p>
    <w:p w:rsidR="007A50B7" w:rsidRPr="00EB1683" w:rsidRDefault="007A50B7" w:rsidP="00C43C73">
      <w:pPr>
        <w:pStyle w:val="Smlouva-slo"/>
        <w:numPr>
          <w:ilvl w:val="0"/>
          <w:numId w:val="3"/>
        </w:numPr>
        <w:tabs>
          <w:tab w:val="clear" w:pos="360"/>
          <w:tab w:val="num" w:pos="0"/>
        </w:tabs>
        <w:spacing w:after="120" w:line="240" w:lineRule="auto"/>
        <w:ind w:left="0" w:hanging="357"/>
        <w:rPr>
          <w:szCs w:val="24"/>
        </w:rPr>
      </w:pPr>
      <w:r w:rsidRPr="00D20946">
        <w:t>Zhotovitel se zavazuje zhotovit dílo</w:t>
      </w:r>
      <w:r>
        <w:t xml:space="preserve"> dle této s</w:t>
      </w:r>
      <w:r w:rsidRPr="00D20946">
        <w:t>mlouvy s veškerou odbornou péčí, v souladu s příslušnými právními předpisy chránit jemu známé zájmy SMOl a informovat SMOl p</w:t>
      </w:r>
      <w:r>
        <w:t>růběžně o plnění předmětu této s</w:t>
      </w:r>
      <w:r w:rsidRPr="00D20946">
        <w:t>mlouvy</w:t>
      </w:r>
      <w:r w:rsidRPr="008051A4">
        <w:t>.</w:t>
      </w:r>
      <w:r w:rsidRPr="00D20946">
        <w:rPr>
          <w:noProof/>
        </w:rPr>
        <w:t xml:space="preserve"> </w:t>
      </w:r>
    </w:p>
    <w:p w:rsidR="007A50B7" w:rsidRPr="00EB1683" w:rsidRDefault="007A50B7" w:rsidP="00EB1683">
      <w:pPr>
        <w:pStyle w:val="Smlouva-slo"/>
        <w:numPr>
          <w:ilvl w:val="0"/>
          <w:numId w:val="3"/>
        </w:numPr>
        <w:tabs>
          <w:tab w:val="clear" w:pos="360"/>
          <w:tab w:val="num" w:pos="0"/>
        </w:tabs>
        <w:spacing w:after="120" w:line="240" w:lineRule="auto"/>
        <w:ind w:left="0" w:hanging="357"/>
        <w:rPr>
          <w:szCs w:val="24"/>
        </w:rPr>
      </w:pPr>
      <w:r>
        <w:rPr>
          <w:noProof/>
        </w:rPr>
        <w:t>K dílčím plněním předá zhotovitel objednateli odpovídající dílčí písemnou dokumentaci.</w:t>
      </w:r>
    </w:p>
    <w:p w:rsidR="007A50B7" w:rsidRDefault="007A50B7" w:rsidP="004F0B09">
      <w:pPr>
        <w:numPr>
          <w:ilvl w:val="0"/>
          <w:numId w:val="3"/>
        </w:numPr>
        <w:tabs>
          <w:tab w:val="clear" w:pos="360"/>
          <w:tab w:val="num" w:pos="0"/>
        </w:tabs>
        <w:ind w:left="0"/>
        <w:jc w:val="both"/>
      </w:pPr>
      <w:r w:rsidRPr="00D32A64">
        <w:t>Zhotovitel bude s objednatelem pravidelně konzultovat provádění díla</w:t>
      </w:r>
      <w:r>
        <w:t xml:space="preserve"> (telefonicky, prostřednictvím e-mailu či osobně)</w:t>
      </w:r>
      <w:r w:rsidRPr="00D32A64">
        <w:t xml:space="preserve"> a brát v potaz všechny průběžné připomínky objednatele, které musí být prokazatelně vypořádány.</w:t>
      </w:r>
    </w:p>
    <w:p w:rsidR="007A50B7" w:rsidRPr="004F0B09" w:rsidRDefault="007A50B7" w:rsidP="004F0B09">
      <w:pPr>
        <w:numPr>
          <w:ilvl w:val="0"/>
          <w:numId w:val="3"/>
        </w:numPr>
        <w:tabs>
          <w:tab w:val="clear" w:pos="360"/>
          <w:tab w:val="num" w:pos="0"/>
        </w:tabs>
        <w:ind w:left="0"/>
        <w:jc w:val="both"/>
      </w:pPr>
      <w:r w:rsidRPr="004F0B09">
        <w:t xml:space="preserve">Zhotovitel se zavazuje zrealizovat min. </w:t>
      </w:r>
      <w:r w:rsidRPr="004F0B09">
        <w:rPr>
          <w:color w:val="000000"/>
        </w:rPr>
        <w:t>1 setkání v sídle objednatele</w:t>
      </w:r>
      <w:r w:rsidRPr="004F0B09">
        <w:t xml:space="preserve">, kde představí </w:t>
      </w:r>
      <w:r w:rsidRPr="004F0B09">
        <w:rPr>
          <w:color w:val="000000"/>
        </w:rPr>
        <w:t xml:space="preserve">výstupy jednotlivých částí, vysvětlí a obhájí postup díla. </w:t>
      </w:r>
    </w:p>
    <w:p w:rsidR="007A50B7" w:rsidRPr="00B2240F" w:rsidRDefault="007A50B7" w:rsidP="00B2240F">
      <w:pPr>
        <w:pStyle w:val="Smlouva-slo"/>
        <w:numPr>
          <w:ilvl w:val="0"/>
          <w:numId w:val="3"/>
        </w:numPr>
        <w:tabs>
          <w:tab w:val="clear" w:pos="360"/>
          <w:tab w:val="num" w:pos="0"/>
        </w:tabs>
        <w:spacing w:after="120" w:line="240" w:lineRule="auto"/>
        <w:ind w:left="0" w:hanging="357"/>
      </w:pPr>
      <w:r w:rsidRPr="00D20946">
        <w:rPr>
          <w:szCs w:val="24"/>
        </w:rPr>
        <w:t xml:space="preserve">Místem pro předání díla je Magistrát města Olomouce, Odbor </w:t>
      </w:r>
      <w:r>
        <w:rPr>
          <w:szCs w:val="24"/>
        </w:rPr>
        <w:t>kanceláře primátora, oddělení mediální komunikace, propagace a marketingu</w:t>
      </w:r>
      <w:r w:rsidRPr="00D20946">
        <w:rPr>
          <w:szCs w:val="24"/>
        </w:rPr>
        <w:t xml:space="preserve">, </w:t>
      </w:r>
      <w:r>
        <w:rPr>
          <w:szCs w:val="24"/>
        </w:rPr>
        <w:t>Horní náměstí č.p. 583</w:t>
      </w:r>
      <w:r w:rsidRPr="00D20946">
        <w:rPr>
          <w:szCs w:val="24"/>
        </w:rPr>
        <w:t>, 779 11 Olomouc.</w:t>
      </w:r>
    </w:p>
    <w:p w:rsidR="007A50B7" w:rsidRDefault="007A50B7" w:rsidP="00B2240F">
      <w:pPr>
        <w:pStyle w:val="Smlouva-slo"/>
        <w:numPr>
          <w:ilvl w:val="0"/>
          <w:numId w:val="3"/>
        </w:numPr>
        <w:tabs>
          <w:tab w:val="clear" w:pos="360"/>
          <w:tab w:val="num" w:pos="0"/>
        </w:tabs>
        <w:spacing w:after="120" w:line="240" w:lineRule="auto"/>
        <w:ind w:left="0" w:hanging="357"/>
      </w:pPr>
      <w:r w:rsidRPr="00D20946">
        <w:t>Objednatel si vyhrazuje lhůtu 10 pracovních dnů na schválení zhotovitelem předaného kompletního díla. Teprve po schválení objednatelem, příp. po zapracování připomínek objednatele</w:t>
      </w:r>
      <w:r>
        <w:t>,</w:t>
      </w:r>
      <w:r w:rsidRPr="00D20946">
        <w:t xml:space="preserve"> bude sepsán písemný protokol o převzetí díla. </w:t>
      </w:r>
    </w:p>
    <w:p w:rsidR="007A50B7" w:rsidRPr="00AD2B9D" w:rsidRDefault="007A50B7" w:rsidP="00AD2B9D">
      <w:pPr>
        <w:pStyle w:val="Heading1"/>
        <w:spacing w:before="0"/>
        <w:ind w:left="-284"/>
        <w:jc w:val="center"/>
        <w:rPr>
          <w:rFonts w:ascii="Times New Roman" w:hAnsi="Times New Roman"/>
          <w:sz w:val="24"/>
          <w:szCs w:val="24"/>
        </w:rPr>
      </w:pPr>
      <w:r w:rsidRPr="00AD2B9D">
        <w:rPr>
          <w:rFonts w:ascii="Times New Roman" w:hAnsi="Times New Roman"/>
          <w:sz w:val="24"/>
          <w:szCs w:val="24"/>
        </w:rPr>
        <w:t>IV.</w:t>
      </w:r>
    </w:p>
    <w:p w:rsidR="007A50B7" w:rsidRPr="00AD2B9D" w:rsidRDefault="007A50B7" w:rsidP="00AD2B9D">
      <w:pPr>
        <w:pStyle w:val="Heading1"/>
        <w:spacing w:before="0"/>
        <w:ind w:left="-284"/>
        <w:jc w:val="center"/>
        <w:rPr>
          <w:rFonts w:ascii="Times New Roman" w:hAnsi="Times New Roman"/>
          <w:sz w:val="24"/>
          <w:szCs w:val="24"/>
        </w:rPr>
      </w:pPr>
      <w:r w:rsidRPr="00AD2B9D">
        <w:rPr>
          <w:rFonts w:ascii="Times New Roman" w:hAnsi="Times New Roman"/>
          <w:sz w:val="24"/>
          <w:szCs w:val="24"/>
        </w:rPr>
        <w:t>Majetková práva a právo duševního vlastnictví</w:t>
      </w:r>
    </w:p>
    <w:p w:rsidR="007A50B7" w:rsidRPr="00AD2B9D" w:rsidRDefault="007A50B7" w:rsidP="00C43C73">
      <w:pPr>
        <w:pStyle w:val="Smlouva-slo"/>
        <w:numPr>
          <w:ilvl w:val="0"/>
          <w:numId w:val="14"/>
        </w:numPr>
        <w:spacing w:after="120" w:line="240" w:lineRule="auto"/>
        <w:ind w:left="0"/>
        <w:rPr>
          <w:szCs w:val="24"/>
        </w:rPr>
      </w:pPr>
      <w:r w:rsidRPr="00AD2B9D">
        <w:rPr>
          <w:szCs w:val="24"/>
        </w:rPr>
        <w:t>Veškerá majetková práva a užívací práva na jakékoliv výsledky, resp. jakékoliv výstupy činností zhotovitele dle smlouvy přecházejí na objednatele v plném rozsahu bez jakéhokoliv omezení okamžikem převzetí díla. To se vztahuje i na datovou bázi zhotovitele, která byla po</w:t>
      </w:r>
      <w:r>
        <w:rPr>
          <w:szCs w:val="24"/>
        </w:rPr>
        <w:t>řízena za účelem úspěšného plně</w:t>
      </w:r>
      <w:r w:rsidRPr="00AD2B9D">
        <w:rPr>
          <w:szCs w:val="24"/>
        </w:rPr>
        <w:t xml:space="preserve">ní předmětu smlouvy. </w:t>
      </w:r>
    </w:p>
    <w:p w:rsidR="007A50B7" w:rsidRPr="00AD2B9D" w:rsidRDefault="007A50B7" w:rsidP="00C43C73">
      <w:pPr>
        <w:pStyle w:val="Smlouva-slo"/>
        <w:numPr>
          <w:ilvl w:val="0"/>
          <w:numId w:val="14"/>
        </w:numPr>
        <w:spacing w:after="120" w:line="240" w:lineRule="auto"/>
        <w:ind w:left="0" w:hanging="357"/>
        <w:rPr>
          <w:szCs w:val="24"/>
        </w:rPr>
      </w:pPr>
      <w:r w:rsidRPr="00AD2B9D">
        <w:rPr>
          <w:szCs w:val="24"/>
        </w:rPr>
        <w:t>Pro případ, že dílo nebo jeho část má nebo získá charakter autorského díla, kolektivního autorského díla nebo předmětu jiného duševního vlastnictví, poskytuje zhotovitel touto smlouvou objednateli licenci ke všem způsobům užití díla objednatelem. Objednatel je zároveň oprávněn upravit či jinak měnit dílo, spojit ho s jiným dílem nebo zařadit do díla souborného.</w:t>
      </w:r>
    </w:p>
    <w:p w:rsidR="007A50B7" w:rsidRPr="00AD2B9D" w:rsidRDefault="007A50B7" w:rsidP="00C43C73">
      <w:pPr>
        <w:pStyle w:val="Smlouva-slo"/>
        <w:numPr>
          <w:ilvl w:val="0"/>
          <w:numId w:val="14"/>
        </w:numPr>
        <w:spacing w:after="120" w:line="240" w:lineRule="auto"/>
        <w:ind w:left="0" w:hanging="357"/>
        <w:rPr>
          <w:szCs w:val="24"/>
        </w:rPr>
      </w:pPr>
      <w:r w:rsidRPr="00AD2B9D">
        <w:rPr>
          <w:szCs w:val="24"/>
        </w:rPr>
        <w:t>Právo užít dílo (licence) se poskytuje celosvětově po celou dobu trvání autorských majetkových práv k dílu (jiného duševního vlastnictví). Zhotovitel poskytuje právo užít dílo (licenci) jako výhradní, tzn.</w:t>
      </w:r>
      <w:r>
        <w:rPr>
          <w:szCs w:val="24"/>
        </w:rPr>
        <w:t xml:space="preserve">, </w:t>
      </w:r>
      <w:r w:rsidRPr="00AD2B9D">
        <w:rPr>
          <w:szCs w:val="24"/>
        </w:rPr>
        <w:t>že nesmí poskytnout toto právo (licenci) žádné třetí osobě a je povinen se i sám zdržet výkonu práva užít dílo způsobem, ke kterému licenci uděluje. Objednatel zároveň není povinen dílo užít.</w:t>
      </w:r>
    </w:p>
    <w:p w:rsidR="007A50B7" w:rsidRPr="00AD2B9D" w:rsidRDefault="007A50B7" w:rsidP="00C43C73">
      <w:pPr>
        <w:pStyle w:val="Smlouva-slo"/>
        <w:numPr>
          <w:ilvl w:val="0"/>
          <w:numId w:val="14"/>
        </w:numPr>
        <w:spacing w:after="120" w:line="240" w:lineRule="auto"/>
        <w:ind w:left="0" w:hanging="357"/>
        <w:rPr>
          <w:szCs w:val="24"/>
        </w:rPr>
      </w:pPr>
      <w:r w:rsidRPr="00AD2B9D">
        <w:rPr>
          <w:szCs w:val="24"/>
        </w:rPr>
        <w:t xml:space="preserve">Objednatel může oprávnění užít dílo (licenci) zcela nebo zčásti poskytnout třetí osobě. Zhotovitel souhlasí s postoupením licence objednatelem zcela nebo zčásti třetí osobě.  </w:t>
      </w:r>
    </w:p>
    <w:p w:rsidR="007A50B7" w:rsidRPr="00AD2B9D" w:rsidRDefault="007A50B7" w:rsidP="00C43C73">
      <w:pPr>
        <w:pStyle w:val="Smlouva-slo"/>
        <w:numPr>
          <w:ilvl w:val="0"/>
          <w:numId w:val="14"/>
        </w:numPr>
        <w:spacing w:after="120" w:line="240" w:lineRule="auto"/>
        <w:ind w:left="0" w:hanging="357"/>
        <w:rPr>
          <w:szCs w:val="24"/>
        </w:rPr>
      </w:pPr>
      <w:r w:rsidRPr="00AD2B9D">
        <w:rPr>
          <w:szCs w:val="24"/>
        </w:rPr>
        <w:t>Cena za poskytnutí práva užít dílo (licenci) je zahrnuta v ceně díla. Zhotoviteli nepřísluší nárok na žádnou jinou odměnu či plnění s poskytnutím práva užít dílo objednateli nebo s autorstvím k dílu.</w:t>
      </w:r>
    </w:p>
    <w:p w:rsidR="007A50B7" w:rsidRPr="00AD2B9D" w:rsidRDefault="007A50B7" w:rsidP="00C43C73">
      <w:pPr>
        <w:pStyle w:val="Smlouva-slo"/>
        <w:numPr>
          <w:ilvl w:val="0"/>
          <w:numId w:val="14"/>
        </w:numPr>
        <w:spacing w:after="120" w:line="240" w:lineRule="auto"/>
        <w:ind w:left="0" w:hanging="357"/>
        <w:rPr>
          <w:szCs w:val="24"/>
        </w:rPr>
      </w:pPr>
      <w:r w:rsidRPr="00AD2B9D">
        <w:rPr>
          <w:szCs w:val="24"/>
        </w:rPr>
        <w:t>Zhotovitel nesmí použít výstupy dle smlouvy pro potřeby jakékoliv třetí osoby a ani pro vlastní podnikání. Zhotovitel není oprávněn k provedení jakýchkoliv právních jednání omezujících užití díla objednatelem nebo zakládajících jakékoliv jiné nároky zhotovitele nebo třetích osob než jaké jsou stanoveny smlouvou.</w:t>
      </w:r>
    </w:p>
    <w:p w:rsidR="007A50B7" w:rsidRPr="00D20946" w:rsidRDefault="007A50B7" w:rsidP="00320705">
      <w:pPr>
        <w:spacing w:before="120" w:after="120"/>
        <w:jc w:val="both"/>
      </w:pPr>
    </w:p>
    <w:p w:rsidR="007A50B7" w:rsidRPr="00D20946" w:rsidRDefault="007A50B7" w:rsidP="00D053A2">
      <w:pPr>
        <w:autoSpaceDE w:val="0"/>
        <w:autoSpaceDN w:val="0"/>
        <w:adjustRightInd w:val="0"/>
        <w:jc w:val="center"/>
        <w:rPr>
          <w:b/>
          <w:lang w:eastAsia="en-US"/>
        </w:rPr>
      </w:pPr>
      <w:r w:rsidRPr="00D20946">
        <w:rPr>
          <w:b/>
          <w:lang w:eastAsia="en-US"/>
        </w:rPr>
        <w:t>V.</w:t>
      </w:r>
    </w:p>
    <w:p w:rsidR="007A50B7" w:rsidRPr="00D20946" w:rsidRDefault="007A50B7" w:rsidP="00657E32">
      <w:pPr>
        <w:autoSpaceDE w:val="0"/>
        <w:autoSpaceDN w:val="0"/>
        <w:adjustRightInd w:val="0"/>
        <w:spacing w:after="240"/>
        <w:jc w:val="center"/>
        <w:rPr>
          <w:b/>
          <w:lang w:eastAsia="en-US"/>
        </w:rPr>
      </w:pPr>
      <w:r w:rsidRPr="00D20946">
        <w:rPr>
          <w:b/>
          <w:lang w:eastAsia="en-US"/>
        </w:rPr>
        <w:t xml:space="preserve">Cena díla </w:t>
      </w:r>
    </w:p>
    <w:p w:rsidR="007A50B7" w:rsidRPr="00657E32" w:rsidRDefault="007A50B7" w:rsidP="00C43C73">
      <w:pPr>
        <w:numPr>
          <w:ilvl w:val="0"/>
          <w:numId w:val="4"/>
        </w:numPr>
        <w:spacing w:before="120" w:after="120"/>
        <w:ind w:left="0" w:hanging="360"/>
        <w:jc w:val="both"/>
      </w:pPr>
      <w:r w:rsidRPr="00D20946">
        <w:t xml:space="preserve">Cena díla je stanovena </w:t>
      </w:r>
      <w:r>
        <w:t>dohodou smluvních stran a činí:</w:t>
      </w:r>
    </w:p>
    <w:tbl>
      <w:tblPr>
        <w:tblW w:w="7980" w:type="dxa"/>
        <w:tblInd w:w="55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A0"/>
      </w:tblPr>
      <w:tblGrid>
        <w:gridCol w:w="2883"/>
        <w:gridCol w:w="1826"/>
        <w:gridCol w:w="1560"/>
        <w:gridCol w:w="1711"/>
      </w:tblGrid>
      <w:tr w:rsidR="007A50B7" w:rsidRPr="00D20946" w:rsidTr="00C85556">
        <w:trPr>
          <w:trHeight w:val="255"/>
        </w:trPr>
        <w:tc>
          <w:tcPr>
            <w:tcW w:w="2883" w:type="dxa"/>
            <w:noWrap/>
            <w:tcMar>
              <w:top w:w="15" w:type="dxa"/>
              <w:left w:w="15" w:type="dxa"/>
              <w:bottom w:w="0" w:type="dxa"/>
              <w:right w:w="15" w:type="dxa"/>
            </w:tcMar>
            <w:vAlign w:val="bottom"/>
          </w:tcPr>
          <w:p w:rsidR="007A50B7" w:rsidRPr="00D20946" w:rsidRDefault="007A50B7" w:rsidP="00323622">
            <w:pPr>
              <w:spacing w:before="120" w:after="120"/>
              <w:rPr>
                <w:bCs/>
              </w:rPr>
            </w:pPr>
          </w:p>
        </w:tc>
        <w:tc>
          <w:tcPr>
            <w:tcW w:w="1826" w:type="dxa"/>
            <w:noWrap/>
            <w:tcMar>
              <w:top w:w="15" w:type="dxa"/>
              <w:left w:w="15" w:type="dxa"/>
              <w:bottom w:w="0" w:type="dxa"/>
              <w:right w:w="15" w:type="dxa"/>
            </w:tcMar>
            <w:vAlign w:val="bottom"/>
          </w:tcPr>
          <w:p w:rsidR="007A50B7" w:rsidRPr="00D20946" w:rsidRDefault="007A50B7" w:rsidP="00323622">
            <w:pPr>
              <w:spacing w:before="120" w:after="120"/>
              <w:jc w:val="center"/>
              <w:rPr>
                <w:bCs/>
              </w:rPr>
            </w:pPr>
            <w:r w:rsidRPr="00D20946">
              <w:rPr>
                <w:bCs/>
              </w:rPr>
              <w:t xml:space="preserve">Cena bez DPH </w:t>
            </w:r>
          </w:p>
        </w:tc>
        <w:tc>
          <w:tcPr>
            <w:tcW w:w="1560" w:type="dxa"/>
            <w:noWrap/>
            <w:tcMar>
              <w:top w:w="15" w:type="dxa"/>
              <w:left w:w="15" w:type="dxa"/>
              <w:bottom w:w="0" w:type="dxa"/>
              <w:right w:w="15" w:type="dxa"/>
            </w:tcMar>
            <w:vAlign w:val="bottom"/>
          </w:tcPr>
          <w:p w:rsidR="007A50B7" w:rsidRPr="00D20946" w:rsidRDefault="007A50B7" w:rsidP="00323622">
            <w:pPr>
              <w:spacing w:before="120" w:after="120"/>
              <w:jc w:val="center"/>
              <w:rPr>
                <w:bCs/>
              </w:rPr>
            </w:pPr>
            <w:r w:rsidRPr="00D20946">
              <w:rPr>
                <w:bCs/>
              </w:rPr>
              <w:t>DPH 21 %</w:t>
            </w:r>
          </w:p>
        </w:tc>
        <w:tc>
          <w:tcPr>
            <w:tcW w:w="1711" w:type="dxa"/>
            <w:noWrap/>
            <w:tcMar>
              <w:top w:w="15" w:type="dxa"/>
              <w:left w:w="15" w:type="dxa"/>
              <w:bottom w:w="0" w:type="dxa"/>
              <w:right w:w="15" w:type="dxa"/>
            </w:tcMar>
            <w:vAlign w:val="bottom"/>
          </w:tcPr>
          <w:p w:rsidR="007A50B7" w:rsidRPr="00D20946" w:rsidRDefault="007A50B7" w:rsidP="00323622">
            <w:pPr>
              <w:spacing w:before="120" w:after="120"/>
              <w:jc w:val="center"/>
              <w:rPr>
                <w:bCs/>
              </w:rPr>
            </w:pPr>
            <w:r w:rsidRPr="00D20946">
              <w:rPr>
                <w:bCs/>
              </w:rPr>
              <w:t xml:space="preserve">Cena s DPH </w:t>
            </w:r>
          </w:p>
        </w:tc>
      </w:tr>
      <w:tr w:rsidR="007A50B7" w:rsidRPr="00D20946" w:rsidTr="00C85556">
        <w:trPr>
          <w:trHeight w:val="315"/>
        </w:trPr>
        <w:tc>
          <w:tcPr>
            <w:tcW w:w="2883" w:type="dxa"/>
            <w:noWrap/>
            <w:tcMar>
              <w:top w:w="15" w:type="dxa"/>
              <w:left w:w="15" w:type="dxa"/>
              <w:bottom w:w="0" w:type="dxa"/>
              <w:right w:w="15" w:type="dxa"/>
            </w:tcMar>
            <w:vAlign w:val="center"/>
          </w:tcPr>
          <w:p w:rsidR="007A50B7" w:rsidRPr="00D20946" w:rsidRDefault="007A50B7" w:rsidP="00323622">
            <w:pPr>
              <w:spacing w:before="120" w:after="120"/>
              <w:rPr>
                <w:bCs/>
              </w:rPr>
            </w:pPr>
            <w:r w:rsidRPr="00D20946">
              <w:rPr>
                <w:bCs/>
              </w:rPr>
              <w:t xml:space="preserve">Celkem </w:t>
            </w:r>
          </w:p>
        </w:tc>
        <w:tc>
          <w:tcPr>
            <w:tcW w:w="1826" w:type="dxa"/>
            <w:noWrap/>
            <w:tcMar>
              <w:top w:w="15" w:type="dxa"/>
              <w:left w:w="15" w:type="dxa"/>
              <w:bottom w:w="0" w:type="dxa"/>
              <w:right w:w="15" w:type="dxa"/>
            </w:tcMar>
            <w:vAlign w:val="center"/>
          </w:tcPr>
          <w:p w:rsidR="007A50B7" w:rsidRPr="00D20946" w:rsidRDefault="007A50B7" w:rsidP="00323622">
            <w:pPr>
              <w:spacing w:before="120" w:after="120"/>
              <w:jc w:val="center"/>
              <w:rPr>
                <w:bCs/>
              </w:rPr>
            </w:pPr>
            <w:r>
              <w:rPr>
                <w:bCs/>
              </w:rPr>
              <w:t>197 000,-</w:t>
            </w:r>
            <w:r w:rsidRPr="00D20946">
              <w:rPr>
                <w:bCs/>
              </w:rPr>
              <w:t xml:space="preserve"> Kč</w:t>
            </w:r>
          </w:p>
        </w:tc>
        <w:tc>
          <w:tcPr>
            <w:tcW w:w="1560" w:type="dxa"/>
            <w:noWrap/>
            <w:tcMar>
              <w:top w:w="15" w:type="dxa"/>
              <w:left w:w="15" w:type="dxa"/>
              <w:bottom w:w="0" w:type="dxa"/>
              <w:right w:w="15" w:type="dxa"/>
            </w:tcMar>
            <w:vAlign w:val="center"/>
          </w:tcPr>
          <w:p w:rsidR="007A50B7" w:rsidRPr="00D20946" w:rsidRDefault="007A50B7" w:rsidP="009266AE">
            <w:pPr>
              <w:spacing w:before="120" w:after="120"/>
              <w:rPr>
                <w:bCs/>
              </w:rPr>
            </w:pPr>
            <w:r>
              <w:rPr>
                <w:bCs/>
              </w:rPr>
              <w:t xml:space="preserve">  41 370,</w:t>
            </w:r>
            <w:r w:rsidRPr="00D20946">
              <w:rPr>
                <w:bCs/>
              </w:rPr>
              <w:t>-</w:t>
            </w:r>
            <w:r>
              <w:rPr>
                <w:bCs/>
              </w:rPr>
              <w:t xml:space="preserve"> </w:t>
            </w:r>
            <w:r w:rsidRPr="00D20946">
              <w:rPr>
                <w:bCs/>
              </w:rPr>
              <w:t>Kč</w:t>
            </w:r>
          </w:p>
        </w:tc>
        <w:tc>
          <w:tcPr>
            <w:tcW w:w="1711" w:type="dxa"/>
            <w:noWrap/>
            <w:tcMar>
              <w:top w:w="15" w:type="dxa"/>
              <w:left w:w="15" w:type="dxa"/>
              <w:bottom w:w="0" w:type="dxa"/>
              <w:right w:w="15" w:type="dxa"/>
            </w:tcMar>
            <w:vAlign w:val="center"/>
          </w:tcPr>
          <w:p w:rsidR="007A50B7" w:rsidRPr="00D20946" w:rsidRDefault="007A50B7" w:rsidP="00323622">
            <w:pPr>
              <w:spacing w:before="120" w:after="120"/>
              <w:jc w:val="center"/>
              <w:rPr>
                <w:bCs/>
              </w:rPr>
            </w:pPr>
            <w:r>
              <w:rPr>
                <w:bCs/>
              </w:rPr>
              <w:t>238 370,- Kč</w:t>
            </w:r>
          </w:p>
        </w:tc>
      </w:tr>
    </w:tbl>
    <w:p w:rsidR="007A50B7" w:rsidRPr="00D20946" w:rsidRDefault="007A50B7" w:rsidP="00323622">
      <w:pPr>
        <w:autoSpaceDE w:val="0"/>
        <w:autoSpaceDN w:val="0"/>
        <w:adjustRightInd w:val="0"/>
        <w:spacing w:before="120" w:after="120"/>
        <w:rPr>
          <w:lang w:eastAsia="en-US"/>
        </w:rPr>
      </w:pPr>
    </w:p>
    <w:p w:rsidR="007A50B7" w:rsidRPr="00B352BA" w:rsidRDefault="007A50B7" w:rsidP="003409FB">
      <w:pPr>
        <w:pStyle w:val="Smlouva-slo"/>
        <w:numPr>
          <w:ilvl w:val="0"/>
          <w:numId w:val="1"/>
        </w:numPr>
        <w:tabs>
          <w:tab w:val="clear" w:pos="360"/>
          <w:tab w:val="num" w:pos="0"/>
        </w:tabs>
        <w:spacing w:after="120" w:line="240" w:lineRule="auto"/>
        <w:ind w:left="0"/>
        <w:rPr>
          <w:szCs w:val="24"/>
        </w:rPr>
      </w:pPr>
      <w:r w:rsidRPr="00B352BA">
        <w:rPr>
          <w:szCs w:val="24"/>
          <w:lang w:eastAsia="en-US"/>
        </w:rPr>
        <w:t xml:space="preserve">Cena za dílo včetně DPH je stanovena jako cena nejvýše přípustná a platí </w:t>
      </w:r>
      <w:r w:rsidRPr="00B352BA">
        <w:rPr>
          <w:szCs w:val="24"/>
        </w:rPr>
        <w:t>po celou dobu platnosti smlouvy</w:t>
      </w:r>
      <w:r w:rsidRPr="00B352BA">
        <w:rPr>
          <w:szCs w:val="24"/>
          <w:lang w:eastAsia="en-US"/>
        </w:rPr>
        <w:t xml:space="preserve">. </w:t>
      </w:r>
    </w:p>
    <w:p w:rsidR="007A50B7" w:rsidRPr="00B352BA" w:rsidRDefault="007A50B7" w:rsidP="003409FB">
      <w:pPr>
        <w:pStyle w:val="Smlouva-slo"/>
        <w:numPr>
          <w:ilvl w:val="0"/>
          <w:numId w:val="1"/>
        </w:numPr>
        <w:tabs>
          <w:tab w:val="clear" w:pos="360"/>
          <w:tab w:val="num" w:pos="0"/>
        </w:tabs>
        <w:spacing w:after="120" w:line="240" w:lineRule="auto"/>
        <w:ind w:left="0"/>
        <w:rPr>
          <w:szCs w:val="24"/>
        </w:rPr>
      </w:pPr>
      <w:r w:rsidRPr="00B352BA">
        <w:rPr>
          <w:lang w:eastAsia="en-US"/>
        </w:rPr>
        <w:t>Cena za dílo podle odst</w:t>
      </w:r>
      <w:r>
        <w:rPr>
          <w:lang w:eastAsia="en-US"/>
        </w:rPr>
        <w:t xml:space="preserve">. </w:t>
      </w:r>
      <w:r w:rsidRPr="00B352BA">
        <w:rPr>
          <w:lang w:eastAsia="en-US"/>
        </w:rPr>
        <w:t xml:space="preserve">1 tohoto článku smlouvy zahrnuje veškeré náklady zhotovitele spojené se splněním jeho závazku z této smlouvy. </w:t>
      </w:r>
      <w:r w:rsidRPr="00B352BA">
        <w:t>Cena obsahuje i případně zvýšené náklady spojené s vývojem cen vstupních nákladů, a to až do doby ukončení díla.</w:t>
      </w:r>
    </w:p>
    <w:p w:rsidR="007A50B7" w:rsidRPr="00657E32" w:rsidRDefault="007A50B7" w:rsidP="0013771E">
      <w:pPr>
        <w:pStyle w:val="Smlouva-slo"/>
        <w:numPr>
          <w:ilvl w:val="0"/>
          <w:numId w:val="1"/>
        </w:numPr>
        <w:tabs>
          <w:tab w:val="clear" w:pos="360"/>
          <w:tab w:val="num" w:pos="0"/>
        </w:tabs>
        <w:spacing w:after="120" w:line="240" w:lineRule="auto"/>
        <w:ind w:left="0"/>
        <w:rPr>
          <w:szCs w:val="24"/>
        </w:rPr>
      </w:pPr>
      <w:r w:rsidRPr="00B352BA">
        <w:rPr>
          <w:lang w:eastAsia="en-US"/>
        </w:rPr>
        <w:t>Je-li zhotovitel plátcem DPH, odpovídá za to, že sazba daně z přidané hodnoty bude stanovena</w:t>
      </w:r>
      <w:r w:rsidRPr="00A10621">
        <w:rPr>
          <w:lang w:eastAsia="en-US"/>
        </w:rPr>
        <w:t xml:space="preserve"> v souladu s platnými právními předpisy; v případě, že dojde ke změně zákonné sazby DPH, je zhotovitel k ceně díla bez DPH povinen účtovat DPH v platné výši. Smluvní strany se dohodly, že v případě změny ceny díla v důsledku změny sazby DPH není nutno ke smlouvě uzavírat </w:t>
      </w:r>
      <w:r w:rsidRPr="00A31875">
        <w:rPr>
          <w:lang w:eastAsia="en-US"/>
        </w:rPr>
        <w:t xml:space="preserve">dodatek. V případě, že zhotovitel </w:t>
      </w:r>
      <w:r w:rsidRPr="00AD2B9D">
        <w:rPr>
          <w:lang w:eastAsia="en-US"/>
        </w:rPr>
        <w:t>stanoví sazbu DPH, či DPH v rozporu</w:t>
      </w:r>
      <w:r>
        <w:rPr>
          <w:lang w:eastAsia="en-US"/>
        </w:rPr>
        <w:t xml:space="preserve"> s </w:t>
      </w:r>
      <w:r w:rsidRPr="00A31875">
        <w:rPr>
          <w:lang w:eastAsia="en-US"/>
        </w:rPr>
        <w:t>platnými právními předpisy, je povinen uhradit objedna</w:t>
      </w:r>
      <w:r>
        <w:rPr>
          <w:lang w:eastAsia="en-US"/>
        </w:rPr>
        <w:t>teli veškerou škodu, která mu v </w:t>
      </w:r>
      <w:r w:rsidRPr="00A31875">
        <w:rPr>
          <w:lang w:eastAsia="en-US"/>
        </w:rPr>
        <w:t>souvislosti s tím vznikla.</w:t>
      </w:r>
    </w:p>
    <w:p w:rsidR="007A50B7" w:rsidRPr="00D20946" w:rsidRDefault="007A50B7" w:rsidP="00323622">
      <w:pPr>
        <w:autoSpaceDE w:val="0"/>
        <w:autoSpaceDN w:val="0"/>
        <w:adjustRightInd w:val="0"/>
        <w:spacing w:before="120" w:after="120"/>
        <w:contextualSpacing/>
        <w:jc w:val="center"/>
        <w:rPr>
          <w:b/>
          <w:lang w:eastAsia="en-US"/>
        </w:rPr>
      </w:pPr>
      <w:r w:rsidRPr="00D20946">
        <w:rPr>
          <w:b/>
          <w:lang w:eastAsia="en-US"/>
        </w:rPr>
        <w:t>V</w:t>
      </w:r>
      <w:r>
        <w:rPr>
          <w:b/>
          <w:lang w:eastAsia="en-US"/>
        </w:rPr>
        <w:t>I</w:t>
      </w:r>
      <w:r w:rsidRPr="00D20946">
        <w:rPr>
          <w:b/>
          <w:lang w:eastAsia="en-US"/>
        </w:rPr>
        <w:t>.</w:t>
      </w:r>
    </w:p>
    <w:p w:rsidR="007A50B7" w:rsidRPr="00D20946" w:rsidRDefault="007A50B7" w:rsidP="00323622">
      <w:pPr>
        <w:spacing w:before="120" w:after="120"/>
        <w:jc w:val="center"/>
        <w:rPr>
          <w:b/>
        </w:rPr>
      </w:pPr>
      <w:r w:rsidRPr="00D20946">
        <w:rPr>
          <w:b/>
        </w:rPr>
        <w:t>Platební podmínky</w:t>
      </w:r>
    </w:p>
    <w:p w:rsidR="007A50B7" w:rsidRPr="007C0556" w:rsidRDefault="007A50B7" w:rsidP="00FE7586">
      <w:pPr>
        <w:pStyle w:val="ListParagraph"/>
        <w:numPr>
          <w:ilvl w:val="0"/>
          <w:numId w:val="5"/>
        </w:numPr>
        <w:spacing w:before="120" w:after="120"/>
        <w:ind w:left="0"/>
        <w:contextualSpacing w:val="0"/>
        <w:jc w:val="both"/>
      </w:pPr>
      <w:r w:rsidRPr="007C0556">
        <w:t xml:space="preserve">Podkladem pro úhradu smluvní ceny bude jedna faktura, která bude mít náležitosti daňového dokladu dle § 29 zákona č. 235/2004 Sb., o dani z přidané hodnoty, ve znění pozdějších předpisů a bude vystavena po odevzdání dílčích plnění v rozsahu Bloku 1 dle čl. III. odst. 2 této smlouvy. </w:t>
      </w:r>
    </w:p>
    <w:p w:rsidR="007A50B7" w:rsidRDefault="007A50B7" w:rsidP="00C43C73">
      <w:pPr>
        <w:pStyle w:val="ListParagraph"/>
        <w:numPr>
          <w:ilvl w:val="0"/>
          <w:numId w:val="5"/>
        </w:numPr>
        <w:spacing w:before="120" w:after="120"/>
        <w:ind w:left="0"/>
        <w:contextualSpacing w:val="0"/>
        <w:jc w:val="both"/>
      </w:pPr>
      <w:r w:rsidRPr="00D20946">
        <w:t xml:space="preserve">Lhůta splatnosti faktury činí </w:t>
      </w:r>
      <w:r w:rsidRPr="0013771E">
        <w:t>30 kalendářních dnů</w:t>
      </w:r>
      <w:r w:rsidRPr="00D20946">
        <w:t xml:space="preserve"> ode dne doručení objednateli. Pokud poslední den lhůty úhrady faktury vychází na den pracovního volna nebo pracovního klidu, je dnem rozhodným pro úhradu nejbližší následující pracovní den. Faktura bude doručena doporučenou poštou</w:t>
      </w:r>
      <w:r>
        <w:t>,</w:t>
      </w:r>
      <w:r w:rsidRPr="00D20946">
        <w:t xml:space="preserve"> nebo osobně pověřenému zaměstnanci objednatele proti písemnému potvrzení. Stejná lhůta splatnosti platí i při placení jiných plateb (smluvních pokut, úroků z prodlení, náhrady škody apod.). </w:t>
      </w:r>
    </w:p>
    <w:p w:rsidR="007A50B7" w:rsidRDefault="007A50B7" w:rsidP="00C43C73">
      <w:pPr>
        <w:pStyle w:val="ListParagraph"/>
        <w:numPr>
          <w:ilvl w:val="0"/>
          <w:numId w:val="5"/>
        </w:numPr>
        <w:spacing w:before="120" w:after="120"/>
        <w:ind w:left="0"/>
        <w:contextualSpacing w:val="0"/>
        <w:jc w:val="both"/>
      </w:pPr>
      <w:r w:rsidRPr="00D20946">
        <w:t>Objednatel je oprávněn před uplynutím data splatnosti vrátit fakturu, pokud neobsahuje požadované náležitosti</w:t>
      </w:r>
      <w:r>
        <w:t>,</w:t>
      </w:r>
      <w:r w:rsidRPr="00D20946">
        <w:t xml:space="preserve"> nebo obsahuje nesprávné cenové údaje. Oprávněným vrácením faktury přestává běžet lhůta její splatnosti. Zhotovitel vystaví objednateli novou fakturu se správnými údaji a dnem doruč</w:t>
      </w:r>
      <w:r>
        <w:t xml:space="preserve">ení nové faktury začíná běžet </w:t>
      </w:r>
      <w:r w:rsidRPr="0013771E">
        <w:t>nová 30-ti denní lhůta</w:t>
      </w:r>
      <w:r w:rsidRPr="00D20946">
        <w:t xml:space="preserve"> její splatnosti.</w:t>
      </w:r>
    </w:p>
    <w:p w:rsidR="007A50B7" w:rsidRDefault="007A50B7" w:rsidP="00C43C73">
      <w:pPr>
        <w:pStyle w:val="ListParagraph"/>
        <w:numPr>
          <w:ilvl w:val="0"/>
          <w:numId w:val="5"/>
        </w:numPr>
        <w:spacing w:before="120" w:after="120"/>
        <w:ind w:left="0"/>
        <w:contextualSpacing w:val="0"/>
        <w:jc w:val="both"/>
      </w:pPr>
      <w:r w:rsidRPr="00D20946">
        <w:t xml:space="preserve">Strany se dohodly, že platba faktury bude provedena na číslo účtu uvedené </w:t>
      </w:r>
      <w:r w:rsidRPr="008051A4">
        <w:t>v této smlouvě.</w:t>
      </w:r>
    </w:p>
    <w:p w:rsidR="007A50B7" w:rsidRDefault="007A50B7" w:rsidP="00C43C73">
      <w:pPr>
        <w:pStyle w:val="ListParagraph"/>
        <w:numPr>
          <w:ilvl w:val="0"/>
          <w:numId w:val="5"/>
        </w:numPr>
        <w:spacing w:before="120" w:after="120"/>
        <w:ind w:left="0"/>
        <w:contextualSpacing w:val="0"/>
        <w:jc w:val="both"/>
      </w:pPr>
      <w:r w:rsidRPr="00D20946">
        <w:t>Povinnost zaplatit je splněna dnem odepsání příslušné částky z účtu objednatele</w:t>
      </w:r>
      <w:r>
        <w:t>.</w:t>
      </w:r>
    </w:p>
    <w:p w:rsidR="007A50B7" w:rsidRPr="00D20946" w:rsidRDefault="007A50B7" w:rsidP="00CD39DA">
      <w:pPr>
        <w:pStyle w:val="ListParagraph"/>
        <w:spacing w:before="120" w:after="120"/>
        <w:ind w:left="0"/>
        <w:contextualSpacing w:val="0"/>
        <w:jc w:val="both"/>
      </w:pPr>
    </w:p>
    <w:p w:rsidR="007A50B7" w:rsidRPr="00D20946" w:rsidRDefault="007A50B7" w:rsidP="00D053A2">
      <w:pPr>
        <w:jc w:val="center"/>
        <w:rPr>
          <w:b/>
        </w:rPr>
      </w:pPr>
      <w:r w:rsidRPr="00D20946">
        <w:rPr>
          <w:b/>
        </w:rPr>
        <w:t>V</w:t>
      </w:r>
      <w:r>
        <w:rPr>
          <w:b/>
        </w:rPr>
        <w:t>I</w:t>
      </w:r>
      <w:r w:rsidRPr="00D20946">
        <w:rPr>
          <w:b/>
        </w:rPr>
        <w:t>I.</w:t>
      </w:r>
    </w:p>
    <w:p w:rsidR="007A50B7" w:rsidRPr="00D20946" w:rsidRDefault="007A50B7" w:rsidP="00657E32">
      <w:pPr>
        <w:spacing w:after="240"/>
        <w:jc w:val="center"/>
        <w:rPr>
          <w:b/>
        </w:rPr>
      </w:pPr>
      <w:r>
        <w:rPr>
          <w:b/>
        </w:rPr>
        <w:t>Práva</w:t>
      </w:r>
      <w:r w:rsidRPr="00D20946">
        <w:rPr>
          <w:b/>
        </w:rPr>
        <w:t xml:space="preserve"> a povinnosti smluvních stran</w:t>
      </w:r>
    </w:p>
    <w:p w:rsidR="007A50B7" w:rsidRPr="00D773CA" w:rsidRDefault="007A50B7" w:rsidP="00C43C73">
      <w:pPr>
        <w:pStyle w:val="ListParagraph"/>
        <w:numPr>
          <w:ilvl w:val="0"/>
          <w:numId w:val="6"/>
        </w:numPr>
        <w:spacing w:before="120" w:after="120"/>
        <w:ind w:left="0" w:hanging="357"/>
        <w:contextualSpacing w:val="0"/>
        <w:jc w:val="both"/>
      </w:pPr>
      <w:r w:rsidRPr="00D773CA">
        <w:t>Není-li stanoveno touto smlouvou výslovně jinak, řídí se vzájemná práva a povinnosti smluvních stran ustanovením § 2586 a následujícími občanského zákoníku.</w:t>
      </w:r>
    </w:p>
    <w:p w:rsidR="007A50B7" w:rsidRPr="00D20946" w:rsidRDefault="007A50B7" w:rsidP="00C43C73">
      <w:pPr>
        <w:pStyle w:val="ListParagraph"/>
        <w:numPr>
          <w:ilvl w:val="0"/>
          <w:numId w:val="6"/>
        </w:numPr>
        <w:spacing w:before="120" w:after="120"/>
        <w:ind w:left="0" w:hanging="357"/>
        <w:contextualSpacing w:val="0"/>
        <w:jc w:val="both"/>
      </w:pPr>
      <w:r w:rsidRPr="00D20946">
        <w:t>Objednatel je oprávněn v průběhu provádění díla kontrolovat jeho kvalitu, způsob provedení</w:t>
      </w:r>
      <w:r>
        <w:t>,</w:t>
      </w:r>
      <w:r w:rsidRPr="00D20946">
        <w:t xml:space="preserve"> soulad se zadáním ve smlouvě.</w:t>
      </w:r>
    </w:p>
    <w:p w:rsidR="007A50B7" w:rsidRPr="00D20946" w:rsidRDefault="007A50B7" w:rsidP="00C43C73">
      <w:pPr>
        <w:pStyle w:val="ListParagraph"/>
        <w:numPr>
          <w:ilvl w:val="0"/>
          <w:numId w:val="6"/>
        </w:numPr>
        <w:spacing w:before="120" w:after="120"/>
        <w:ind w:left="0" w:hanging="357"/>
        <w:contextualSpacing w:val="0"/>
        <w:jc w:val="both"/>
      </w:pPr>
      <w:r w:rsidRPr="00D20946">
        <w:t>Zhotovitel je povinen v průběhu provádění díla poskytovat objednateli informace o plnění díla, při plnění dodržovat obecně závazné předpisy, postupovat s náležitou odbornou péčí, chránit zájmy objednatele.</w:t>
      </w:r>
    </w:p>
    <w:p w:rsidR="007A50B7" w:rsidRPr="00D20946" w:rsidRDefault="007A50B7" w:rsidP="00C43C73">
      <w:pPr>
        <w:pStyle w:val="ListParagraph"/>
        <w:numPr>
          <w:ilvl w:val="0"/>
          <w:numId w:val="6"/>
        </w:numPr>
        <w:spacing w:before="120" w:after="120"/>
        <w:ind w:left="0" w:hanging="357"/>
        <w:contextualSpacing w:val="0"/>
        <w:jc w:val="both"/>
      </w:pPr>
      <w:r w:rsidRPr="00D20946">
        <w:t xml:space="preserve">Zhotovitel je povinen v průběhu provádění díla informovat objednatele o skutečnostech, které mohou mít vliv na řádné a včasné provedení </w:t>
      </w:r>
      <w:r>
        <w:t>díla</w:t>
      </w:r>
      <w:r w:rsidRPr="00D20946">
        <w:t>.</w:t>
      </w:r>
    </w:p>
    <w:p w:rsidR="007A50B7" w:rsidRPr="00D20946" w:rsidRDefault="007A50B7" w:rsidP="00C43C73">
      <w:pPr>
        <w:pStyle w:val="ListParagraph"/>
        <w:numPr>
          <w:ilvl w:val="0"/>
          <w:numId w:val="6"/>
        </w:numPr>
        <w:spacing w:before="120" w:after="120"/>
        <w:ind w:left="0" w:hanging="357"/>
        <w:contextualSpacing w:val="0"/>
        <w:jc w:val="both"/>
      </w:pPr>
      <w:r w:rsidRPr="00D20946">
        <w:t>Zhotovitel je povinen v průběhu provádění díla počínat si tak, aby v rámci své podnikatelské činnosti nezpůsobil jakýmkoli způsobem objednateli škodu nebo nepoškodil dobré jméno objednatele.</w:t>
      </w:r>
    </w:p>
    <w:p w:rsidR="007A50B7" w:rsidRPr="00E830CA" w:rsidRDefault="007A50B7" w:rsidP="00C43C73">
      <w:pPr>
        <w:pStyle w:val="ListParagraph"/>
        <w:numPr>
          <w:ilvl w:val="0"/>
          <w:numId w:val="6"/>
        </w:numPr>
        <w:spacing w:before="120" w:after="120"/>
        <w:ind w:left="0" w:hanging="357"/>
        <w:contextualSpacing w:val="0"/>
        <w:jc w:val="both"/>
      </w:pPr>
      <w:r w:rsidRPr="00E830CA">
        <w:t xml:space="preserve">Zhotovitel je povinen průběžně informovat objednatele o všech změnách, které by mohly v průběhu prací na díle nebo po dokončení díla zhoršit jeho pozici, </w:t>
      </w:r>
      <w:r>
        <w:t>dobytnost pohledávek nebo práv z odpovědnosti za vady. Zejména je povinen oznámit objednateli změny své právní formy, změny v osobách statutárních zástupců apod.</w:t>
      </w:r>
    </w:p>
    <w:p w:rsidR="007A50B7" w:rsidRPr="00AC26B0" w:rsidRDefault="007A50B7" w:rsidP="00AC26B0">
      <w:pPr>
        <w:numPr>
          <w:ilvl w:val="0"/>
          <w:numId w:val="6"/>
        </w:numPr>
        <w:ind w:left="0"/>
        <w:jc w:val="both"/>
        <w:rPr>
          <w:szCs w:val="20"/>
        </w:rPr>
      </w:pPr>
      <w:r w:rsidRPr="00D20946">
        <w:t>Objednatel se zavazuje poskytnout zhotoviteli veškerou součinnost potřebnou k provedení díla dle této smlouvy</w:t>
      </w:r>
      <w:r>
        <w:t xml:space="preserve">, </w:t>
      </w:r>
      <w:r w:rsidRPr="00AC26B0">
        <w:rPr>
          <w:szCs w:val="20"/>
        </w:rPr>
        <w:t>zejména mu včas a řádně předat potřebné podklady, zúčastňovat se jednání a konzultačních schůzek a poskytovat mu všechny potřebné informace v souvisl</w:t>
      </w:r>
      <w:r>
        <w:rPr>
          <w:szCs w:val="20"/>
        </w:rPr>
        <w:t>osti s plněním předmětu smlouvy</w:t>
      </w:r>
      <w:r w:rsidRPr="00D20946">
        <w:t xml:space="preserve">. </w:t>
      </w:r>
    </w:p>
    <w:p w:rsidR="007A50B7" w:rsidRPr="00D20946" w:rsidRDefault="007A50B7" w:rsidP="003409FB">
      <w:pPr>
        <w:pStyle w:val="Heading1"/>
        <w:spacing w:before="0" w:after="0"/>
        <w:ind w:left="-284"/>
        <w:jc w:val="center"/>
        <w:rPr>
          <w:rFonts w:ascii="Times New Roman" w:hAnsi="Times New Roman"/>
          <w:sz w:val="24"/>
          <w:szCs w:val="24"/>
        </w:rPr>
      </w:pPr>
      <w:r w:rsidRPr="00D20946">
        <w:rPr>
          <w:rFonts w:ascii="Times New Roman" w:hAnsi="Times New Roman"/>
          <w:sz w:val="24"/>
          <w:szCs w:val="24"/>
        </w:rPr>
        <w:t>VII</w:t>
      </w:r>
      <w:r>
        <w:rPr>
          <w:rFonts w:ascii="Times New Roman" w:hAnsi="Times New Roman"/>
          <w:sz w:val="24"/>
          <w:szCs w:val="24"/>
        </w:rPr>
        <w:t>I</w:t>
      </w:r>
      <w:r w:rsidRPr="00D20946">
        <w:rPr>
          <w:rFonts w:ascii="Times New Roman" w:hAnsi="Times New Roman"/>
          <w:sz w:val="24"/>
          <w:szCs w:val="24"/>
        </w:rPr>
        <w:t>.</w:t>
      </w:r>
    </w:p>
    <w:p w:rsidR="007A50B7" w:rsidRPr="00D20946" w:rsidRDefault="007A50B7" w:rsidP="00657E32">
      <w:pPr>
        <w:pStyle w:val="Heading1"/>
        <w:spacing w:before="0" w:after="240"/>
        <w:ind w:left="-284"/>
        <w:jc w:val="center"/>
        <w:rPr>
          <w:rFonts w:ascii="Times New Roman" w:hAnsi="Times New Roman"/>
          <w:sz w:val="24"/>
          <w:szCs w:val="24"/>
        </w:rPr>
      </w:pPr>
      <w:r w:rsidRPr="00D20946">
        <w:rPr>
          <w:rFonts w:ascii="Times New Roman" w:hAnsi="Times New Roman"/>
          <w:sz w:val="24"/>
          <w:szCs w:val="24"/>
        </w:rPr>
        <w:t>Záruční podmínky a vady díla</w:t>
      </w:r>
    </w:p>
    <w:p w:rsidR="007A50B7" w:rsidRPr="00D20946" w:rsidRDefault="007A50B7" w:rsidP="00C43C73">
      <w:pPr>
        <w:numPr>
          <w:ilvl w:val="0"/>
          <w:numId w:val="9"/>
        </w:numPr>
        <w:tabs>
          <w:tab w:val="clear" w:pos="360"/>
          <w:tab w:val="left" w:pos="-1418"/>
        </w:tabs>
        <w:spacing w:before="120" w:after="120"/>
        <w:ind w:left="0" w:hanging="425"/>
        <w:jc w:val="both"/>
      </w:pPr>
      <w:r w:rsidRPr="00D20946">
        <w:t>Zhotovitel odpovídá za to, že dílo v době jeho předání má obvyklé vlastnosti, je zpracováno v souladu s právními předpisy České republiky, že</w:t>
      </w:r>
      <w:r>
        <w:t xml:space="preserve"> nemá právní vady, je kompletní</w:t>
      </w:r>
      <w:r w:rsidRPr="00D20946">
        <w:t xml:space="preserve"> a odpovídá požadavkům sjednaným v této smlouvě. Zhotovitel odpovídá též za to, že navržené řešení předmětné problematiky je realizovatelné v souladu s právními předpisy České republiky.</w:t>
      </w:r>
    </w:p>
    <w:p w:rsidR="007A50B7" w:rsidRPr="00D20946" w:rsidRDefault="007A50B7" w:rsidP="00C43C73">
      <w:pPr>
        <w:numPr>
          <w:ilvl w:val="0"/>
          <w:numId w:val="9"/>
        </w:numPr>
        <w:tabs>
          <w:tab w:val="clear" w:pos="360"/>
          <w:tab w:val="left" w:pos="-1418"/>
        </w:tabs>
        <w:spacing w:before="120" w:after="120"/>
        <w:ind w:left="0" w:hanging="425"/>
        <w:jc w:val="both"/>
      </w:pPr>
      <w:r w:rsidRPr="00D20946">
        <w:t xml:space="preserve">Zhotovitel poskytuje objednateli na provedené dílo záruku v délce 24 měsíců. Záruční doba začíná plynout ode dne řádného převzetí díla dle této smlouvy bez vad a nedodělků. </w:t>
      </w:r>
    </w:p>
    <w:p w:rsidR="007A50B7" w:rsidRPr="00D20946" w:rsidRDefault="007A50B7" w:rsidP="00C43C73">
      <w:pPr>
        <w:numPr>
          <w:ilvl w:val="0"/>
          <w:numId w:val="9"/>
        </w:numPr>
        <w:tabs>
          <w:tab w:val="clear" w:pos="360"/>
          <w:tab w:val="left" w:pos="-1418"/>
        </w:tabs>
        <w:spacing w:before="120" w:after="120"/>
        <w:ind w:left="0" w:hanging="425"/>
        <w:jc w:val="both"/>
      </w:pPr>
      <w:r w:rsidRPr="00D20946">
        <w:t xml:space="preserve">Zhotovitel odpovídá za vady, které má dílo v době předání objednateli a za vady, které vzniknou v záruční době. Za vady díla, </w:t>
      </w:r>
      <w:r>
        <w:t xml:space="preserve">které vzniknou po záruční době, </w:t>
      </w:r>
      <w:r w:rsidRPr="00D20946">
        <w:t>odpovídá jen tehdy, pokud jejich příčinou bylo prokazatelné porušení jeho povinností.</w:t>
      </w:r>
    </w:p>
    <w:p w:rsidR="007A50B7" w:rsidRPr="00D20946" w:rsidRDefault="007A50B7" w:rsidP="00C43C73">
      <w:pPr>
        <w:numPr>
          <w:ilvl w:val="0"/>
          <w:numId w:val="9"/>
        </w:numPr>
        <w:tabs>
          <w:tab w:val="clear" w:pos="360"/>
          <w:tab w:val="left" w:pos="-1418"/>
        </w:tabs>
        <w:spacing w:before="120" w:after="120"/>
        <w:ind w:left="0" w:hanging="425"/>
        <w:jc w:val="both"/>
      </w:pPr>
      <w:r w:rsidRPr="00D20946">
        <w:t>Vyskytne-li se v průběhu záruční doby na díle vada, je objednatel povinen bezodkladně písemně oznámit zhotoviteli její výskyt, vadu popsat a uvést, jak se projevuje.</w:t>
      </w:r>
    </w:p>
    <w:p w:rsidR="007A50B7" w:rsidRPr="00D20946" w:rsidRDefault="007A50B7" w:rsidP="00C43C73">
      <w:pPr>
        <w:numPr>
          <w:ilvl w:val="0"/>
          <w:numId w:val="9"/>
        </w:numPr>
        <w:tabs>
          <w:tab w:val="clear" w:pos="360"/>
          <w:tab w:val="left" w:pos="-1418"/>
        </w:tabs>
        <w:spacing w:before="120" w:after="120"/>
        <w:ind w:left="0" w:hanging="425"/>
        <w:jc w:val="both"/>
      </w:pPr>
      <w:r w:rsidRPr="00D20946">
        <w:t>Objednatel má právo na bezplatné odstranění vad, za které zhotovitel zodpovídá. Zhotovitel se zavazuje odstranit vady do 15 dnů od doručení písemného oznámení, pokud se smluvní strany nedohodnou jinak. Na opravené vady poskytne zhotovitel záruku v délce 24 měsíců. O předání a převzetí opraveného díla bude zhotoven zápis.</w:t>
      </w:r>
    </w:p>
    <w:p w:rsidR="007A50B7" w:rsidRPr="00D20946" w:rsidRDefault="007A50B7" w:rsidP="00C43C73">
      <w:pPr>
        <w:numPr>
          <w:ilvl w:val="0"/>
          <w:numId w:val="9"/>
        </w:numPr>
        <w:tabs>
          <w:tab w:val="clear" w:pos="360"/>
          <w:tab w:val="left" w:pos="-1418"/>
        </w:tabs>
        <w:spacing w:before="120" w:after="120"/>
        <w:ind w:left="0" w:hanging="425"/>
        <w:jc w:val="both"/>
      </w:pPr>
      <w:r w:rsidRPr="00D20946">
        <w:t>Objednatel je povinen poskytnout zhotoviteli nezbytnou součinnost k odstranění vady.</w:t>
      </w:r>
    </w:p>
    <w:p w:rsidR="007A50B7" w:rsidRPr="00D20946" w:rsidRDefault="007A50B7" w:rsidP="00C43C73">
      <w:pPr>
        <w:numPr>
          <w:ilvl w:val="0"/>
          <w:numId w:val="9"/>
        </w:numPr>
        <w:tabs>
          <w:tab w:val="clear" w:pos="360"/>
          <w:tab w:val="left" w:pos="-1418"/>
        </w:tabs>
        <w:spacing w:before="120" w:after="120"/>
        <w:ind w:left="0" w:hanging="425"/>
        <w:jc w:val="both"/>
      </w:pPr>
      <w:r w:rsidRPr="00D20946">
        <w:rPr>
          <w:snapToGrid w:val="0"/>
        </w:rPr>
        <w:t>Uplatňování práv z odpovědnosti za vady a nároků z nich vyplývajících se řídí příslušnými ustanoveními občanského zákoníku. Ustanovení § 2106 odst. 3, § 2111, § 2112 a § 2605 odst. 2 občanského zákoníku se na vztah založený touto smlouvou nepoužijí.</w:t>
      </w:r>
    </w:p>
    <w:p w:rsidR="007A50B7" w:rsidRDefault="007A50B7" w:rsidP="003409FB">
      <w:pPr>
        <w:jc w:val="center"/>
        <w:rPr>
          <w:b/>
        </w:rPr>
      </w:pPr>
    </w:p>
    <w:p w:rsidR="007A50B7" w:rsidRPr="00D20946" w:rsidRDefault="007A50B7" w:rsidP="003409FB">
      <w:pPr>
        <w:jc w:val="center"/>
        <w:rPr>
          <w:b/>
        </w:rPr>
      </w:pPr>
      <w:r>
        <w:rPr>
          <w:b/>
        </w:rPr>
        <w:t>IX</w:t>
      </w:r>
      <w:r w:rsidRPr="00D20946">
        <w:rPr>
          <w:b/>
        </w:rPr>
        <w:t>.</w:t>
      </w:r>
    </w:p>
    <w:p w:rsidR="007A50B7" w:rsidRPr="00D20946" w:rsidRDefault="007A50B7" w:rsidP="00657E32">
      <w:pPr>
        <w:pStyle w:val="Heading1"/>
        <w:spacing w:before="0" w:after="240"/>
        <w:jc w:val="center"/>
        <w:rPr>
          <w:rFonts w:ascii="Times New Roman" w:hAnsi="Times New Roman"/>
          <w:sz w:val="24"/>
          <w:szCs w:val="24"/>
        </w:rPr>
      </w:pPr>
      <w:r w:rsidRPr="00D20946">
        <w:rPr>
          <w:rFonts w:ascii="Times New Roman" w:hAnsi="Times New Roman"/>
          <w:sz w:val="24"/>
          <w:szCs w:val="24"/>
        </w:rPr>
        <w:t>Odpovědnost za škodu</w:t>
      </w:r>
    </w:p>
    <w:p w:rsidR="007A50B7" w:rsidRDefault="007A50B7" w:rsidP="00C43C73">
      <w:pPr>
        <w:numPr>
          <w:ilvl w:val="0"/>
          <w:numId w:val="11"/>
        </w:numPr>
        <w:tabs>
          <w:tab w:val="clear" w:pos="360"/>
          <w:tab w:val="num" w:pos="0"/>
        </w:tabs>
        <w:spacing w:before="120" w:after="120"/>
        <w:ind w:hanging="425"/>
        <w:jc w:val="both"/>
      </w:pPr>
      <w:r w:rsidRPr="00D20946">
        <w:t>Zhotovitel odpovídá objednateli za škodu</w:t>
      </w:r>
      <w:r>
        <w:t>,</w:t>
      </w:r>
      <w:r w:rsidRPr="00D20946">
        <w:t xml:space="preserve"> způsobenou zaviněným porušením povinností </w:t>
      </w:r>
      <w:r>
        <w:t>vyplývajících z této smlouvy nebo z obecně závazného právního předpisu.</w:t>
      </w:r>
    </w:p>
    <w:p w:rsidR="007A50B7" w:rsidRPr="00D20946" w:rsidRDefault="007A50B7" w:rsidP="00C43C73">
      <w:pPr>
        <w:numPr>
          <w:ilvl w:val="0"/>
          <w:numId w:val="11"/>
        </w:numPr>
        <w:tabs>
          <w:tab w:val="clear" w:pos="360"/>
          <w:tab w:val="num" w:pos="0"/>
        </w:tabs>
        <w:spacing w:before="120" w:after="120"/>
        <w:ind w:hanging="425"/>
        <w:jc w:val="both"/>
      </w:pPr>
      <w:r w:rsidRPr="00D20946">
        <w:t>Zhotovitel neodpovídá za škodu, která byla způsobena jinou osobou než zhotovitelem, či jím pověřeným subjektem, nesprávným nebo neadekvátním přístupem objednatele a v důsledku událostí vyšší moci.</w:t>
      </w:r>
    </w:p>
    <w:p w:rsidR="007A50B7" w:rsidRDefault="007A50B7" w:rsidP="00B2240F">
      <w:pPr>
        <w:numPr>
          <w:ilvl w:val="0"/>
          <w:numId w:val="11"/>
        </w:numPr>
        <w:tabs>
          <w:tab w:val="clear" w:pos="360"/>
          <w:tab w:val="num" w:pos="0"/>
        </w:tabs>
        <w:spacing w:before="120" w:after="120"/>
        <w:ind w:hanging="425"/>
        <w:jc w:val="both"/>
      </w:pPr>
      <w:r w:rsidRPr="00D20946">
        <w:t>Zhotovitel odpovídá objednateli za škodu způsobenou objednateli zaviněným porušením povinností stanovených touto smlouvou, maximálně však do výše hodnoty plnění podle této smlouvy.</w:t>
      </w:r>
    </w:p>
    <w:p w:rsidR="007A50B7" w:rsidRPr="0054537F" w:rsidRDefault="007A50B7" w:rsidP="00B2240F">
      <w:pPr>
        <w:numPr>
          <w:ilvl w:val="0"/>
          <w:numId w:val="11"/>
        </w:numPr>
        <w:tabs>
          <w:tab w:val="clear" w:pos="360"/>
          <w:tab w:val="num" w:pos="0"/>
        </w:tabs>
        <w:spacing w:before="120" w:after="120"/>
        <w:ind w:hanging="425"/>
        <w:jc w:val="both"/>
      </w:pPr>
      <w:r w:rsidRPr="00D20946">
        <w:t>Smluvní strany se výslovně dohodly, že celková výše náhrady škody z jedné škodní události</w:t>
      </w:r>
      <w:r>
        <w:t>,</w:t>
      </w:r>
      <w:r w:rsidRPr="00D20946">
        <w:t xml:space="preserve"> nebo série vzájemně propojených škodných událostí, která by v příčinné souvislosti s plněním smlouvy mohla vzniknout, se limituje u skutečné škody a u ušlého zisku celkem do výše hodnoty plnění podle této smlouvy. Tyto částky představují současně maximální předvídatelnou škodu, která může případně vzniknout porušením povinností zhotovitele.</w:t>
      </w:r>
    </w:p>
    <w:p w:rsidR="007A50B7" w:rsidRDefault="007A50B7" w:rsidP="00DF3D9B">
      <w:pPr>
        <w:jc w:val="center"/>
        <w:rPr>
          <w:b/>
        </w:rPr>
      </w:pPr>
    </w:p>
    <w:p w:rsidR="007A50B7" w:rsidRDefault="007A50B7" w:rsidP="00DF3D9B">
      <w:pPr>
        <w:jc w:val="center"/>
        <w:rPr>
          <w:b/>
        </w:rPr>
      </w:pPr>
      <w:r w:rsidRPr="00D20946">
        <w:rPr>
          <w:b/>
        </w:rPr>
        <w:t>X</w:t>
      </w:r>
      <w:r>
        <w:rPr>
          <w:b/>
        </w:rPr>
        <w:t>.</w:t>
      </w:r>
    </w:p>
    <w:p w:rsidR="007A50B7" w:rsidRPr="00DF3D9B" w:rsidRDefault="007A50B7" w:rsidP="00DF3D9B">
      <w:pPr>
        <w:pStyle w:val="Heading1"/>
        <w:spacing w:before="0" w:after="240"/>
        <w:jc w:val="center"/>
        <w:rPr>
          <w:rFonts w:ascii="Times New Roman" w:hAnsi="Times New Roman"/>
          <w:sz w:val="24"/>
          <w:szCs w:val="24"/>
        </w:rPr>
      </w:pPr>
      <w:r w:rsidRPr="00DF3D9B">
        <w:rPr>
          <w:rFonts w:ascii="Times New Roman" w:hAnsi="Times New Roman"/>
          <w:sz w:val="24"/>
          <w:szCs w:val="24"/>
        </w:rPr>
        <w:t>Ochrana důvěrných informací</w:t>
      </w:r>
    </w:p>
    <w:p w:rsidR="007A50B7" w:rsidRPr="00DF3D9B" w:rsidRDefault="007A50B7" w:rsidP="00DF3D9B">
      <w:pPr>
        <w:numPr>
          <w:ilvl w:val="1"/>
          <w:numId w:val="10"/>
        </w:numPr>
        <w:tabs>
          <w:tab w:val="clear" w:pos="2149"/>
        </w:tabs>
        <w:ind w:left="0"/>
        <w:jc w:val="both"/>
      </w:pPr>
      <w:r w:rsidRPr="00DF3D9B">
        <w:t>Veškeré informace týkající se předmětu plnění dle této smlouvy, s nimiž bude zhotovitel přicházet v průběhu předsmluvních jednání a v době po uzavření smlouvy do styku, jakož i výchozí podklady a materiály předané objednatelem zhotoviteli a výstupy a dokumenty, které zhotovitel získá v rámci své činnosti, jsou důvěrné. Tyto informace nesmějí být sděleny nikomu kromě objednatele a třetích osob určených dohodou smluvních stran nebo třetím osobám v nezbytném rozsahu za účelem plnění povinností zhotovitele vyplývajících z této smlouvy a nesmějí být použity k jiným účelům než k plnění předmětu smlouvy.</w:t>
      </w:r>
    </w:p>
    <w:p w:rsidR="007A50B7" w:rsidRDefault="007A50B7" w:rsidP="00DF3D9B">
      <w:pPr>
        <w:pStyle w:val="BodyText"/>
        <w:numPr>
          <w:ilvl w:val="1"/>
          <w:numId w:val="10"/>
        </w:numPr>
        <w:tabs>
          <w:tab w:val="clear" w:pos="2149"/>
        </w:tabs>
        <w:spacing w:before="120"/>
        <w:ind w:left="0"/>
        <w:jc w:val="both"/>
      </w:pPr>
      <w:r>
        <w:t>Výjimku z ochrany důvěrných informací tvoří ty informace, podklady a znalosti, které jsou všeobecně známé a dostupné. Dále pak informace obsažené v podkladech objednatele nebo dokladech a stanoviscích získaných činností zhotovitele.</w:t>
      </w:r>
    </w:p>
    <w:p w:rsidR="007A50B7" w:rsidRPr="00D20946" w:rsidRDefault="007A50B7" w:rsidP="00DF3D9B">
      <w:pPr>
        <w:pStyle w:val="BodyText"/>
        <w:numPr>
          <w:ilvl w:val="1"/>
          <w:numId w:val="10"/>
        </w:numPr>
        <w:tabs>
          <w:tab w:val="clear" w:pos="2149"/>
        </w:tabs>
        <w:spacing w:before="120"/>
        <w:ind w:left="0"/>
        <w:jc w:val="both"/>
      </w:pPr>
      <w:r>
        <w:t>Tímto ujednáním není dotčena právní úprava uvedená v zákoně č. 412/2005 Sb., o ochraně utajovaných informací a o bezpečnostní způsobilosti, ve znění pozdějších předpisů, v zákoně č. 106/1999 Sb., o svobodném přístupu k informacím, ve znění pozdějších předpisů ani v zákoně č. 101/2000 Sb., o ochraně osobních údajů a o změně některých údajů, ve znění pozdějších předpisů.</w:t>
      </w:r>
    </w:p>
    <w:p w:rsidR="007A50B7" w:rsidRDefault="007A50B7" w:rsidP="00DF3D9B">
      <w:pPr>
        <w:jc w:val="center"/>
        <w:rPr>
          <w:b/>
        </w:rPr>
      </w:pPr>
    </w:p>
    <w:p w:rsidR="007A50B7" w:rsidRPr="00D20946" w:rsidRDefault="007A50B7" w:rsidP="00DF3D9B">
      <w:pPr>
        <w:jc w:val="center"/>
        <w:rPr>
          <w:b/>
        </w:rPr>
      </w:pPr>
      <w:r>
        <w:rPr>
          <w:b/>
        </w:rPr>
        <w:t>XI</w:t>
      </w:r>
      <w:r w:rsidRPr="00D20946">
        <w:rPr>
          <w:b/>
        </w:rPr>
        <w:t>.</w:t>
      </w:r>
    </w:p>
    <w:p w:rsidR="007A50B7" w:rsidRPr="00D20946" w:rsidRDefault="007A50B7" w:rsidP="00D053A2">
      <w:pPr>
        <w:spacing w:after="120"/>
        <w:jc w:val="center"/>
        <w:rPr>
          <w:b/>
        </w:rPr>
      </w:pPr>
      <w:r w:rsidRPr="00D20946">
        <w:rPr>
          <w:b/>
        </w:rPr>
        <w:t>Sankční ujednání</w:t>
      </w:r>
    </w:p>
    <w:p w:rsidR="007A50B7" w:rsidRPr="00D20946" w:rsidRDefault="007A50B7" w:rsidP="00C43C73">
      <w:pPr>
        <w:pStyle w:val="BodyText"/>
        <w:numPr>
          <w:ilvl w:val="1"/>
          <w:numId w:val="10"/>
        </w:numPr>
        <w:tabs>
          <w:tab w:val="clear" w:pos="2149"/>
        </w:tabs>
        <w:spacing w:before="120"/>
        <w:ind w:left="0" w:hanging="425"/>
        <w:jc w:val="both"/>
      </w:pPr>
      <w:r w:rsidRPr="00D20946">
        <w:t xml:space="preserve">V případě, že zhotovitel bude v prodlení s předáním díla či </w:t>
      </w:r>
      <w:r>
        <w:t xml:space="preserve">jeho části dle čl. III. </w:t>
      </w:r>
      <w:r w:rsidRPr="00D20946">
        <w:t>smlouvy, uhradí objednateli smluvní po</w:t>
      </w:r>
      <w:r>
        <w:t>kutu ve výši 0,5 % z ceny díla</w:t>
      </w:r>
      <w:r w:rsidRPr="00D20946">
        <w:t>, a to za každý započatý den prodlení.</w:t>
      </w:r>
    </w:p>
    <w:p w:rsidR="007A50B7" w:rsidRDefault="007A50B7" w:rsidP="00C43C73">
      <w:pPr>
        <w:pStyle w:val="BodyText"/>
        <w:numPr>
          <w:ilvl w:val="1"/>
          <w:numId w:val="10"/>
        </w:numPr>
        <w:tabs>
          <w:tab w:val="clear" w:pos="2149"/>
        </w:tabs>
        <w:spacing w:before="120"/>
        <w:ind w:left="0" w:hanging="425"/>
        <w:jc w:val="both"/>
      </w:pPr>
      <w:r>
        <w:t xml:space="preserve">Pro případ prodlení objednatele se zaplacením ceny za dílo sjednávají smluvní strany smluvní pokutu ve výši 0,5 % z ceny díla, a to za každý započatý den prodlení. </w:t>
      </w:r>
    </w:p>
    <w:p w:rsidR="007A50B7" w:rsidRPr="00D20946" w:rsidRDefault="007A50B7" w:rsidP="00C43C73">
      <w:pPr>
        <w:pStyle w:val="BodyText"/>
        <w:numPr>
          <w:ilvl w:val="1"/>
          <w:numId w:val="10"/>
        </w:numPr>
        <w:tabs>
          <w:tab w:val="clear" w:pos="2149"/>
        </w:tabs>
        <w:spacing w:before="120"/>
        <w:ind w:left="0" w:hanging="425"/>
        <w:jc w:val="both"/>
      </w:pPr>
      <w:r w:rsidRPr="00D20946">
        <w:t>V případě nedodržení lhůty k odstranění vad, které se projevily v záruční době, je zhotovitel povinen objednateli uhradit smluvní pokutu ve výši 0,5 % z celkové ceny za dílo za každý i započatý den prodlení s odstraněním vady.</w:t>
      </w:r>
    </w:p>
    <w:p w:rsidR="007A50B7" w:rsidRPr="00D20946" w:rsidRDefault="007A50B7" w:rsidP="00C43C73">
      <w:pPr>
        <w:pStyle w:val="BodyText"/>
        <w:numPr>
          <w:ilvl w:val="1"/>
          <w:numId w:val="10"/>
        </w:numPr>
        <w:tabs>
          <w:tab w:val="clear" w:pos="2149"/>
        </w:tabs>
        <w:spacing w:before="120"/>
        <w:ind w:left="0" w:hanging="425"/>
        <w:jc w:val="both"/>
      </w:pPr>
      <w:r w:rsidRPr="00D20946">
        <w:t>Zaplacením smluvní pokuty není dotčeno právo smluvní strany na náhradu škody vzniklé porušením smluvní povinnosti.</w:t>
      </w:r>
    </w:p>
    <w:p w:rsidR="007A50B7" w:rsidRDefault="007A50B7" w:rsidP="00C43C73">
      <w:pPr>
        <w:pStyle w:val="BodyText"/>
        <w:numPr>
          <w:ilvl w:val="1"/>
          <w:numId w:val="10"/>
        </w:numPr>
        <w:tabs>
          <w:tab w:val="clear" w:pos="2149"/>
        </w:tabs>
        <w:spacing w:before="120"/>
        <w:ind w:left="0" w:hanging="425"/>
        <w:jc w:val="both"/>
      </w:pPr>
      <w:r w:rsidRPr="00D20946">
        <w:t>Nárok na smluvní pokutu z prodlení nevznikne, pokud překážky vznikly na nárokuj</w:t>
      </w:r>
      <w:r>
        <w:t>ící straně, kdy např. nárokující</w:t>
      </w:r>
      <w:r w:rsidRPr="00D20946">
        <w:t xml:space="preserve"> strana prokazatelně nesplnila v dohodnutých lhůtách podmínky součinnosti.</w:t>
      </w:r>
    </w:p>
    <w:p w:rsidR="007A50B7" w:rsidRPr="003409FB" w:rsidRDefault="007A50B7" w:rsidP="003409FB">
      <w:pPr>
        <w:pStyle w:val="BodyText"/>
        <w:spacing w:after="0"/>
        <w:jc w:val="center"/>
        <w:rPr>
          <w:b/>
        </w:rPr>
      </w:pPr>
      <w:r w:rsidRPr="003409FB">
        <w:rPr>
          <w:b/>
        </w:rPr>
        <w:t>XI</w:t>
      </w:r>
      <w:r>
        <w:rPr>
          <w:b/>
        </w:rPr>
        <w:t>I</w:t>
      </w:r>
      <w:r w:rsidRPr="003409FB">
        <w:rPr>
          <w:b/>
        </w:rPr>
        <w:t>.</w:t>
      </w:r>
    </w:p>
    <w:p w:rsidR="007A50B7" w:rsidRPr="00D47AA3" w:rsidRDefault="007A50B7" w:rsidP="00D053A2">
      <w:pPr>
        <w:pStyle w:val="BodyText"/>
        <w:jc w:val="center"/>
        <w:rPr>
          <w:b/>
        </w:rPr>
      </w:pPr>
      <w:r>
        <w:rPr>
          <w:b/>
        </w:rPr>
        <w:t>Ukončení smlouvy</w:t>
      </w:r>
    </w:p>
    <w:p w:rsidR="007A50B7" w:rsidRPr="00AF533A" w:rsidRDefault="007A50B7" w:rsidP="00C43C73">
      <w:pPr>
        <w:numPr>
          <w:ilvl w:val="0"/>
          <w:numId w:val="8"/>
        </w:numPr>
        <w:spacing w:before="120" w:after="120"/>
        <w:ind w:left="0" w:hanging="426"/>
        <w:jc w:val="both"/>
      </w:pPr>
      <w:r w:rsidRPr="00AF533A">
        <w:t xml:space="preserve">Tato smlouva může být ukončena dohodou smluvních stran a odstoupením od smlouvy. </w:t>
      </w:r>
    </w:p>
    <w:p w:rsidR="007A50B7" w:rsidRPr="00AF533A" w:rsidRDefault="007A50B7" w:rsidP="00C43C73">
      <w:pPr>
        <w:numPr>
          <w:ilvl w:val="0"/>
          <w:numId w:val="8"/>
        </w:numPr>
        <w:spacing w:before="120" w:after="120"/>
        <w:ind w:left="0" w:hanging="426"/>
        <w:jc w:val="both"/>
      </w:pPr>
      <w:r w:rsidRPr="00AF533A">
        <w:t>Objednatel je oprávněn od smlouvy odstoupit</w:t>
      </w:r>
      <w:r>
        <w:t xml:space="preserve"> zejména</w:t>
      </w:r>
      <w:r w:rsidRPr="00AF533A">
        <w:t>, pokud zhotovitel:</w:t>
      </w:r>
    </w:p>
    <w:p w:rsidR="007A50B7" w:rsidRPr="00AF533A" w:rsidRDefault="007A50B7" w:rsidP="00C43C73">
      <w:pPr>
        <w:numPr>
          <w:ilvl w:val="0"/>
          <w:numId w:val="7"/>
        </w:numPr>
        <w:tabs>
          <w:tab w:val="clear" w:pos="2706"/>
          <w:tab w:val="num" w:pos="540"/>
        </w:tabs>
        <w:spacing w:before="120" w:after="120"/>
        <w:ind w:left="567" w:hanging="567"/>
        <w:jc w:val="both"/>
      </w:pPr>
      <w:r>
        <w:t>N</w:t>
      </w:r>
      <w:r w:rsidRPr="00AF533A">
        <w:t xml:space="preserve">epředá objednateli řádně provedené dílo nebo jeho část ve lhůtách stanovených </w:t>
      </w:r>
      <w:r w:rsidRPr="00C43C73">
        <w:t>v čl. III.</w:t>
      </w:r>
      <w:r w:rsidRPr="00AF533A">
        <w:t xml:space="preserve"> této smlouvy,</w:t>
      </w:r>
    </w:p>
    <w:p w:rsidR="007A50B7" w:rsidRDefault="007A50B7" w:rsidP="00C43C73">
      <w:pPr>
        <w:numPr>
          <w:ilvl w:val="0"/>
          <w:numId w:val="7"/>
        </w:numPr>
        <w:tabs>
          <w:tab w:val="clear" w:pos="2706"/>
          <w:tab w:val="num" w:pos="540"/>
        </w:tabs>
        <w:spacing w:before="120" w:after="120"/>
        <w:ind w:left="567" w:hanging="567"/>
        <w:jc w:val="both"/>
      </w:pPr>
      <w:r w:rsidRPr="00AF533A">
        <w:t>dodá objednateli dílo, které nemá vlastnosti, které si objednatel vymínil nebo o kterých ho zhotovitel ujistil, případně dodá dílo s jinými vadami,</w:t>
      </w:r>
    </w:p>
    <w:p w:rsidR="007A50B7" w:rsidRPr="003152F7" w:rsidRDefault="007A50B7" w:rsidP="00C43C73">
      <w:pPr>
        <w:numPr>
          <w:ilvl w:val="0"/>
          <w:numId w:val="7"/>
        </w:numPr>
        <w:tabs>
          <w:tab w:val="clear" w:pos="2706"/>
          <w:tab w:val="num" w:pos="540"/>
        </w:tabs>
        <w:spacing w:before="120" w:after="120"/>
        <w:ind w:left="567" w:hanging="567"/>
        <w:jc w:val="both"/>
      </w:pPr>
      <w:r w:rsidRPr="003152F7">
        <w:t>neodstraní vadu díla ve lhůtě dle čl. VIII odst. 5 této smlouvy</w:t>
      </w:r>
      <w:r>
        <w:t>.</w:t>
      </w:r>
    </w:p>
    <w:p w:rsidR="007A50B7" w:rsidRPr="00D20946" w:rsidRDefault="007A50B7" w:rsidP="00C43C73">
      <w:pPr>
        <w:pStyle w:val="ListParagraph"/>
        <w:numPr>
          <w:ilvl w:val="0"/>
          <w:numId w:val="8"/>
        </w:numPr>
        <w:spacing w:before="120" w:after="120"/>
        <w:ind w:left="0" w:hanging="426"/>
        <w:contextualSpacing w:val="0"/>
        <w:jc w:val="both"/>
      </w:pPr>
      <w:r w:rsidRPr="00AF533A">
        <w:t>V případě zániku závazku před řádným splněním díla je zhotovitel povinen uhradit případně vzniklou škodu. Smluvní strany uzavřou dohodu, ve které upraví vzájemná práva a povinnosti.</w:t>
      </w:r>
    </w:p>
    <w:p w:rsidR="007A50B7" w:rsidRPr="00AF533A" w:rsidRDefault="007A50B7" w:rsidP="003409FB">
      <w:pPr>
        <w:pStyle w:val="Pipomnky"/>
        <w:tabs>
          <w:tab w:val="num" w:pos="360"/>
        </w:tabs>
        <w:spacing w:after="0"/>
        <w:ind w:hanging="357"/>
        <w:jc w:val="center"/>
        <w:rPr>
          <w:rFonts w:ascii="Times New Roman" w:hAnsi="Times New Roman" w:cs="Times New Roman"/>
          <w:b/>
        </w:rPr>
      </w:pPr>
      <w:r>
        <w:rPr>
          <w:rFonts w:ascii="Times New Roman" w:hAnsi="Times New Roman" w:cs="Times New Roman"/>
          <w:b/>
        </w:rPr>
        <w:t>XIII.</w:t>
      </w:r>
    </w:p>
    <w:p w:rsidR="007A50B7" w:rsidRPr="00AF533A" w:rsidRDefault="007A50B7" w:rsidP="0043245A">
      <w:pPr>
        <w:pStyle w:val="Pipomnky"/>
        <w:tabs>
          <w:tab w:val="num" w:pos="360"/>
        </w:tabs>
        <w:spacing w:after="240"/>
        <w:ind w:hanging="360"/>
        <w:jc w:val="center"/>
        <w:rPr>
          <w:rFonts w:ascii="Times New Roman" w:hAnsi="Times New Roman" w:cs="Times New Roman"/>
          <w:b/>
        </w:rPr>
      </w:pPr>
      <w:r w:rsidRPr="00AF533A">
        <w:rPr>
          <w:rFonts w:ascii="Times New Roman" w:hAnsi="Times New Roman" w:cs="Times New Roman"/>
          <w:b/>
        </w:rPr>
        <w:t>Závěrečná ustanovení</w:t>
      </w:r>
    </w:p>
    <w:p w:rsidR="007A50B7" w:rsidRPr="00AF533A" w:rsidRDefault="007A50B7" w:rsidP="00C43C73">
      <w:pPr>
        <w:pStyle w:val="ListParagraph"/>
        <w:numPr>
          <w:ilvl w:val="0"/>
          <w:numId w:val="12"/>
        </w:numPr>
        <w:spacing w:before="120" w:after="120"/>
        <w:ind w:left="0" w:hanging="426"/>
        <w:jc w:val="both"/>
      </w:pPr>
      <w:r w:rsidRPr="00AF533A">
        <w:t>Právní vztahy touto smlouvou neupravené se řídí platnými právními předpisy, zejména občanským zákoníkem.</w:t>
      </w:r>
    </w:p>
    <w:p w:rsidR="007A50B7" w:rsidRPr="00AF533A" w:rsidRDefault="007A50B7" w:rsidP="00C43C73">
      <w:pPr>
        <w:numPr>
          <w:ilvl w:val="0"/>
          <w:numId w:val="12"/>
        </w:numPr>
        <w:spacing w:before="120" w:after="120"/>
        <w:ind w:left="0" w:hanging="426"/>
        <w:jc w:val="both"/>
      </w:pPr>
      <w:r w:rsidRPr="00AF533A">
        <w:t>Změnit nebo doplnit tuto smlouvu mohou smluvní strany pouze formou písemných dodatků, které budou vzestupně číslovány, výslovně prohlášeny za dodatek této smlouvy a podepsány oprávněnými zástupci smluvních stran. Veškeré dodatky a přílohy vzniklé po dobu plnění smlouvy se stávají její nedílnou součástí.</w:t>
      </w:r>
    </w:p>
    <w:p w:rsidR="007A50B7" w:rsidRPr="00AF533A" w:rsidRDefault="007A50B7" w:rsidP="00C43C73">
      <w:pPr>
        <w:pStyle w:val="ListParagraph"/>
        <w:numPr>
          <w:ilvl w:val="0"/>
          <w:numId w:val="12"/>
        </w:numPr>
        <w:spacing w:before="120" w:after="120"/>
        <w:ind w:left="0" w:hanging="426"/>
        <w:contextualSpacing w:val="0"/>
        <w:jc w:val="both"/>
      </w:pPr>
      <w:r w:rsidRPr="00AF533A">
        <w:rPr>
          <w:iCs/>
        </w:rPr>
        <w:t>Smluvní strany prohlašují, že skutečnosti uvedené v této smlouvě nepovažují za obchodní tajemství</w:t>
      </w:r>
      <w:r w:rsidRPr="00AF533A">
        <w:t xml:space="preserve"> </w:t>
      </w:r>
      <w:r w:rsidRPr="00AF533A">
        <w:rPr>
          <w:iCs/>
        </w:rPr>
        <w:t>ve smyslu § 504 občanského zákoníku.</w:t>
      </w:r>
    </w:p>
    <w:p w:rsidR="007A50B7" w:rsidRPr="00AF533A" w:rsidRDefault="007A50B7" w:rsidP="00C43C73">
      <w:pPr>
        <w:pStyle w:val="ListParagraph"/>
        <w:numPr>
          <w:ilvl w:val="0"/>
          <w:numId w:val="12"/>
        </w:numPr>
        <w:spacing w:before="120" w:after="120"/>
        <w:ind w:left="0" w:hanging="426"/>
        <w:contextualSpacing w:val="0"/>
        <w:jc w:val="both"/>
      </w:pPr>
      <w:r w:rsidRPr="00AF533A">
        <w:t>Případná neplatnost některého z ustanovení této smlouvy nemá za následek neplatnost ostatních ustanovení.</w:t>
      </w:r>
    </w:p>
    <w:p w:rsidR="007A50B7" w:rsidRPr="00AF533A" w:rsidRDefault="007A50B7" w:rsidP="00C43C73">
      <w:pPr>
        <w:pStyle w:val="ListParagraph"/>
        <w:numPr>
          <w:ilvl w:val="0"/>
          <w:numId w:val="12"/>
        </w:numPr>
        <w:spacing w:before="120" w:after="120"/>
        <w:ind w:left="0" w:hanging="426"/>
        <w:contextualSpacing w:val="0"/>
        <w:jc w:val="both"/>
      </w:pPr>
      <w:r w:rsidRPr="00AF533A">
        <w:t xml:space="preserve">Zhotovitel bere na vědomí, že obsah této smlouvy včetně všech dodatků může být poskytnut žadateli v režimu zákona č. 106/1999 Sb., o svobodném přístupu k informacím, ve znění pozdějších předpisů, a že tato smlouva včetně všech dodatků bude objednatelem uveřejněna v registru smluv dle zákona č. 340/2015 Sb., o zvláštních podmínkách účinnosti některých smluv, uveřejňování těchto smluv a o registru smluv (zákon o registru smluv), ve znění pozdějších předpisů.  </w:t>
      </w:r>
    </w:p>
    <w:p w:rsidR="007A50B7" w:rsidRPr="00AF533A" w:rsidRDefault="007A50B7" w:rsidP="00C43C73">
      <w:pPr>
        <w:pStyle w:val="ListParagraph"/>
        <w:numPr>
          <w:ilvl w:val="0"/>
          <w:numId w:val="12"/>
        </w:numPr>
        <w:spacing w:before="120" w:after="120"/>
        <w:ind w:left="0" w:hanging="426"/>
        <w:contextualSpacing w:val="0"/>
        <w:jc w:val="both"/>
      </w:pPr>
      <w:r w:rsidRPr="00AF533A">
        <w:t>Smlouva je vyhotovena ve dvou stejnopisech</w:t>
      </w:r>
      <w:r>
        <w:t xml:space="preserve"> s platností originálu podepsaných oprávněnými zástupci smluvních strany, z nichž každá strana obdrží po jednom vyhotovení.</w:t>
      </w:r>
    </w:p>
    <w:p w:rsidR="007A50B7" w:rsidRDefault="007A50B7" w:rsidP="00C43C73">
      <w:pPr>
        <w:pStyle w:val="ListParagraph"/>
        <w:numPr>
          <w:ilvl w:val="0"/>
          <w:numId w:val="12"/>
        </w:numPr>
        <w:spacing w:before="120" w:after="120"/>
        <w:ind w:left="0" w:hanging="426"/>
        <w:contextualSpacing w:val="0"/>
        <w:jc w:val="both"/>
      </w:pPr>
      <w:r w:rsidRPr="00AF533A">
        <w:t xml:space="preserve">Tato smlouva nabývá platnosti dnem podpisu oběma smluvními stranami </w:t>
      </w:r>
      <w:r w:rsidRPr="00C740CA">
        <w:t>a účinnosti dnem uveřejnění smlouvy v registru smluv dle zákona č. 340/2015 Sb., o zvláštních podmínkách účinnosti některých smluv, uveřejňování těchto smluv a o registru smluv (zákon o registru smluv), ve znění pozdějších předpisů.</w:t>
      </w:r>
    </w:p>
    <w:p w:rsidR="007A50B7" w:rsidRDefault="007A50B7" w:rsidP="004C6C48">
      <w:pPr>
        <w:pStyle w:val="ListParagraph"/>
        <w:numPr>
          <w:ilvl w:val="0"/>
          <w:numId w:val="12"/>
        </w:numPr>
        <w:spacing w:before="120" w:after="120"/>
        <w:ind w:left="0" w:hanging="426"/>
        <w:contextualSpacing w:val="0"/>
        <w:jc w:val="both"/>
      </w:pPr>
      <w:r w:rsidRPr="00AF533A">
        <w:t>Smluvní strany shodně prohlašují, že si tuto smlouvu před jejím podpisem podrobně přečetly, zcela jednoznačně porozuměly jejímu obsahu a že byla uzavřena po vzájemném projednání podle jejich pravé</w:t>
      </w:r>
      <w:r>
        <w:t xml:space="preserve"> a svobodné vůle určitě, vážně </w:t>
      </w:r>
      <w:r w:rsidRPr="00AF533A">
        <w:t>a srozumitelně, nikoliv v tísni nebo za nápadně nevýhodných podmínek, a že se dohodly o celém jejím obsahu, což stvrzují svými podpisy.</w:t>
      </w:r>
    </w:p>
    <w:p w:rsidR="007A50B7" w:rsidRDefault="007A50B7" w:rsidP="004C6C48">
      <w:pPr>
        <w:pStyle w:val="ListParagraph"/>
        <w:spacing w:before="120" w:after="120"/>
        <w:contextualSpacing w:val="0"/>
        <w:jc w:val="both"/>
      </w:pPr>
    </w:p>
    <w:p w:rsidR="007A50B7" w:rsidRPr="00AF533A" w:rsidRDefault="007A50B7" w:rsidP="00657E32">
      <w:pPr>
        <w:spacing w:before="120" w:after="240"/>
      </w:pPr>
    </w:p>
    <w:p w:rsidR="007A50B7" w:rsidRPr="00AF533A" w:rsidRDefault="007A50B7" w:rsidP="00AF533A">
      <w:pPr>
        <w:spacing w:before="120" w:line="276" w:lineRule="auto"/>
      </w:pPr>
      <w:r>
        <w:t>V Olomouci dne ………………….</w:t>
      </w:r>
      <w:r>
        <w:tab/>
      </w:r>
      <w:r>
        <w:tab/>
      </w:r>
      <w:r>
        <w:tab/>
      </w:r>
      <w:r w:rsidRPr="00AF533A">
        <w:t>V</w:t>
      </w:r>
      <w:r>
        <w:t xml:space="preserve"> Brně dne …………………..</w:t>
      </w:r>
      <w:bookmarkStart w:id="0" w:name="_GoBack"/>
      <w:bookmarkEnd w:id="0"/>
    </w:p>
    <w:p w:rsidR="007A50B7" w:rsidRPr="00AF533A" w:rsidRDefault="007A50B7" w:rsidP="00AF533A">
      <w:pPr>
        <w:spacing w:line="276" w:lineRule="auto"/>
      </w:pPr>
    </w:p>
    <w:p w:rsidR="007A50B7" w:rsidRPr="00AF533A" w:rsidRDefault="007A50B7" w:rsidP="00AF533A">
      <w:pPr>
        <w:spacing w:line="276" w:lineRule="auto"/>
      </w:pPr>
    </w:p>
    <w:p w:rsidR="007A50B7" w:rsidRPr="00AF533A" w:rsidRDefault="007A50B7" w:rsidP="00AF533A">
      <w:pPr>
        <w:spacing w:line="276" w:lineRule="auto"/>
      </w:pPr>
      <w:r>
        <w:t>……………………………………</w:t>
      </w:r>
      <w:r>
        <w:tab/>
      </w:r>
      <w:r>
        <w:tab/>
      </w:r>
      <w:r w:rsidRPr="00AF533A">
        <w:tab/>
        <w:t>………………………………</w:t>
      </w:r>
      <w:r>
        <w:t>….</w:t>
      </w:r>
      <w:r w:rsidRPr="00AF533A">
        <w:t>………</w:t>
      </w:r>
    </w:p>
    <w:p w:rsidR="007A50B7" w:rsidRPr="00AF533A" w:rsidRDefault="007A50B7" w:rsidP="00AF533A">
      <w:pPr>
        <w:tabs>
          <w:tab w:val="center" w:pos="1560"/>
          <w:tab w:val="center" w:pos="6804"/>
        </w:tabs>
        <w:spacing w:line="276" w:lineRule="auto"/>
      </w:pPr>
      <w:r w:rsidRPr="00AF533A">
        <w:tab/>
      </w:r>
      <w:r w:rsidRPr="00015BF4">
        <w:t>za objednatele</w:t>
      </w:r>
      <w:r w:rsidRPr="00AF533A">
        <w:tab/>
        <w:t xml:space="preserve">za zhotovitele </w:t>
      </w:r>
    </w:p>
    <w:p w:rsidR="007A50B7" w:rsidRPr="00E236D2" w:rsidRDefault="007A50B7" w:rsidP="00E236D2">
      <w:pPr>
        <w:tabs>
          <w:tab w:val="center" w:pos="1560"/>
          <w:tab w:val="center" w:pos="6804"/>
        </w:tabs>
        <w:spacing w:line="276" w:lineRule="auto"/>
        <w:rPr>
          <w:i/>
        </w:rPr>
      </w:pPr>
      <w:r>
        <w:tab/>
      </w:r>
      <w:r w:rsidRPr="00015BF4">
        <w:rPr>
          <w:i/>
        </w:rPr>
        <w:t>Mgr. Miroslav Žbánek, MPA, primátor</w:t>
      </w:r>
      <w:r w:rsidRPr="00AF533A">
        <w:tab/>
      </w:r>
      <w:r>
        <w:rPr>
          <w:i/>
        </w:rPr>
        <w:t>Mgr. David Blažek, jednatel</w:t>
      </w:r>
    </w:p>
    <w:sectPr w:rsidR="007A50B7" w:rsidRPr="00E236D2" w:rsidSect="00C55982">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50B7" w:rsidRDefault="007A50B7" w:rsidP="00047F2B">
      <w:r>
        <w:separator/>
      </w:r>
    </w:p>
  </w:endnote>
  <w:endnote w:type="continuationSeparator" w:id="0">
    <w:p w:rsidR="007A50B7" w:rsidRDefault="007A50B7" w:rsidP="00047F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50B7" w:rsidRDefault="007A50B7">
    <w:pPr>
      <w:pStyle w:val="Footer"/>
      <w:jc w:val="right"/>
    </w:pPr>
    <w:fldSimple w:instr=" PAGE   \* MERGEFORMAT ">
      <w:r>
        <w:rPr>
          <w:noProof/>
        </w:rPr>
        <w:t>1</w:t>
      </w:r>
    </w:fldSimple>
  </w:p>
  <w:p w:rsidR="007A50B7" w:rsidRDefault="007A50B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50B7" w:rsidRDefault="007A50B7" w:rsidP="00047F2B">
      <w:r>
        <w:separator/>
      </w:r>
    </w:p>
  </w:footnote>
  <w:footnote w:type="continuationSeparator" w:id="0">
    <w:p w:rsidR="007A50B7" w:rsidRDefault="007A50B7" w:rsidP="00047F2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D72F5"/>
    <w:multiLevelType w:val="singleLevel"/>
    <w:tmpl w:val="BAA618E2"/>
    <w:lvl w:ilvl="0">
      <w:numFmt w:val="bullet"/>
      <w:lvlText w:val="-"/>
      <w:lvlJc w:val="left"/>
      <w:pPr>
        <w:tabs>
          <w:tab w:val="num" w:pos="360"/>
        </w:tabs>
        <w:ind w:left="360" w:hanging="360"/>
      </w:pPr>
      <w:rPr>
        <w:rFonts w:hint="default"/>
      </w:rPr>
    </w:lvl>
  </w:abstractNum>
  <w:abstractNum w:abstractNumId="1">
    <w:nsid w:val="04765AFF"/>
    <w:multiLevelType w:val="hybridMultilevel"/>
    <w:tmpl w:val="6E96F660"/>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nsid w:val="08710C72"/>
    <w:multiLevelType w:val="hybridMultilevel"/>
    <w:tmpl w:val="517EB322"/>
    <w:lvl w:ilvl="0" w:tplc="04050001">
      <w:start w:val="1"/>
      <w:numFmt w:val="bullet"/>
      <w:lvlText w:val=""/>
      <w:lvlJc w:val="left"/>
      <w:pPr>
        <w:tabs>
          <w:tab w:val="num" w:pos="360"/>
        </w:tabs>
        <w:ind w:left="360" w:hanging="360"/>
      </w:pPr>
      <w:rPr>
        <w:rFonts w:ascii="Symbol" w:hAnsi="Symbol" w:hint="default"/>
      </w:rPr>
    </w:lvl>
    <w:lvl w:ilvl="1" w:tplc="04050017">
      <w:start w:val="1"/>
      <w:numFmt w:val="lowerLetter"/>
      <w:lvlText w:val="%2)"/>
      <w:lvlJc w:val="left"/>
      <w:pPr>
        <w:tabs>
          <w:tab w:val="num" w:pos="1440"/>
        </w:tabs>
        <w:ind w:left="1440" w:hanging="360"/>
      </w:pPr>
      <w:rPr>
        <w:rFonts w:cs="Times New Roman" w:hint="default"/>
      </w:rPr>
    </w:lvl>
    <w:lvl w:ilvl="2" w:tplc="0405000F">
      <w:start w:val="1"/>
      <w:numFmt w:val="decimal"/>
      <w:lvlText w:val="%3."/>
      <w:lvlJc w:val="left"/>
      <w:pPr>
        <w:tabs>
          <w:tab w:val="num" w:pos="2340"/>
        </w:tabs>
        <w:ind w:left="2340" w:hanging="360"/>
      </w:pPr>
      <w:rPr>
        <w:rFonts w:cs="Times New Roman" w:hint="default"/>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
    <w:nsid w:val="0B52684C"/>
    <w:multiLevelType w:val="hybridMultilevel"/>
    <w:tmpl w:val="3A6CB1A0"/>
    <w:lvl w:ilvl="0" w:tplc="F9E2085C">
      <w:start w:val="1"/>
      <w:numFmt w:val="decimal"/>
      <w:lvlText w:val="%1."/>
      <w:lvlJc w:val="left"/>
      <w:pPr>
        <w:tabs>
          <w:tab w:val="num" w:pos="360"/>
        </w:tabs>
        <w:ind w:left="360" w:hanging="360"/>
      </w:pPr>
      <w:rPr>
        <w:rFonts w:cs="Times New Roman" w:hint="default"/>
        <w:b w:val="0"/>
        <w:i w:val="0"/>
        <w:sz w:val="22"/>
        <w:szCs w:val="22"/>
      </w:rPr>
    </w:lvl>
    <w:lvl w:ilvl="1" w:tplc="0EBCB93A">
      <w:start w:val="6"/>
      <w:numFmt w:val="bullet"/>
      <w:lvlText w:val=""/>
      <w:lvlJc w:val="left"/>
      <w:pPr>
        <w:tabs>
          <w:tab w:val="num" w:pos="1440"/>
        </w:tabs>
        <w:ind w:left="1440" w:hanging="360"/>
      </w:pPr>
      <w:rPr>
        <w:rFonts w:ascii="Symbol" w:eastAsia="Times New Roman" w:hAnsi="Symbol"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
    <w:nsid w:val="10AB26B0"/>
    <w:multiLevelType w:val="hybridMultilevel"/>
    <w:tmpl w:val="AE2C42CE"/>
    <w:lvl w:ilvl="0" w:tplc="04050017">
      <w:start w:val="1"/>
      <w:numFmt w:val="lowerLetter"/>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
    <w:nsid w:val="154A63EE"/>
    <w:multiLevelType w:val="hybridMultilevel"/>
    <w:tmpl w:val="9770233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nsid w:val="17930544"/>
    <w:multiLevelType w:val="hybridMultilevel"/>
    <w:tmpl w:val="8ADE0E3A"/>
    <w:lvl w:ilvl="0" w:tplc="0405000F">
      <w:start w:val="1"/>
      <w:numFmt w:val="decimal"/>
      <w:lvlText w:val="%1."/>
      <w:lvlJc w:val="left"/>
      <w:pPr>
        <w:tabs>
          <w:tab w:val="num" w:pos="360"/>
        </w:tabs>
        <w:ind w:left="360" w:hanging="360"/>
      </w:pPr>
      <w:rPr>
        <w:rFonts w:cs="Times New Roman" w:hint="default"/>
      </w:rPr>
    </w:lvl>
    <w:lvl w:ilvl="1" w:tplc="04050017">
      <w:start w:val="1"/>
      <w:numFmt w:val="lowerLetter"/>
      <w:lvlText w:val="%2)"/>
      <w:lvlJc w:val="left"/>
      <w:pPr>
        <w:tabs>
          <w:tab w:val="num" w:pos="1440"/>
        </w:tabs>
        <w:ind w:left="1440" w:hanging="360"/>
      </w:pPr>
      <w:rPr>
        <w:rFonts w:cs="Times New Roman" w:hint="default"/>
      </w:rPr>
    </w:lvl>
    <w:lvl w:ilvl="2" w:tplc="0405000F">
      <w:start w:val="1"/>
      <w:numFmt w:val="decimal"/>
      <w:lvlText w:val="%3."/>
      <w:lvlJc w:val="left"/>
      <w:pPr>
        <w:tabs>
          <w:tab w:val="num" w:pos="2340"/>
        </w:tabs>
        <w:ind w:left="2340" w:hanging="360"/>
      </w:pPr>
      <w:rPr>
        <w:rFonts w:cs="Times New Roman" w:hint="default"/>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7">
    <w:nsid w:val="19B27601"/>
    <w:multiLevelType w:val="hybridMultilevel"/>
    <w:tmpl w:val="C100C38C"/>
    <w:lvl w:ilvl="0" w:tplc="04050001">
      <w:start w:val="1"/>
      <w:numFmt w:val="bullet"/>
      <w:lvlText w:val=""/>
      <w:lvlJc w:val="left"/>
      <w:pPr>
        <w:tabs>
          <w:tab w:val="num" w:pos="360"/>
        </w:tabs>
        <w:ind w:left="360" w:hanging="360"/>
      </w:pPr>
      <w:rPr>
        <w:rFonts w:ascii="Symbol" w:hAnsi="Symbol" w:hint="default"/>
      </w:rPr>
    </w:lvl>
    <w:lvl w:ilvl="1" w:tplc="04050017">
      <w:start w:val="1"/>
      <w:numFmt w:val="lowerLetter"/>
      <w:lvlText w:val="%2)"/>
      <w:lvlJc w:val="left"/>
      <w:pPr>
        <w:tabs>
          <w:tab w:val="num" w:pos="1440"/>
        </w:tabs>
        <w:ind w:left="1440" w:hanging="360"/>
      </w:pPr>
      <w:rPr>
        <w:rFonts w:cs="Times New Roman" w:hint="default"/>
      </w:rPr>
    </w:lvl>
    <w:lvl w:ilvl="2" w:tplc="0405000F">
      <w:start w:val="1"/>
      <w:numFmt w:val="decimal"/>
      <w:lvlText w:val="%3."/>
      <w:lvlJc w:val="left"/>
      <w:pPr>
        <w:tabs>
          <w:tab w:val="num" w:pos="2340"/>
        </w:tabs>
        <w:ind w:left="2340" w:hanging="360"/>
      </w:pPr>
      <w:rPr>
        <w:rFonts w:cs="Times New Roman" w:hint="default"/>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8">
    <w:nsid w:val="1EAF6496"/>
    <w:multiLevelType w:val="hybridMultilevel"/>
    <w:tmpl w:val="4E126A56"/>
    <w:lvl w:ilvl="0" w:tplc="FFFFFFFF">
      <w:start w:val="1"/>
      <w:numFmt w:val="lowerLetter"/>
      <w:lvlText w:val="%1)"/>
      <w:lvlJc w:val="left"/>
      <w:pPr>
        <w:tabs>
          <w:tab w:val="num" w:pos="2706"/>
        </w:tabs>
        <w:ind w:left="2706" w:hanging="360"/>
      </w:pPr>
      <w:rPr>
        <w:rFonts w:cs="Times New Roman"/>
      </w:rPr>
    </w:lvl>
    <w:lvl w:ilvl="1" w:tplc="FFFFFFFF" w:tentative="1">
      <w:start w:val="1"/>
      <w:numFmt w:val="lowerLetter"/>
      <w:lvlText w:val="%2."/>
      <w:lvlJc w:val="left"/>
      <w:pPr>
        <w:tabs>
          <w:tab w:val="num" w:pos="3426"/>
        </w:tabs>
        <w:ind w:left="3426" w:hanging="360"/>
      </w:pPr>
      <w:rPr>
        <w:rFonts w:cs="Times New Roman"/>
      </w:rPr>
    </w:lvl>
    <w:lvl w:ilvl="2" w:tplc="FFFFFFFF" w:tentative="1">
      <w:start w:val="1"/>
      <w:numFmt w:val="lowerRoman"/>
      <w:lvlText w:val="%3."/>
      <w:lvlJc w:val="right"/>
      <w:pPr>
        <w:tabs>
          <w:tab w:val="num" w:pos="4146"/>
        </w:tabs>
        <w:ind w:left="4146" w:hanging="180"/>
      </w:pPr>
      <w:rPr>
        <w:rFonts w:cs="Times New Roman"/>
      </w:rPr>
    </w:lvl>
    <w:lvl w:ilvl="3" w:tplc="FFFFFFFF" w:tentative="1">
      <w:start w:val="1"/>
      <w:numFmt w:val="decimal"/>
      <w:lvlText w:val="%4."/>
      <w:lvlJc w:val="left"/>
      <w:pPr>
        <w:tabs>
          <w:tab w:val="num" w:pos="4866"/>
        </w:tabs>
        <w:ind w:left="4866" w:hanging="360"/>
      </w:pPr>
      <w:rPr>
        <w:rFonts w:cs="Times New Roman"/>
      </w:rPr>
    </w:lvl>
    <w:lvl w:ilvl="4" w:tplc="FFFFFFFF" w:tentative="1">
      <w:start w:val="1"/>
      <w:numFmt w:val="lowerLetter"/>
      <w:lvlText w:val="%5."/>
      <w:lvlJc w:val="left"/>
      <w:pPr>
        <w:tabs>
          <w:tab w:val="num" w:pos="5586"/>
        </w:tabs>
        <w:ind w:left="5586" w:hanging="360"/>
      </w:pPr>
      <w:rPr>
        <w:rFonts w:cs="Times New Roman"/>
      </w:rPr>
    </w:lvl>
    <w:lvl w:ilvl="5" w:tplc="FFFFFFFF" w:tentative="1">
      <w:start w:val="1"/>
      <w:numFmt w:val="lowerRoman"/>
      <w:lvlText w:val="%6."/>
      <w:lvlJc w:val="right"/>
      <w:pPr>
        <w:tabs>
          <w:tab w:val="num" w:pos="6306"/>
        </w:tabs>
        <w:ind w:left="6306" w:hanging="180"/>
      </w:pPr>
      <w:rPr>
        <w:rFonts w:cs="Times New Roman"/>
      </w:rPr>
    </w:lvl>
    <w:lvl w:ilvl="6" w:tplc="FFFFFFFF" w:tentative="1">
      <w:start w:val="1"/>
      <w:numFmt w:val="decimal"/>
      <w:lvlText w:val="%7."/>
      <w:lvlJc w:val="left"/>
      <w:pPr>
        <w:tabs>
          <w:tab w:val="num" w:pos="7026"/>
        </w:tabs>
        <w:ind w:left="7026" w:hanging="360"/>
      </w:pPr>
      <w:rPr>
        <w:rFonts w:cs="Times New Roman"/>
      </w:rPr>
    </w:lvl>
    <w:lvl w:ilvl="7" w:tplc="FFFFFFFF" w:tentative="1">
      <w:start w:val="1"/>
      <w:numFmt w:val="lowerLetter"/>
      <w:lvlText w:val="%8."/>
      <w:lvlJc w:val="left"/>
      <w:pPr>
        <w:tabs>
          <w:tab w:val="num" w:pos="7746"/>
        </w:tabs>
        <w:ind w:left="7746" w:hanging="360"/>
      </w:pPr>
      <w:rPr>
        <w:rFonts w:cs="Times New Roman"/>
      </w:rPr>
    </w:lvl>
    <w:lvl w:ilvl="8" w:tplc="FFFFFFFF" w:tentative="1">
      <w:start w:val="1"/>
      <w:numFmt w:val="lowerRoman"/>
      <w:lvlText w:val="%9."/>
      <w:lvlJc w:val="right"/>
      <w:pPr>
        <w:tabs>
          <w:tab w:val="num" w:pos="8466"/>
        </w:tabs>
        <w:ind w:left="8466" w:hanging="180"/>
      </w:pPr>
      <w:rPr>
        <w:rFonts w:cs="Times New Roman"/>
      </w:rPr>
    </w:lvl>
  </w:abstractNum>
  <w:abstractNum w:abstractNumId="9">
    <w:nsid w:val="217D62D7"/>
    <w:multiLevelType w:val="hybridMultilevel"/>
    <w:tmpl w:val="48AAFF1E"/>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nsid w:val="2C242BE5"/>
    <w:multiLevelType w:val="hybridMultilevel"/>
    <w:tmpl w:val="67443770"/>
    <w:lvl w:ilvl="0" w:tplc="04050017">
      <w:start w:val="1"/>
      <w:numFmt w:val="lowerLetter"/>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1">
    <w:nsid w:val="2EAE7DF5"/>
    <w:multiLevelType w:val="hybridMultilevel"/>
    <w:tmpl w:val="40709482"/>
    <w:lvl w:ilvl="0" w:tplc="34D8AA92">
      <w:start w:val="1"/>
      <w:numFmt w:val="decimal"/>
      <w:lvlText w:val="%1."/>
      <w:lvlJc w:val="left"/>
      <w:pPr>
        <w:ind w:left="360" w:hanging="360"/>
      </w:pPr>
      <w:rPr>
        <w:rFonts w:ascii="Times New Roman" w:eastAsia="Times New Roman" w:hAnsi="Times New Roman" w:cs="Times New Roman"/>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12">
    <w:nsid w:val="318E4E09"/>
    <w:multiLevelType w:val="hybridMultilevel"/>
    <w:tmpl w:val="CF6ACF90"/>
    <w:lvl w:ilvl="0" w:tplc="00000003">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3">
    <w:nsid w:val="3E3379F9"/>
    <w:multiLevelType w:val="hybridMultilevel"/>
    <w:tmpl w:val="501EFD2C"/>
    <w:lvl w:ilvl="0" w:tplc="0405000F">
      <w:start w:val="1"/>
      <w:numFmt w:val="decimal"/>
      <w:lvlText w:val="%1."/>
      <w:lvlJc w:val="left"/>
      <w:pPr>
        <w:tabs>
          <w:tab w:val="num" w:pos="360"/>
        </w:tabs>
        <w:ind w:left="360" w:hanging="360"/>
      </w:pPr>
      <w:rPr>
        <w:rFonts w:cs="Times New Roman" w:hint="default"/>
      </w:rPr>
    </w:lvl>
    <w:lvl w:ilvl="1" w:tplc="C23CFD64">
      <w:start w:val="2"/>
      <w:numFmt w:val="decimal"/>
      <w:lvlText w:val="%2."/>
      <w:lvlJc w:val="left"/>
      <w:pPr>
        <w:tabs>
          <w:tab w:val="num" w:pos="1080"/>
        </w:tabs>
        <w:ind w:left="1080" w:hanging="360"/>
      </w:pPr>
      <w:rPr>
        <w:rFonts w:cs="Times New Roman" w:hint="default"/>
        <w:b w:val="0"/>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4">
    <w:nsid w:val="43084DA4"/>
    <w:multiLevelType w:val="hybridMultilevel"/>
    <w:tmpl w:val="C2525E2C"/>
    <w:lvl w:ilvl="0" w:tplc="26609F06">
      <w:start w:val="1"/>
      <w:numFmt w:val="decimal"/>
      <w:lvlText w:val="%1."/>
      <w:lvlJc w:val="left"/>
      <w:pPr>
        <w:tabs>
          <w:tab w:val="num" w:pos="360"/>
        </w:tabs>
      </w:pPr>
      <w:rPr>
        <w:rFonts w:ascii="Times New Roman" w:hAnsi="Times New Roman" w:cs="Times New Roman" w:hint="default"/>
        <w:b w:val="0"/>
        <w:i w:val="0"/>
        <w:sz w:val="22"/>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5">
    <w:nsid w:val="4CA10F26"/>
    <w:multiLevelType w:val="hybridMultilevel"/>
    <w:tmpl w:val="0128BDE4"/>
    <w:lvl w:ilvl="0" w:tplc="DF404394">
      <w:start w:val="1"/>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6">
    <w:nsid w:val="4D527AA0"/>
    <w:multiLevelType w:val="hybridMultilevel"/>
    <w:tmpl w:val="06A89C62"/>
    <w:lvl w:ilvl="0" w:tplc="FFFFFFFF">
      <w:start w:val="1"/>
      <w:numFmt w:val="lowerLetter"/>
      <w:lvlText w:val="%1)"/>
      <w:lvlJc w:val="left"/>
      <w:pPr>
        <w:tabs>
          <w:tab w:val="num" w:pos="1429"/>
        </w:tabs>
        <w:ind w:left="1429" w:hanging="360"/>
      </w:pPr>
      <w:rPr>
        <w:rFonts w:cs="Times New Roman" w:hint="default"/>
        <w:b w:val="0"/>
        <w:i w:val="0"/>
        <w:sz w:val="24"/>
      </w:rPr>
    </w:lvl>
    <w:lvl w:ilvl="1" w:tplc="FA8C71E4">
      <w:start w:val="1"/>
      <w:numFmt w:val="decimal"/>
      <w:lvlText w:val="%2."/>
      <w:lvlJc w:val="left"/>
      <w:pPr>
        <w:tabs>
          <w:tab w:val="num" w:pos="2149"/>
        </w:tabs>
        <w:ind w:left="2149" w:hanging="360"/>
      </w:pPr>
      <w:rPr>
        <w:rFonts w:cs="Times New Roman" w:hint="default"/>
        <w:b w:val="0"/>
        <w:i w:val="0"/>
        <w:sz w:val="22"/>
      </w:rPr>
    </w:lvl>
    <w:lvl w:ilvl="2" w:tplc="FFFFFFFF">
      <w:start w:val="1"/>
      <w:numFmt w:val="lowerRoman"/>
      <w:lvlText w:val="%3."/>
      <w:lvlJc w:val="right"/>
      <w:pPr>
        <w:tabs>
          <w:tab w:val="num" w:pos="2869"/>
        </w:tabs>
        <w:ind w:left="2869" w:hanging="180"/>
      </w:pPr>
      <w:rPr>
        <w:rFonts w:cs="Times New Roman"/>
      </w:rPr>
    </w:lvl>
    <w:lvl w:ilvl="3" w:tplc="FFFFFFFF" w:tentative="1">
      <w:start w:val="1"/>
      <w:numFmt w:val="decimal"/>
      <w:lvlText w:val="%4."/>
      <w:lvlJc w:val="left"/>
      <w:pPr>
        <w:tabs>
          <w:tab w:val="num" w:pos="3589"/>
        </w:tabs>
        <w:ind w:left="3589" w:hanging="360"/>
      </w:pPr>
      <w:rPr>
        <w:rFonts w:cs="Times New Roman"/>
      </w:rPr>
    </w:lvl>
    <w:lvl w:ilvl="4" w:tplc="FFFFFFFF" w:tentative="1">
      <w:start w:val="1"/>
      <w:numFmt w:val="lowerLetter"/>
      <w:lvlText w:val="%5."/>
      <w:lvlJc w:val="left"/>
      <w:pPr>
        <w:tabs>
          <w:tab w:val="num" w:pos="4309"/>
        </w:tabs>
        <w:ind w:left="4309" w:hanging="360"/>
      </w:pPr>
      <w:rPr>
        <w:rFonts w:cs="Times New Roman"/>
      </w:rPr>
    </w:lvl>
    <w:lvl w:ilvl="5" w:tplc="FFFFFFFF" w:tentative="1">
      <w:start w:val="1"/>
      <w:numFmt w:val="lowerRoman"/>
      <w:lvlText w:val="%6."/>
      <w:lvlJc w:val="right"/>
      <w:pPr>
        <w:tabs>
          <w:tab w:val="num" w:pos="5029"/>
        </w:tabs>
        <w:ind w:left="5029" w:hanging="180"/>
      </w:pPr>
      <w:rPr>
        <w:rFonts w:cs="Times New Roman"/>
      </w:rPr>
    </w:lvl>
    <w:lvl w:ilvl="6" w:tplc="FFFFFFFF" w:tentative="1">
      <w:start w:val="1"/>
      <w:numFmt w:val="decimal"/>
      <w:lvlText w:val="%7."/>
      <w:lvlJc w:val="left"/>
      <w:pPr>
        <w:tabs>
          <w:tab w:val="num" w:pos="5749"/>
        </w:tabs>
        <w:ind w:left="5749" w:hanging="360"/>
      </w:pPr>
      <w:rPr>
        <w:rFonts w:cs="Times New Roman"/>
      </w:rPr>
    </w:lvl>
    <w:lvl w:ilvl="7" w:tplc="FFFFFFFF" w:tentative="1">
      <w:start w:val="1"/>
      <w:numFmt w:val="lowerLetter"/>
      <w:lvlText w:val="%8."/>
      <w:lvlJc w:val="left"/>
      <w:pPr>
        <w:tabs>
          <w:tab w:val="num" w:pos="6469"/>
        </w:tabs>
        <w:ind w:left="6469" w:hanging="360"/>
      </w:pPr>
      <w:rPr>
        <w:rFonts w:cs="Times New Roman"/>
      </w:rPr>
    </w:lvl>
    <w:lvl w:ilvl="8" w:tplc="FFFFFFFF" w:tentative="1">
      <w:start w:val="1"/>
      <w:numFmt w:val="lowerRoman"/>
      <w:lvlText w:val="%9."/>
      <w:lvlJc w:val="right"/>
      <w:pPr>
        <w:tabs>
          <w:tab w:val="num" w:pos="7189"/>
        </w:tabs>
        <w:ind w:left="7189" w:hanging="180"/>
      </w:pPr>
      <w:rPr>
        <w:rFonts w:cs="Times New Roman"/>
      </w:rPr>
    </w:lvl>
  </w:abstractNum>
  <w:abstractNum w:abstractNumId="17">
    <w:nsid w:val="4E7A671E"/>
    <w:multiLevelType w:val="hybridMultilevel"/>
    <w:tmpl w:val="574E9D76"/>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8">
    <w:nsid w:val="4EBE060A"/>
    <w:multiLevelType w:val="multilevel"/>
    <w:tmpl w:val="F1109178"/>
    <w:lvl w:ilvl="0">
      <w:start w:val="1"/>
      <w:numFmt w:val="decimal"/>
      <w:lvlText w:val="%1. "/>
      <w:legacy w:legacy="1" w:legacySpace="0" w:legacyIndent="283"/>
      <w:lvlJc w:val="left"/>
      <w:pPr>
        <w:ind w:left="283" w:hanging="283"/>
      </w:pPr>
      <w:rPr>
        <w:rFonts w:ascii="Times New Roman" w:hAnsi="Times New Roman" w:cs="Times New Roman" w:hint="default"/>
        <w:b w:val="0"/>
        <w:i w:val="0"/>
        <w:sz w:val="22"/>
        <w:u w:val="none"/>
      </w:rPr>
    </w:lvl>
    <w:lvl w:ilvl="1" w:tentative="1">
      <w:start w:val="1"/>
      <w:numFmt w:val="lowerLetter"/>
      <w:lvlText w:val="%2."/>
      <w:lvlJc w:val="left"/>
      <w:pPr>
        <w:ind w:left="1080" w:hanging="360"/>
      </w:pPr>
      <w:rPr>
        <w:rFonts w:cs="Times New Roman"/>
      </w:rPr>
    </w:lvl>
    <w:lvl w:ilvl="2" w:tentative="1">
      <w:start w:val="1"/>
      <w:numFmt w:val="lowerRoman"/>
      <w:lvlText w:val="%3."/>
      <w:lvlJc w:val="right"/>
      <w:pPr>
        <w:ind w:left="1800" w:hanging="180"/>
      </w:pPr>
      <w:rPr>
        <w:rFonts w:cs="Times New Roman"/>
      </w:rPr>
    </w:lvl>
    <w:lvl w:ilvl="3" w:tentative="1">
      <w:start w:val="1"/>
      <w:numFmt w:val="decimal"/>
      <w:lvlText w:val="%4."/>
      <w:lvlJc w:val="left"/>
      <w:pPr>
        <w:ind w:left="2520" w:hanging="360"/>
      </w:pPr>
      <w:rPr>
        <w:rFonts w:cs="Times New Roman"/>
      </w:rPr>
    </w:lvl>
    <w:lvl w:ilvl="4" w:tentative="1">
      <w:start w:val="1"/>
      <w:numFmt w:val="lowerLetter"/>
      <w:lvlText w:val="%5."/>
      <w:lvlJc w:val="left"/>
      <w:pPr>
        <w:ind w:left="3240" w:hanging="360"/>
      </w:pPr>
      <w:rPr>
        <w:rFonts w:cs="Times New Roman"/>
      </w:rPr>
    </w:lvl>
    <w:lvl w:ilvl="5" w:tentative="1">
      <w:start w:val="1"/>
      <w:numFmt w:val="lowerRoman"/>
      <w:lvlText w:val="%6."/>
      <w:lvlJc w:val="right"/>
      <w:pPr>
        <w:ind w:left="3960" w:hanging="180"/>
      </w:pPr>
      <w:rPr>
        <w:rFonts w:cs="Times New Roman"/>
      </w:rPr>
    </w:lvl>
    <w:lvl w:ilvl="6" w:tentative="1">
      <w:start w:val="1"/>
      <w:numFmt w:val="decimal"/>
      <w:lvlText w:val="%7."/>
      <w:lvlJc w:val="left"/>
      <w:pPr>
        <w:ind w:left="4680" w:hanging="360"/>
      </w:pPr>
      <w:rPr>
        <w:rFonts w:cs="Times New Roman"/>
      </w:rPr>
    </w:lvl>
    <w:lvl w:ilvl="7" w:tentative="1">
      <w:start w:val="1"/>
      <w:numFmt w:val="lowerLetter"/>
      <w:lvlText w:val="%8."/>
      <w:lvlJc w:val="left"/>
      <w:pPr>
        <w:ind w:left="5400" w:hanging="360"/>
      </w:pPr>
      <w:rPr>
        <w:rFonts w:cs="Times New Roman"/>
      </w:rPr>
    </w:lvl>
    <w:lvl w:ilvl="8" w:tentative="1">
      <w:start w:val="1"/>
      <w:numFmt w:val="lowerRoman"/>
      <w:lvlText w:val="%9."/>
      <w:lvlJc w:val="right"/>
      <w:pPr>
        <w:ind w:left="6120" w:hanging="180"/>
      </w:pPr>
      <w:rPr>
        <w:rFonts w:cs="Times New Roman"/>
      </w:rPr>
    </w:lvl>
  </w:abstractNum>
  <w:abstractNum w:abstractNumId="19">
    <w:nsid w:val="4F146CBD"/>
    <w:multiLevelType w:val="hybridMultilevel"/>
    <w:tmpl w:val="C97AFA62"/>
    <w:lvl w:ilvl="0" w:tplc="04050001">
      <w:start w:val="1"/>
      <w:numFmt w:val="bullet"/>
      <w:lvlText w:val=""/>
      <w:lvlJc w:val="left"/>
      <w:pPr>
        <w:ind w:left="363" w:hanging="360"/>
      </w:pPr>
      <w:rPr>
        <w:rFonts w:ascii="Symbol" w:hAnsi="Symbol" w:hint="default"/>
      </w:rPr>
    </w:lvl>
    <w:lvl w:ilvl="1" w:tplc="04050003" w:tentative="1">
      <w:start w:val="1"/>
      <w:numFmt w:val="bullet"/>
      <w:lvlText w:val="o"/>
      <w:lvlJc w:val="left"/>
      <w:pPr>
        <w:ind w:left="1083" w:hanging="360"/>
      </w:pPr>
      <w:rPr>
        <w:rFonts w:ascii="Courier New" w:hAnsi="Courier New" w:hint="default"/>
      </w:rPr>
    </w:lvl>
    <w:lvl w:ilvl="2" w:tplc="04050005" w:tentative="1">
      <w:start w:val="1"/>
      <w:numFmt w:val="bullet"/>
      <w:lvlText w:val=""/>
      <w:lvlJc w:val="left"/>
      <w:pPr>
        <w:ind w:left="1803" w:hanging="360"/>
      </w:pPr>
      <w:rPr>
        <w:rFonts w:ascii="Wingdings" w:hAnsi="Wingdings" w:hint="default"/>
      </w:rPr>
    </w:lvl>
    <w:lvl w:ilvl="3" w:tplc="04050001" w:tentative="1">
      <w:start w:val="1"/>
      <w:numFmt w:val="bullet"/>
      <w:lvlText w:val=""/>
      <w:lvlJc w:val="left"/>
      <w:pPr>
        <w:ind w:left="2523" w:hanging="360"/>
      </w:pPr>
      <w:rPr>
        <w:rFonts w:ascii="Symbol" w:hAnsi="Symbol" w:hint="default"/>
      </w:rPr>
    </w:lvl>
    <w:lvl w:ilvl="4" w:tplc="04050003" w:tentative="1">
      <w:start w:val="1"/>
      <w:numFmt w:val="bullet"/>
      <w:lvlText w:val="o"/>
      <w:lvlJc w:val="left"/>
      <w:pPr>
        <w:ind w:left="3243" w:hanging="360"/>
      </w:pPr>
      <w:rPr>
        <w:rFonts w:ascii="Courier New" w:hAnsi="Courier New" w:hint="default"/>
      </w:rPr>
    </w:lvl>
    <w:lvl w:ilvl="5" w:tplc="04050005" w:tentative="1">
      <w:start w:val="1"/>
      <w:numFmt w:val="bullet"/>
      <w:lvlText w:val=""/>
      <w:lvlJc w:val="left"/>
      <w:pPr>
        <w:ind w:left="3963" w:hanging="360"/>
      </w:pPr>
      <w:rPr>
        <w:rFonts w:ascii="Wingdings" w:hAnsi="Wingdings" w:hint="default"/>
      </w:rPr>
    </w:lvl>
    <w:lvl w:ilvl="6" w:tplc="04050001" w:tentative="1">
      <w:start w:val="1"/>
      <w:numFmt w:val="bullet"/>
      <w:lvlText w:val=""/>
      <w:lvlJc w:val="left"/>
      <w:pPr>
        <w:ind w:left="4683" w:hanging="360"/>
      </w:pPr>
      <w:rPr>
        <w:rFonts w:ascii="Symbol" w:hAnsi="Symbol" w:hint="default"/>
      </w:rPr>
    </w:lvl>
    <w:lvl w:ilvl="7" w:tplc="04050003" w:tentative="1">
      <w:start w:val="1"/>
      <w:numFmt w:val="bullet"/>
      <w:lvlText w:val="o"/>
      <w:lvlJc w:val="left"/>
      <w:pPr>
        <w:ind w:left="5403" w:hanging="360"/>
      </w:pPr>
      <w:rPr>
        <w:rFonts w:ascii="Courier New" w:hAnsi="Courier New" w:hint="default"/>
      </w:rPr>
    </w:lvl>
    <w:lvl w:ilvl="8" w:tplc="04050005" w:tentative="1">
      <w:start w:val="1"/>
      <w:numFmt w:val="bullet"/>
      <w:lvlText w:val=""/>
      <w:lvlJc w:val="left"/>
      <w:pPr>
        <w:ind w:left="6123" w:hanging="360"/>
      </w:pPr>
      <w:rPr>
        <w:rFonts w:ascii="Wingdings" w:hAnsi="Wingdings" w:hint="default"/>
      </w:rPr>
    </w:lvl>
  </w:abstractNum>
  <w:abstractNum w:abstractNumId="20">
    <w:nsid w:val="53150A35"/>
    <w:multiLevelType w:val="hybridMultilevel"/>
    <w:tmpl w:val="29007312"/>
    <w:lvl w:ilvl="0" w:tplc="0405000F">
      <w:start w:val="1"/>
      <w:numFmt w:val="decimal"/>
      <w:lvlText w:val="%1."/>
      <w:lvlJc w:val="left"/>
      <w:pPr>
        <w:ind w:left="360" w:hanging="360"/>
      </w:pPr>
      <w:rPr>
        <w:rFonts w:cs="Times New Roman"/>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21">
    <w:nsid w:val="544C2607"/>
    <w:multiLevelType w:val="hybridMultilevel"/>
    <w:tmpl w:val="25E4E58A"/>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2">
    <w:nsid w:val="56971ABC"/>
    <w:multiLevelType w:val="multilevel"/>
    <w:tmpl w:val="B018FF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nsid w:val="57116830"/>
    <w:multiLevelType w:val="hybridMultilevel"/>
    <w:tmpl w:val="B5A05BAE"/>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4">
    <w:nsid w:val="590C69E1"/>
    <w:multiLevelType w:val="hybridMultilevel"/>
    <w:tmpl w:val="40349E18"/>
    <w:lvl w:ilvl="0" w:tplc="CBAAC97A">
      <w:start w:val="771"/>
      <w:numFmt w:val="bullet"/>
      <w:lvlText w:val="-"/>
      <w:lvlJc w:val="left"/>
      <w:pPr>
        <w:tabs>
          <w:tab w:val="num" w:pos="720"/>
        </w:tabs>
        <w:ind w:left="720" w:hanging="360"/>
      </w:pPr>
      <w:rPr>
        <w:rFonts w:hint="default"/>
      </w:rPr>
    </w:lvl>
    <w:lvl w:ilvl="1" w:tplc="04050003">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25">
    <w:nsid w:val="5E6A49EA"/>
    <w:multiLevelType w:val="singleLevel"/>
    <w:tmpl w:val="6C72B664"/>
    <w:lvl w:ilvl="0">
      <w:start w:val="1"/>
      <w:numFmt w:val="decimal"/>
      <w:lvlText w:val="%1."/>
      <w:lvlJc w:val="left"/>
      <w:pPr>
        <w:tabs>
          <w:tab w:val="num" w:pos="360"/>
        </w:tabs>
        <w:ind w:left="357" w:hanging="357"/>
      </w:pPr>
      <w:rPr>
        <w:rFonts w:cs="Times New Roman"/>
        <w:b w:val="0"/>
        <w:i w:val="0"/>
      </w:rPr>
    </w:lvl>
  </w:abstractNum>
  <w:abstractNum w:abstractNumId="26">
    <w:nsid w:val="608F07C2"/>
    <w:multiLevelType w:val="hybridMultilevel"/>
    <w:tmpl w:val="09FC67E0"/>
    <w:lvl w:ilvl="0" w:tplc="91AE314C">
      <w:start w:val="1"/>
      <w:numFmt w:val="decimal"/>
      <w:lvlText w:val="%1."/>
      <w:lvlJc w:val="left"/>
      <w:pPr>
        <w:tabs>
          <w:tab w:val="num" w:pos="360"/>
        </w:tabs>
        <w:ind w:left="360" w:hanging="360"/>
      </w:pPr>
      <w:rPr>
        <w:rFonts w:cs="Times New Roman"/>
        <w:i w:val="0"/>
      </w:rPr>
    </w:lvl>
    <w:lvl w:ilvl="1" w:tplc="CBAAC97A">
      <w:start w:val="771"/>
      <w:numFmt w:val="bullet"/>
      <w:lvlText w:val="-"/>
      <w:lvlJc w:val="left"/>
      <w:pPr>
        <w:tabs>
          <w:tab w:val="num" w:pos="1080"/>
        </w:tabs>
        <w:ind w:left="1080" w:hanging="360"/>
      </w:pPr>
      <w:rPr>
        <w:rFonts w:hint="default"/>
      </w:rPr>
    </w:lvl>
    <w:lvl w:ilvl="2" w:tplc="86528C66">
      <w:start w:val="1"/>
      <w:numFmt w:val="lowerLetter"/>
      <w:lvlText w:val="%3)"/>
      <w:lvlJc w:val="left"/>
      <w:pPr>
        <w:tabs>
          <w:tab w:val="num" w:pos="1980"/>
        </w:tabs>
        <w:ind w:left="1980" w:hanging="360"/>
      </w:pPr>
      <w:rPr>
        <w:rFonts w:cs="Times New Roman" w:hint="default"/>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27">
    <w:nsid w:val="61B52A2D"/>
    <w:multiLevelType w:val="hybridMultilevel"/>
    <w:tmpl w:val="EFA88346"/>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8">
    <w:nsid w:val="70A23865"/>
    <w:multiLevelType w:val="hybridMultilevel"/>
    <w:tmpl w:val="9950FCAE"/>
    <w:lvl w:ilvl="0" w:tplc="04050017">
      <w:start w:val="1"/>
      <w:numFmt w:val="lowerLetter"/>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num w:numId="1">
    <w:abstractNumId w:val="13"/>
  </w:num>
  <w:num w:numId="2">
    <w:abstractNumId w:val="6"/>
  </w:num>
  <w:num w:numId="3">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11"/>
  </w:num>
  <w:num w:numId="6">
    <w:abstractNumId w:val="20"/>
  </w:num>
  <w:num w:numId="7">
    <w:abstractNumId w:val="8"/>
  </w:num>
  <w:num w:numId="8">
    <w:abstractNumId w:val="21"/>
  </w:num>
  <w:num w:numId="9">
    <w:abstractNumId w:val="25"/>
    <w:lvlOverride w:ilvl="0">
      <w:startOverride w:val="1"/>
    </w:lvlOverride>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1"/>
  </w:num>
  <w:num w:numId="13">
    <w:abstractNumId w:val="17"/>
  </w:num>
  <w:num w:numId="14">
    <w:abstractNumId w:val="15"/>
  </w:num>
  <w:num w:numId="15">
    <w:abstractNumId w:val="28"/>
  </w:num>
  <w:num w:numId="16">
    <w:abstractNumId w:val="9"/>
  </w:num>
  <w:num w:numId="17">
    <w:abstractNumId w:val="7"/>
  </w:num>
  <w:num w:numId="18">
    <w:abstractNumId w:val="4"/>
  </w:num>
  <w:num w:numId="19">
    <w:abstractNumId w:val="10"/>
  </w:num>
  <w:num w:numId="20">
    <w:abstractNumId w:val="23"/>
  </w:num>
  <w:num w:numId="21">
    <w:abstractNumId w:val="26"/>
  </w:num>
  <w:num w:numId="22">
    <w:abstractNumId w:val="12"/>
  </w:num>
  <w:num w:numId="23">
    <w:abstractNumId w:val="5"/>
  </w:num>
  <w:num w:numId="24">
    <w:abstractNumId w:val="0"/>
  </w:num>
  <w:num w:numId="25">
    <w:abstractNumId w:val="24"/>
  </w:num>
  <w:num w:numId="26">
    <w:abstractNumId w:val="3"/>
  </w:num>
  <w:num w:numId="27">
    <w:abstractNumId w:val="19"/>
  </w:num>
  <w:num w:numId="28">
    <w:abstractNumId w:val="22"/>
  </w:num>
  <w:num w:numId="29">
    <w:abstractNumId w:val="2"/>
  </w:num>
  <w:num w:numId="30">
    <w:abstractNumId w:val="27"/>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005A1"/>
    <w:rsid w:val="000078AE"/>
    <w:rsid w:val="00015BF4"/>
    <w:rsid w:val="00021C12"/>
    <w:rsid w:val="000246C5"/>
    <w:rsid w:val="0003412A"/>
    <w:rsid w:val="00037B6A"/>
    <w:rsid w:val="00047F2B"/>
    <w:rsid w:val="00056DA1"/>
    <w:rsid w:val="00067B71"/>
    <w:rsid w:val="000820D0"/>
    <w:rsid w:val="000902F2"/>
    <w:rsid w:val="0009313F"/>
    <w:rsid w:val="000A4E9F"/>
    <w:rsid w:val="000C5120"/>
    <w:rsid w:val="000C61BC"/>
    <w:rsid w:val="000C646F"/>
    <w:rsid w:val="000D04BE"/>
    <w:rsid w:val="000D04EB"/>
    <w:rsid w:val="000E64E8"/>
    <w:rsid w:val="000F2AB9"/>
    <w:rsid w:val="00111275"/>
    <w:rsid w:val="00120E3A"/>
    <w:rsid w:val="00133D9C"/>
    <w:rsid w:val="0013771E"/>
    <w:rsid w:val="0014430E"/>
    <w:rsid w:val="00153B02"/>
    <w:rsid w:val="0015430B"/>
    <w:rsid w:val="001557B4"/>
    <w:rsid w:val="00162F7F"/>
    <w:rsid w:val="00163B88"/>
    <w:rsid w:val="00182418"/>
    <w:rsid w:val="001B0E5C"/>
    <w:rsid w:val="001B5CCF"/>
    <w:rsid w:val="001B6CE2"/>
    <w:rsid w:val="001B70B3"/>
    <w:rsid w:val="001C0568"/>
    <w:rsid w:val="001C4EEA"/>
    <w:rsid w:val="001D4B6D"/>
    <w:rsid w:val="001D6DF0"/>
    <w:rsid w:val="001E2F14"/>
    <w:rsid w:val="001F5FB6"/>
    <w:rsid w:val="002005A1"/>
    <w:rsid w:val="00210C49"/>
    <w:rsid w:val="0021578B"/>
    <w:rsid w:val="0021670F"/>
    <w:rsid w:val="00222DF1"/>
    <w:rsid w:val="002411DE"/>
    <w:rsid w:val="00262925"/>
    <w:rsid w:val="002642CE"/>
    <w:rsid w:val="0027165F"/>
    <w:rsid w:val="002820C4"/>
    <w:rsid w:val="00283A1A"/>
    <w:rsid w:val="00284BFF"/>
    <w:rsid w:val="00295C48"/>
    <w:rsid w:val="002A6B06"/>
    <w:rsid w:val="002B2C0C"/>
    <w:rsid w:val="002D5EB4"/>
    <w:rsid w:val="002D6378"/>
    <w:rsid w:val="002D6AA3"/>
    <w:rsid w:val="002E2471"/>
    <w:rsid w:val="002F43A2"/>
    <w:rsid w:val="003055B5"/>
    <w:rsid w:val="003152F7"/>
    <w:rsid w:val="00320705"/>
    <w:rsid w:val="00323622"/>
    <w:rsid w:val="00337EDC"/>
    <w:rsid w:val="003409FB"/>
    <w:rsid w:val="00351146"/>
    <w:rsid w:val="0035418A"/>
    <w:rsid w:val="00364D43"/>
    <w:rsid w:val="00375067"/>
    <w:rsid w:val="00391428"/>
    <w:rsid w:val="003A12FF"/>
    <w:rsid w:val="003C7D78"/>
    <w:rsid w:val="003D1AD2"/>
    <w:rsid w:val="003F5309"/>
    <w:rsid w:val="00414B42"/>
    <w:rsid w:val="0043245A"/>
    <w:rsid w:val="0043577D"/>
    <w:rsid w:val="00437EE6"/>
    <w:rsid w:val="0044212C"/>
    <w:rsid w:val="00444A8F"/>
    <w:rsid w:val="004A16EB"/>
    <w:rsid w:val="004A642C"/>
    <w:rsid w:val="004C6C48"/>
    <w:rsid w:val="004D7EE9"/>
    <w:rsid w:val="004E3F3F"/>
    <w:rsid w:val="004F0B09"/>
    <w:rsid w:val="004F5E0A"/>
    <w:rsid w:val="00501B99"/>
    <w:rsid w:val="005031A0"/>
    <w:rsid w:val="00506FA0"/>
    <w:rsid w:val="0051004E"/>
    <w:rsid w:val="00515793"/>
    <w:rsid w:val="005334F7"/>
    <w:rsid w:val="005436E1"/>
    <w:rsid w:val="0054537F"/>
    <w:rsid w:val="005579DD"/>
    <w:rsid w:val="00560809"/>
    <w:rsid w:val="00587043"/>
    <w:rsid w:val="00591CD8"/>
    <w:rsid w:val="00596AC7"/>
    <w:rsid w:val="005A02CD"/>
    <w:rsid w:val="005C5063"/>
    <w:rsid w:val="005E0E2F"/>
    <w:rsid w:val="00607CA9"/>
    <w:rsid w:val="0061239F"/>
    <w:rsid w:val="006147DE"/>
    <w:rsid w:val="00646D8C"/>
    <w:rsid w:val="00652B34"/>
    <w:rsid w:val="006547F1"/>
    <w:rsid w:val="00657E32"/>
    <w:rsid w:val="00662717"/>
    <w:rsid w:val="0066460E"/>
    <w:rsid w:val="0066469D"/>
    <w:rsid w:val="00672D7D"/>
    <w:rsid w:val="006A222D"/>
    <w:rsid w:val="006B3EBF"/>
    <w:rsid w:val="006C1513"/>
    <w:rsid w:val="006D02A9"/>
    <w:rsid w:val="006D7196"/>
    <w:rsid w:val="006E5DF1"/>
    <w:rsid w:val="006F0A79"/>
    <w:rsid w:val="006F1AC4"/>
    <w:rsid w:val="00702885"/>
    <w:rsid w:val="007040DD"/>
    <w:rsid w:val="00715F47"/>
    <w:rsid w:val="00725CC4"/>
    <w:rsid w:val="00726368"/>
    <w:rsid w:val="00750225"/>
    <w:rsid w:val="00790EEE"/>
    <w:rsid w:val="00794446"/>
    <w:rsid w:val="007A50B7"/>
    <w:rsid w:val="007C0556"/>
    <w:rsid w:val="007D2D0B"/>
    <w:rsid w:val="007D5099"/>
    <w:rsid w:val="007D6F22"/>
    <w:rsid w:val="007E5F62"/>
    <w:rsid w:val="0080041D"/>
    <w:rsid w:val="008051A4"/>
    <w:rsid w:val="008118B8"/>
    <w:rsid w:val="00824CEF"/>
    <w:rsid w:val="00830CD8"/>
    <w:rsid w:val="00835758"/>
    <w:rsid w:val="00847E25"/>
    <w:rsid w:val="00870183"/>
    <w:rsid w:val="008705DF"/>
    <w:rsid w:val="00870A16"/>
    <w:rsid w:val="00873955"/>
    <w:rsid w:val="00877172"/>
    <w:rsid w:val="008906E7"/>
    <w:rsid w:val="008950DE"/>
    <w:rsid w:val="008957A7"/>
    <w:rsid w:val="008A13EC"/>
    <w:rsid w:val="008A708A"/>
    <w:rsid w:val="008C260A"/>
    <w:rsid w:val="008C33EF"/>
    <w:rsid w:val="008D23B1"/>
    <w:rsid w:val="008E0CB0"/>
    <w:rsid w:val="009266AE"/>
    <w:rsid w:val="00943491"/>
    <w:rsid w:val="0096196A"/>
    <w:rsid w:val="00990939"/>
    <w:rsid w:val="009A4FD4"/>
    <w:rsid w:val="009B0B5A"/>
    <w:rsid w:val="009B21DA"/>
    <w:rsid w:val="009B2D4D"/>
    <w:rsid w:val="009B5A58"/>
    <w:rsid w:val="009C30EC"/>
    <w:rsid w:val="009E0ACA"/>
    <w:rsid w:val="009E0C47"/>
    <w:rsid w:val="009F19CA"/>
    <w:rsid w:val="009F7D32"/>
    <w:rsid w:val="00A10621"/>
    <w:rsid w:val="00A1582C"/>
    <w:rsid w:val="00A207DF"/>
    <w:rsid w:val="00A31875"/>
    <w:rsid w:val="00A45435"/>
    <w:rsid w:val="00A510B9"/>
    <w:rsid w:val="00A53EE9"/>
    <w:rsid w:val="00A55510"/>
    <w:rsid w:val="00A5601B"/>
    <w:rsid w:val="00A611E7"/>
    <w:rsid w:val="00A71FCA"/>
    <w:rsid w:val="00A73674"/>
    <w:rsid w:val="00A83865"/>
    <w:rsid w:val="00AA30E4"/>
    <w:rsid w:val="00AB7F67"/>
    <w:rsid w:val="00AC26B0"/>
    <w:rsid w:val="00AC5BF1"/>
    <w:rsid w:val="00AC6AC2"/>
    <w:rsid w:val="00AD2B9D"/>
    <w:rsid w:val="00AD3C0F"/>
    <w:rsid w:val="00AD5449"/>
    <w:rsid w:val="00AE35BC"/>
    <w:rsid w:val="00AF533A"/>
    <w:rsid w:val="00B2240F"/>
    <w:rsid w:val="00B23F89"/>
    <w:rsid w:val="00B250CC"/>
    <w:rsid w:val="00B31682"/>
    <w:rsid w:val="00B352BA"/>
    <w:rsid w:val="00B370FF"/>
    <w:rsid w:val="00B427C4"/>
    <w:rsid w:val="00B6581A"/>
    <w:rsid w:val="00B667B7"/>
    <w:rsid w:val="00B712C5"/>
    <w:rsid w:val="00B85BD1"/>
    <w:rsid w:val="00BA7CC3"/>
    <w:rsid w:val="00BB5327"/>
    <w:rsid w:val="00BC1468"/>
    <w:rsid w:val="00BC1DD9"/>
    <w:rsid w:val="00BC42C9"/>
    <w:rsid w:val="00BD5F37"/>
    <w:rsid w:val="00BD6E7C"/>
    <w:rsid w:val="00BE197A"/>
    <w:rsid w:val="00BE2279"/>
    <w:rsid w:val="00BE3BE0"/>
    <w:rsid w:val="00BF0F23"/>
    <w:rsid w:val="00C07C56"/>
    <w:rsid w:val="00C175F0"/>
    <w:rsid w:val="00C43C73"/>
    <w:rsid w:val="00C45625"/>
    <w:rsid w:val="00C55982"/>
    <w:rsid w:val="00C740CA"/>
    <w:rsid w:val="00C75908"/>
    <w:rsid w:val="00C7744E"/>
    <w:rsid w:val="00C82A7E"/>
    <w:rsid w:val="00C83F53"/>
    <w:rsid w:val="00C85556"/>
    <w:rsid w:val="00C87959"/>
    <w:rsid w:val="00CA05A2"/>
    <w:rsid w:val="00CB2A23"/>
    <w:rsid w:val="00CB554D"/>
    <w:rsid w:val="00CC3BBF"/>
    <w:rsid w:val="00CC400A"/>
    <w:rsid w:val="00CC4D44"/>
    <w:rsid w:val="00CD2171"/>
    <w:rsid w:val="00CD2BB1"/>
    <w:rsid w:val="00CD33C1"/>
    <w:rsid w:val="00CD39DA"/>
    <w:rsid w:val="00CE4E69"/>
    <w:rsid w:val="00D053A2"/>
    <w:rsid w:val="00D169C2"/>
    <w:rsid w:val="00D16F5D"/>
    <w:rsid w:val="00D17BF7"/>
    <w:rsid w:val="00D20946"/>
    <w:rsid w:val="00D23D41"/>
    <w:rsid w:val="00D32A64"/>
    <w:rsid w:val="00D40B63"/>
    <w:rsid w:val="00D47AA3"/>
    <w:rsid w:val="00D713C1"/>
    <w:rsid w:val="00D773CA"/>
    <w:rsid w:val="00D915C4"/>
    <w:rsid w:val="00D96EB6"/>
    <w:rsid w:val="00DA51AE"/>
    <w:rsid w:val="00DB254C"/>
    <w:rsid w:val="00DB65A9"/>
    <w:rsid w:val="00DB6CDD"/>
    <w:rsid w:val="00DB7685"/>
    <w:rsid w:val="00DC7B3C"/>
    <w:rsid w:val="00DC7F4A"/>
    <w:rsid w:val="00DE0366"/>
    <w:rsid w:val="00DE46A8"/>
    <w:rsid w:val="00DE49F4"/>
    <w:rsid w:val="00DF3D9B"/>
    <w:rsid w:val="00E22FD4"/>
    <w:rsid w:val="00E236D2"/>
    <w:rsid w:val="00E3106F"/>
    <w:rsid w:val="00E32457"/>
    <w:rsid w:val="00E34CC6"/>
    <w:rsid w:val="00E3520F"/>
    <w:rsid w:val="00E5576D"/>
    <w:rsid w:val="00E62171"/>
    <w:rsid w:val="00E74C9E"/>
    <w:rsid w:val="00E758C3"/>
    <w:rsid w:val="00E830CA"/>
    <w:rsid w:val="00E859BC"/>
    <w:rsid w:val="00E87B7C"/>
    <w:rsid w:val="00E97BCA"/>
    <w:rsid w:val="00EA5143"/>
    <w:rsid w:val="00EB1683"/>
    <w:rsid w:val="00EB6493"/>
    <w:rsid w:val="00EC3BD6"/>
    <w:rsid w:val="00F16273"/>
    <w:rsid w:val="00F26B1F"/>
    <w:rsid w:val="00F5292B"/>
    <w:rsid w:val="00F6227E"/>
    <w:rsid w:val="00F65A45"/>
    <w:rsid w:val="00FD0266"/>
    <w:rsid w:val="00FE1024"/>
    <w:rsid w:val="00FE24AE"/>
    <w:rsid w:val="00FE2D6A"/>
    <w:rsid w:val="00FE3B46"/>
    <w:rsid w:val="00FE7586"/>
    <w:rsid w:val="00FF761D"/>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885"/>
    <w:rPr>
      <w:rFonts w:ascii="Times New Roman" w:eastAsia="Times New Roman" w:hAnsi="Times New Roman"/>
      <w:sz w:val="24"/>
      <w:szCs w:val="24"/>
    </w:rPr>
  </w:style>
  <w:style w:type="paragraph" w:styleId="Heading1">
    <w:name w:val="heading 1"/>
    <w:basedOn w:val="Normal"/>
    <w:next w:val="Normal"/>
    <w:link w:val="Heading1Char"/>
    <w:uiPriority w:val="99"/>
    <w:qFormat/>
    <w:rsid w:val="00D915C4"/>
    <w:pPr>
      <w:keepNext/>
      <w:spacing w:before="240" w:after="60"/>
      <w:jc w:val="both"/>
      <w:outlineLvl w:val="0"/>
    </w:pPr>
    <w:rPr>
      <w:rFonts w:ascii="Arial" w:eastAsia="Calibri" w:hAnsi="Arial"/>
      <w:b/>
      <w:bCs/>
      <w:kern w:val="32"/>
      <w:sz w:val="32"/>
      <w:szCs w:val="32"/>
    </w:rPr>
  </w:style>
  <w:style w:type="paragraph" w:styleId="Heading8">
    <w:name w:val="heading 8"/>
    <w:basedOn w:val="Normal"/>
    <w:next w:val="Normal"/>
    <w:link w:val="Heading8Char"/>
    <w:uiPriority w:val="99"/>
    <w:qFormat/>
    <w:rsid w:val="00824CEF"/>
    <w:pPr>
      <w:keepNext/>
      <w:keepLines/>
      <w:spacing w:before="200"/>
      <w:outlineLvl w:val="7"/>
    </w:pPr>
    <w:rPr>
      <w:rFonts w:ascii="Cambria" w:eastAsia="Calibri" w:hAnsi="Cambria"/>
      <w:color w:val="404040"/>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915C4"/>
    <w:rPr>
      <w:rFonts w:ascii="Arial" w:hAnsi="Arial" w:cs="Times New Roman"/>
      <w:b/>
      <w:kern w:val="32"/>
      <w:sz w:val="32"/>
      <w:lang w:eastAsia="cs-CZ"/>
    </w:rPr>
  </w:style>
  <w:style w:type="character" w:customStyle="1" w:styleId="Heading8Char">
    <w:name w:val="Heading 8 Char"/>
    <w:basedOn w:val="DefaultParagraphFont"/>
    <w:link w:val="Heading8"/>
    <w:uiPriority w:val="99"/>
    <w:semiHidden/>
    <w:locked/>
    <w:rsid w:val="00824CEF"/>
    <w:rPr>
      <w:rFonts w:ascii="Cambria" w:hAnsi="Cambria" w:cs="Times New Roman"/>
      <w:color w:val="404040"/>
      <w:sz w:val="20"/>
      <w:lang w:eastAsia="cs-CZ"/>
    </w:rPr>
  </w:style>
  <w:style w:type="paragraph" w:styleId="BalloonText">
    <w:name w:val="Balloon Text"/>
    <w:basedOn w:val="Normal"/>
    <w:link w:val="BalloonTextChar"/>
    <w:uiPriority w:val="99"/>
    <w:semiHidden/>
    <w:rsid w:val="00AC6AC2"/>
    <w:rPr>
      <w:rFonts w:ascii="Tahoma" w:eastAsia="Calibri" w:hAnsi="Tahoma"/>
      <w:sz w:val="16"/>
      <w:szCs w:val="16"/>
    </w:rPr>
  </w:style>
  <w:style w:type="character" w:customStyle="1" w:styleId="BalloonTextChar">
    <w:name w:val="Balloon Text Char"/>
    <w:basedOn w:val="DefaultParagraphFont"/>
    <w:link w:val="BalloonText"/>
    <w:uiPriority w:val="99"/>
    <w:semiHidden/>
    <w:locked/>
    <w:rsid w:val="00AC6AC2"/>
    <w:rPr>
      <w:rFonts w:ascii="Tahoma" w:hAnsi="Tahoma" w:cs="Times New Roman"/>
      <w:sz w:val="16"/>
      <w:lang w:eastAsia="cs-CZ"/>
    </w:rPr>
  </w:style>
  <w:style w:type="paragraph" w:styleId="BodyText">
    <w:name w:val="Body Text"/>
    <w:basedOn w:val="Normal"/>
    <w:link w:val="BodyTextChar"/>
    <w:uiPriority w:val="99"/>
    <w:rsid w:val="00702885"/>
    <w:pPr>
      <w:spacing w:after="120"/>
    </w:pPr>
    <w:rPr>
      <w:rFonts w:eastAsia="Calibri"/>
    </w:rPr>
  </w:style>
  <w:style w:type="character" w:customStyle="1" w:styleId="BodyTextChar">
    <w:name w:val="Body Text Char"/>
    <w:basedOn w:val="DefaultParagraphFont"/>
    <w:link w:val="BodyText"/>
    <w:uiPriority w:val="99"/>
    <w:locked/>
    <w:rsid w:val="00702885"/>
    <w:rPr>
      <w:rFonts w:ascii="Times New Roman" w:hAnsi="Times New Roman" w:cs="Times New Roman"/>
      <w:sz w:val="24"/>
      <w:lang w:eastAsia="cs-CZ"/>
    </w:rPr>
  </w:style>
  <w:style w:type="paragraph" w:customStyle="1" w:styleId="Pedsazen2text">
    <w:name w:val="Předsazený2 text"/>
    <w:basedOn w:val="Normal"/>
    <w:uiPriority w:val="99"/>
    <w:rsid w:val="00702885"/>
    <w:pPr>
      <w:widowControl w:val="0"/>
      <w:spacing w:after="120"/>
      <w:ind w:left="1134" w:hanging="1134"/>
      <w:jc w:val="both"/>
    </w:pPr>
    <w:rPr>
      <w:rFonts w:ascii="Arial" w:hAnsi="Arial"/>
      <w:noProof/>
      <w:szCs w:val="20"/>
    </w:rPr>
  </w:style>
  <w:style w:type="paragraph" w:customStyle="1" w:styleId="Smlouvaposkytovatel">
    <w:name w:val="Smlouva poskytovatel"/>
    <w:basedOn w:val="Normal"/>
    <w:uiPriority w:val="99"/>
    <w:rsid w:val="00702885"/>
    <w:pPr>
      <w:widowControl w:val="0"/>
      <w:spacing w:after="60"/>
      <w:jc w:val="both"/>
    </w:pPr>
    <w:rPr>
      <w:rFonts w:ascii="Arial" w:hAnsi="Arial"/>
      <w:noProof/>
      <w:szCs w:val="20"/>
    </w:rPr>
  </w:style>
  <w:style w:type="paragraph" w:customStyle="1" w:styleId="Smlouva2">
    <w:name w:val="Smlouva2"/>
    <w:basedOn w:val="Normal"/>
    <w:uiPriority w:val="99"/>
    <w:rsid w:val="00870A16"/>
    <w:pPr>
      <w:jc w:val="center"/>
    </w:pPr>
    <w:rPr>
      <w:b/>
      <w:szCs w:val="20"/>
    </w:rPr>
  </w:style>
  <w:style w:type="paragraph" w:customStyle="1" w:styleId="Pipomnky">
    <w:name w:val="Připomínky"/>
    <w:basedOn w:val="BodyText"/>
    <w:uiPriority w:val="99"/>
    <w:rsid w:val="00A55510"/>
    <w:pPr>
      <w:jc w:val="both"/>
    </w:pPr>
    <w:rPr>
      <w:rFonts w:ascii="Arial" w:hAnsi="Arial" w:cs="Arial"/>
    </w:rPr>
  </w:style>
  <w:style w:type="paragraph" w:customStyle="1" w:styleId="Smlouva-slo">
    <w:name w:val="Smlouva-číslo"/>
    <w:basedOn w:val="Normal"/>
    <w:uiPriority w:val="99"/>
    <w:rsid w:val="00E859BC"/>
    <w:pPr>
      <w:spacing w:before="120" w:line="240" w:lineRule="atLeast"/>
      <w:jc w:val="both"/>
    </w:pPr>
    <w:rPr>
      <w:szCs w:val="20"/>
    </w:rPr>
  </w:style>
  <w:style w:type="paragraph" w:styleId="ListParagraph">
    <w:name w:val="List Paragraph"/>
    <w:basedOn w:val="Normal"/>
    <w:link w:val="ListParagraphChar"/>
    <w:uiPriority w:val="99"/>
    <w:qFormat/>
    <w:rsid w:val="00BC1DD9"/>
    <w:pPr>
      <w:ind w:left="720"/>
      <w:contextualSpacing/>
    </w:pPr>
    <w:rPr>
      <w:rFonts w:eastAsia="Calibri"/>
      <w:szCs w:val="20"/>
    </w:rPr>
  </w:style>
  <w:style w:type="character" w:styleId="CommentReference">
    <w:name w:val="annotation reference"/>
    <w:basedOn w:val="DefaultParagraphFont"/>
    <w:uiPriority w:val="99"/>
    <w:semiHidden/>
    <w:rsid w:val="00AC6AC2"/>
    <w:rPr>
      <w:rFonts w:cs="Times New Roman"/>
      <w:sz w:val="16"/>
    </w:rPr>
  </w:style>
  <w:style w:type="paragraph" w:styleId="CommentText">
    <w:name w:val="annotation text"/>
    <w:basedOn w:val="Normal"/>
    <w:link w:val="CommentTextChar"/>
    <w:uiPriority w:val="99"/>
    <w:semiHidden/>
    <w:rsid w:val="00AC6AC2"/>
    <w:rPr>
      <w:rFonts w:eastAsia="Calibri"/>
      <w:sz w:val="20"/>
      <w:szCs w:val="20"/>
    </w:rPr>
  </w:style>
  <w:style w:type="character" w:customStyle="1" w:styleId="CommentTextChar">
    <w:name w:val="Comment Text Char"/>
    <w:basedOn w:val="DefaultParagraphFont"/>
    <w:link w:val="CommentText"/>
    <w:uiPriority w:val="99"/>
    <w:semiHidden/>
    <w:locked/>
    <w:rsid w:val="00AC6AC2"/>
    <w:rPr>
      <w:rFonts w:ascii="Times New Roman" w:hAnsi="Times New Roman" w:cs="Times New Roman"/>
      <w:sz w:val="20"/>
      <w:lang w:eastAsia="cs-CZ"/>
    </w:rPr>
  </w:style>
  <w:style w:type="paragraph" w:styleId="CommentSubject">
    <w:name w:val="annotation subject"/>
    <w:basedOn w:val="CommentText"/>
    <w:next w:val="CommentText"/>
    <w:link w:val="CommentSubjectChar"/>
    <w:uiPriority w:val="99"/>
    <w:semiHidden/>
    <w:rsid w:val="00AC6AC2"/>
    <w:rPr>
      <w:b/>
      <w:bCs/>
    </w:rPr>
  </w:style>
  <w:style w:type="character" w:customStyle="1" w:styleId="CommentSubjectChar">
    <w:name w:val="Comment Subject Char"/>
    <w:basedOn w:val="CommentTextChar"/>
    <w:link w:val="CommentSubject"/>
    <w:uiPriority w:val="99"/>
    <w:semiHidden/>
    <w:locked/>
    <w:rsid w:val="00AC6AC2"/>
    <w:rPr>
      <w:b/>
    </w:rPr>
  </w:style>
  <w:style w:type="paragraph" w:customStyle="1" w:styleId="Odstavecseseznamem1">
    <w:name w:val="Odstavec se seznamem1"/>
    <w:basedOn w:val="Normal"/>
    <w:uiPriority w:val="99"/>
    <w:rsid w:val="00C175F0"/>
    <w:pPr>
      <w:ind w:left="720"/>
      <w:contextualSpacing/>
    </w:pPr>
    <w:rPr>
      <w:rFonts w:eastAsia="Calibri"/>
    </w:rPr>
  </w:style>
  <w:style w:type="table" w:styleId="TableGrid">
    <w:name w:val="Table Grid"/>
    <w:basedOn w:val="TableNormal"/>
    <w:uiPriority w:val="99"/>
    <w:rsid w:val="00C8555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rsid w:val="00047F2B"/>
    <w:pPr>
      <w:tabs>
        <w:tab w:val="center" w:pos="4536"/>
        <w:tab w:val="right" w:pos="9072"/>
      </w:tabs>
    </w:pPr>
    <w:rPr>
      <w:rFonts w:eastAsia="Calibri"/>
    </w:rPr>
  </w:style>
  <w:style w:type="character" w:customStyle="1" w:styleId="HeaderChar">
    <w:name w:val="Header Char"/>
    <w:basedOn w:val="DefaultParagraphFont"/>
    <w:link w:val="Header"/>
    <w:uiPriority w:val="99"/>
    <w:semiHidden/>
    <w:locked/>
    <w:rsid w:val="00047F2B"/>
    <w:rPr>
      <w:rFonts w:ascii="Times New Roman" w:hAnsi="Times New Roman" w:cs="Times New Roman"/>
      <w:sz w:val="24"/>
      <w:lang w:eastAsia="cs-CZ"/>
    </w:rPr>
  </w:style>
  <w:style w:type="paragraph" w:styleId="Footer">
    <w:name w:val="footer"/>
    <w:basedOn w:val="Normal"/>
    <w:link w:val="FooterChar"/>
    <w:uiPriority w:val="99"/>
    <w:rsid w:val="00047F2B"/>
    <w:pPr>
      <w:tabs>
        <w:tab w:val="center" w:pos="4536"/>
        <w:tab w:val="right" w:pos="9072"/>
      </w:tabs>
    </w:pPr>
    <w:rPr>
      <w:rFonts w:eastAsia="Calibri"/>
    </w:rPr>
  </w:style>
  <w:style w:type="character" w:customStyle="1" w:styleId="FooterChar">
    <w:name w:val="Footer Char"/>
    <w:basedOn w:val="DefaultParagraphFont"/>
    <w:link w:val="Footer"/>
    <w:uiPriority w:val="99"/>
    <w:locked/>
    <w:rsid w:val="00047F2B"/>
    <w:rPr>
      <w:rFonts w:ascii="Times New Roman" w:hAnsi="Times New Roman" w:cs="Times New Roman"/>
      <w:sz w:val="24"/>
      <w:lang w:eastAsia="cs-CZ"/>
    </w:rPr>
  </w:style>
  <w:style w:type="paragraph" w:customStyle="1" w:styleId="odst">
    <w:name w:val="odst"/>
    <w:basedOn w:val="Normal"/>
    <w:uiPriority w:val="99"/>
    <w:rsid w:val="00835758"/>
    <w:pPr>
      <w:spacing w:before="100" w:beforeAutospacing="1" w:after="100" w:afterAutospacing="1"/>
    </w:pPr>
  </w:style>
  <w:style w:type="paragraph" w:styleId="BodyText3">
    <w:name w:val="Body Text 3"/>
    <w:basedOn w:val="Normal"/>
    <w:link w:val="BodyText3Char"/>
    <w:uiPriority w:val="99"/>
    <w:rsid w:val="008C33EF"/>
    <w:pPr>
      <w:spacing w:after="120"/>
    </w:pPr>
    <w:rPr>
      <w:rFonts w:eastAsia="Calibri"/>
      <w:sz w:val="16"/>
      <w:szCs w:val="16"/>
    </w:rPr>
  </w:style>
  <w:style w:type="character" w:customStyle="1" w:styleId="BodyText3Char">
    <w:name w:val="Body Text 3 Char"/>
    <w:basedOn w:val="DefaultParagraphFont"/>
    <w:link w:val="BodyText3"/>
    <w:uiPriority w:val="99"/>
    <w:locked/>
    <w:rsid w:val="008C33EF"/>
    <w:rPr>
      <w:rFonts w:ascii="Times New Roman" w:hAnsi="Times New Roman" w:cs="Times New Roman"/>
      <w:sz w:val="16"/>
      <w:lang w:eastAsia="cs-CZ"/>
    </w:rPr>
  </w:style>
  <w:style w:type="character" w:customStyle="1" w:styleId="ListParagraphChar">
    <w:name w:val="List Paragraph Char"/>
    <w:link w:val="ListParagraph"/>
    <w:uiPriority w:val="99"/>
    <w:locked/>
    <w:rsid w:val="00364D43"/>
    <w:rPr>
      <w:rFonts w:ascii="Times New Roman" w:hAnsi="Times New Roman"/>
      <w:sz w:val="24"/>
      <w:lang w:eastAsia="cs-CZ"/>
    </w:rPr>
  </w:style>
  <w:style w:type="paragraph" w:customStyle="1" w:styleId="Default">
    <w:name w:val="Default"/>
    <w:uiPriority w:val="99"/>
    <w:rsid w:val="009B0B5A"/>
    <w:pPr>
      <w:autoSpaceDE w:val="0"/>
      <w:autoSpaceDN w:val="0"/>
      <w:adjustRightInd w:val="0"/>
    </w:pPr>
    <w:rPr>
      <w:rFonts w:ascii="Arial" w:hAnsi="Arial" w:cs="Arial"/>
      <w:color w:val="000000"/>
      <w:sz w:val="24"/>
      <w:szCs w:val="24"/>
      <w:lang w:eastAsia="en-US"/>
    </w:rPr>
  </w:style>
  <w:style w:type="paragraph" w:styleId="Revision">
    <w:name w:val="Revision"/>
    <w:hidden/>
    <w:uiPriority w:val="99"/>
    <w:semiHidden/>
    <w:rsid w:val="00CC3BBF"/>
    <w:rPr>
      <w:rFonts w:ascii="Times New Roman" w:eastAsia="Times New Roman" w:hAnsi="Times New Roman"/>
      <w:sz w:val="24"/>
      <w:szCs w:val="24"/>
    </w:rPr>
  </w:style>
  <w:style w:type="paragraph" w:styleId="NormalWeb">
    <w:name w:val="Normal (Web)"/>
    <w:basedOn w:val="Normal"/>
    <w:uiPriority w:val="99"/>
    <w:semiHidden/>
    <w:rsid w:val="0080041D"/>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916358246">
      <w:marLeft w:val="0"/>
      <w:marRight w:val="0"/>
      <w:marTop w:val="0"/>
      <w:marBottom w:val="0"/>
      <w:divBdr>
        <w:top w:val="none" w:sz="0" w:space="0" w:color="auto"/>
        <w:left w:val="none" w:sz="0" w:space="0" w:color="auto"/>
        <w:bottom w:val="none" w:sz="0" w:space="0" w:color="auto"/>
        <w:right w:val="none" w:sz="0" w:space="0" w:color="auto"/>
      </w:divBdr>
    </w:div>
    <w:div w:id="1916358247">
      <w:marLeft w:val="0"/>
      <w:marRight w:val="0"/>
      <w:marTop w:val="0"/>
      <w:marBottom w:val="0"/>
      <w:divBdr>
        <w:top w:val="none" w:sz="0" w:space="0" w:color="auto"/>
        <w:left w:val="none" w:sz="0" w:space="0" w:color="auto"/>
        <w:bottom w:val="none" w:sz="0" w:space="0" w:color="auto"/>
        <w:right w:val="none" w:sz="0" w:space="0" w:color="auto"/>
      </w:divBdr>
    </w:div>
    <w:div w:id="191635824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756C2C0C3B94B4F97DAE96BC1D0DC66" ma:contentTypeVersion="6" ma:contentTypeDescription="Vytvořit nový dokument" ma:contentTypeScope="" ma:versionID="3b9fca6f2ede64c27928a1205fbfc335">
  <xsd:schema xmlns:xsd="http://www.w3.org/2001/XMLSchema" xmlns:p="http://schemas.microsoft.com/office/2006/metadata/properties" xmlns:ns2="57c63848-cd23-4d35-9a99-01368b7ae041" targetNamespace="http://schemas.microsoft.com/office/2006/metadata/properties" ma:root="true" ma:fieldsID="5aacbeff495357dacc9ed3e6d2995896" ns2:_="">
    <xsd:import namespace="57c63848-cd23-4d35-9a99-01368b7ae041"/>
    <xsd:element name="properties">
      <xsd:complexType>
        <xsd:sequence>
          <xsd:element name="documentManagement">
            <xsd:complexType>
              <xsd:all>
                <xsd:element ref="ns2:Autor" minOccurs="0"/>
                <xsd:element ref="ns2:_x010c__x00ed_slo_x0020_dokumentu" minOccurs="0"/>
                <xsd:element ref="ns2:Datum_x0020_vystaven_x00ed_" minOccurs="0"/>
                <xsd:element ref="ns2:Popis_x0020_dokumentu" minOccurs="0"/>
                <xsd:element ref="ns2:N_x00e1_zev_x0020_souboru" minOccurs="0"/>
                <xsd:element ref="ns2:ID_x0020_Pracovn_x00ed_ka" minOccurs="0"/>
              </xsd:all>
            </xsd:complexType>
          </xsd:element>
        </xsd:sequence>
      </xsd:complexType>
    </xsd:element>
  </xsd:schema>
  <xsd:schema xmlns:xsd="http://www.w3.org/2001/XMLSchema" xmlns:dms="http://schemas.microsoft.com/office/2006/documentManagement/types" targetNamespace="57c63848-cd23-4d35-9a99-01368b7ae041" elementFormDefault="qualified">
    <xsd:import namespace="http://schemas.microsoft.com/office/2006/documentManagement/types"/>
    <xsd:element name="Autor" ma:index="8" nillable="true" ma:displayName="Autor" ma:internalName="Autor">
      <xsd:simpleType>
        <xsd:restriction base="dms:Text">
          <xsd:maxLength value="255"/>
        </xsd:restriction>
      </xsd:simpleType>
    </xsd:element>
    <xsd:element name="_x010c__x00ed_slo_x0020_dokumentu" ma:index="9" nillable="true" ma:displayName="Číslo dokumentu" ma:internalName="_x010c__x00ed_slo_x0020_dokumentu">
      <xsd:simpleType>
        <xsd:restriction base="dms:Text">
          <xsd:maxLength value="255"/>
        </xsd:restriction>
      </xsd:simpleType>
    </xsd:element>
    <xsd:element name="Datum_x0020_vystaven_x00ed_" ma:index="10" nillable="true" ma:displayName="Datum vystavení" ma:internalName="Datum_x0020_vystaven_x00ed_">
      <xsd:simpleType>
        <xsd:restriction base="dms:Text">
          <xsd:maxLength value="255"/>
        </xsd:restriction>
      </xsd:simpleType>
    </xsd:element>
    <xsd:element name="Popis_x0020_dokumentu" ma:index="11" nillable="true" ma:displayName="Popis dokumentu" ma:internalName="Popis_x0020_dokumentu">
      <xsd:simpleType>
        <xsd:restriction base="dms:Text">
          <xsd:maxLength value="255"/>
        </xsd:restriction>
      </xsd:simpleType>
    </xsd:element>
    <xsd:element name="N_x00e1_zev_x0020_souboru" ma:index="12" nillable="true" ma:displayName="Název souboru" ma:internalName="N_x00e1_zev_x0020_souboru">
      <xsd:simpleType>
        <xsd:restriction base="dms:Text">
          <xsd:maxLength value="255"/>
        </xsd:restriction>
      </xsd:simpleType>
    </xsd:element>
    <xsd:element name="ID_x0020_Pracovn_x00ed_ka" ma:index="13" nillable="true" ma:displayName="ID Pracovníka" ma:internalName="ID_x0020_Pracovn_x00ed_ka">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ma:readOnly="true"/>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ID_x0020_Pracovn_x00ed_ka xmlns="57c63848-cd23-4d35-9a99-01368b7ae041">24809</ID_x0020_Pracovn_x00ed_ka>
    <Autor xmlns="57c63848-cd23-4d35-9a99-01368b7ae041">Bc. Miloš Dostál</Autor>
    <_x010c__x00ed_slo_x0020_dokumentu xmlns="57c63848-cd23-4d35-9a99-01368b7ae041" xsi:nil="true"/>
    <Datum_x0020_vystaven_x00ed_ xmlns="57c63848-cd23-4d35-9a99-01368b7ae041" xsi:nil="true"/>
    <Popis_x0020_dokumentu xmlns="57c63848-cd23-4d35-9a99-01368b7ae041" xsi:nil="true"/>
    <N_x00e1_zev_x0020_souboru xmlns="57c63848-cd23-4d35-9a99-01368b7ae041">Finalni_dokument_smlouvy-24809-20191203-1039330561.docx</N_x00e1_zev_x0020_souboru>
  </documentManagement>
</p:properties>
</file>

<file path=customXml/itemProps1.xml><?xml version="1.0" encoding="utf-8"?>
<ds:datastoreItem xmlns:ds="http://schemas.openxmlformats.org/officeDocument/2006/customXml" ds:itemID="{334D5055-696C-42E7-9981-2C60D218B34F}"/>
</file>

<file path=customXml/itemProps2.xml><?xml version="1.0" encoding="utf-8"?>
<ds:datastoreItem xmlns:ds="http://schemas.openxmlformats.org/officeDocument/2006/customXml" ds:itemID="{DAABEA0A-FFBD-42A5-BF64-E7D0AFFBC0EB}"/>
</file>

<file path=customXml/itemProps3.xml><?xml version="1.0" encoding="utf-8"?>
<ds:datastoreItem xmlns:ds="http://schemas.openxmlformats.org/officeDocument/2006/customXml" ds:itemID="{3FD8B8BA-8246-4B11-A83B-9779E0871466}"/>
</file>

<file path=docProps/app.xml><?xml version="1.0" encoding="utf-8"?>
<Properties xmlns="http://schemas.openxmlformats.org/officeDocument/2006/extended-properties" xmlns:vt="http://schemas.openxmlformats.org/officeDocument/2006/docPropsVTypes">
  <Template>Normal_Wordconv.dotm</Template>
  <TotalTime>54</TotalTime>
  <Pages>7</Pages>
  <Words>2588</Words>
  <Characters>15272</Characters>
  <Application>Microsoft Office Outlook</Application>
  <DocSecurity>0</DocSecurity>
  <Lines>0</Lines>
  <Paragraphs>0</Paragraphs>
  <ScaleCrop>false</ScaleCrop>
  <Company>MMOL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subject/>
  <dc:creator>Šlachtová Denisa</dc:creator>
  <cp:keywords/>
  <dc:description/>
  <cp:lastModifiedBy>dosmi</cp:lastModifiedBy>
  <cp:revision>6</cp:revision>
  <cp:lastPrinted>2019-11-25T08:25:00Z</cp:lastPrinted>
  <dcterms:created xsi:type="dcterms:W3CDTF">2019-11-25T09:12:00Z</dcterms:created>
  <dcterms:modified xsi:type="dcterms:W3CDTF">2019-11-27T13:30:00Z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0x0101008756C2C0C3B94B4F97DAE96BC1D0DC66</vt:lpwstr>
  </property>
  <property fmtid="{D5CDD505-2E9C-101B-9397-08002B2CF9AE}" pid="3" name="_CopySource">
    <vt:lpwstr>Finalni_dokument_smlouvy-24809-20191203-1039330561.docx</vt:lpwstr>
  </property>
</Properties>
</file>