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28149F0F" w:rsidR="007C0642" w:rsidRPr="00406CC0"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792871" w:rsidRPr="009A6773">
        <w:rPr>
          <w:rFonts w:ascii="Times New Roman" w:eastAsia="Times New Roman" w:hAnsi="Times New Roman"/>
          <w:b/>
          <w:lang w:eastAsia="cs-CZ"/>
        </w:rPr>
        <w:t>KK03379/2019</w:t>
      </w:r>
      <w:r w:rsidR="00792871">
        <w:rPr>
          <w:rFonts w:ascii="Times New Roman" w:eastAsia="Times New Roman" w:hAnsi="Times New Roman"/>
          <w:b/>
          <w:lang w:eastAsia="cs-CZ"/>
        </w:rPr>
        <w:t xml:space="preserve"> </w:t>
      </w:r>
    </w:p>
    <w:p w14:paraId="5501E4C1" w14:textId="77777777" w:rsidR="007C0642" w:rsidRPr="00406CC0" w:rsidRDefault="007C0642" w:rsidP="00BE65AC">
      <w:pPr>
        <w:tabs>
          <w:tab w:val="center" w:pos="4536"/>
        </w:tabs>
        <w:spacing w:after="0" w:line="240" w:lineRule="auto"/>
        <w:rPr>
          <w:rFonts w:ascii="Times New Roman" w:eastAsia="Times New Roman" w:hAnsi="Times New Roman"/>
          <w:b/>
          <w:bCs/>
          <w:lang w:eastAsia="cs-CZ"/>
        </w:rPr>
      </w:pPr>
    </w:p>
    <w:p w14:paraId="1139A3A9" w14:textId="40D6036C"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13D93159"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 xml:space="preserve">o poskytnutí </w:t>
      </w:r>
      <w:r w:rsidR="001A2D3E">
        <w:rPr>
          <w:rFonts w:ascii="Times New Roman" w:eastAsia="Times New Roman" w:hAnsi="Times New Roman"/>
          <w:lang w:eastAsia="cs-CZ"/>
        </w:rPr>
        <w:t xml:space="preserve">individuální </w:t>
      </w:r>
      <w:r w:rsidR="0014413C" w:rsidRPr="00406CC0">
        <w:rPr>
          <w:rFonts w:ascii="Times New Roman" w:eastAsia="Times New Roman" w:hAnsi="Times New Roman"/>
          <w:lang w:eastAsia="cs-CZ"/>
        </w:rPr>
        <w:t>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736B6A6B" w14:textId="3E5A7A9A"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AA5CD0">
        <w:rPr>
          <w:rFonts w:ascii="Times New Roman" w:eastAsia="Times New Roman" w:hAnsi="Times New Roman"/>
          <w:lang w:eastAsia="cs-CZ"/>
        </w:rPr>
        <w:t>Ing. Jaroslavem Bradáčem</w:t>
      </w:r>
      <w:r w:rsidR="00D60DE2">
        <w:rPr>
          <w:rFonts w:ascii="Times New Roman" w:eastAsia="Times New Roman" w:hAnsi="Times New Roman"/>
          <w:lang w:eastAsia="cs-CZ"/>
        </w:rPr>
        <w:t xml:space="preserve">, </w:t>
      </w:r>
      <w:r w:rsidR="00497C1E">
        <w:rPr>
          <w:rFonts w:ascii="Times New Roman" w:eastAsia="Times New Roman" w:hAnsi="Times New Roman"/>
          <w:lang w:eastAsia="cs-CZ"/>
        </w:rPr>
        <w:t>členem Rady</w:t>
      </w:r>
      <w:r w:rsidR="00D60DE2">
        <w:rPr>
          <w:rFonts w:ascii="Times New Roman" w:eastAsia="Times New Roman" w:hAnsi="Times New Roman"/>
          <w:lang w:eastAsia="cs-CZ"/>
        </w:rPr>
        <w:t xml:space="preserve"> Karlovarského kraje</w:t>
      </w:r>
    </w:p>
    <w:p w14:paraId="7ADE8D8B" w14:textId="7E25CA10"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sidR="00C3595B">
        <w:rPr>
          <w:rFonts w:ascii="Times New Roman" w:eastAsia="Times New Roman" w:hAnsi="Times New Roman"/>
          <w:lang w:eastAsia="cs-CZ"/>
        </w:rPr>
        <w:t>XXXX</w:t>
      </w:r>
    </w:p>
    <w:p w14:paraId="7F9B0CF6" w14:textId="70203BE5" w:rsidR="00253435"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C3595B">
        <w:rPr>
          <w:rFonts w:ascii="Times New Roman" w:eastAsia="Times New Roman" w:hAnsi="Times New Roman"/>
          <w:lang w:eastAsia="cs-CZ"/>
        </w:rPr>
        <w:t>XXXX</w:t>
      </w:r>
    </w:p>
    <w:p w14:paraId="3F296873" w14:textId="77777777" w:rsidR="00253435" w:rsidRDefault="00253435" w:rsidP="00BE65AC">
      <w:pPr>
        <w:spacing w:after="0" w:line="240" w:lineRule="auto"/>
        <w:rPr>
          <w:rFonts w:ascii="Times New Roman" w:eastAsia="Times New Roman" w:hAnsi="Times New Roman"/>
          <w:lang w:eastAsia="cs-CZ"/>
        </w:rPr>
      </w:pPr>
    </w:p>
    <w:p w14:paraId="09C184F4" w14:textId="77777777" w:rsidR="00253435" w:rsidRDefault="00253435" w:rsidP="00253435">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případně další účty</w:t>
      </w:r>
      <w:r>
        <w:rPr>
          <w:rFonts w:ascii="Times New Roman" w:eastAsia="Times New Roman" w:hAnsi="Times New Roman"/>
          <w:lang w:eastAsia="cs-CZ"/>
        </w:rPr>
        <w:t>:</w:t>
      </w:r>
    </w:p>
    <w:p w14:paraId="60164843" w14:textId="23028BCA" w:rsidR="00253435" w:rsidRPr="0096502F" w:rsidRDefault="00253435" w:rsidP="00253435">
      <w:pPr>
        <w:spacing w:after="0" w:line="240" w:lineRule="auto"/>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r>
      <w:r w:rsidRPr="0096502F">
        <w:rPr>
          <w:rFonts w:ascii="Times New Roman" w:eastAsia="Times New Roman" w:hAnsi="Times New Roman"/>
          <w:lang w:eastAsia="cs-CZ"/>
        </w:rPr>
        <w:tab/>
      </w:r>
      <w:r w:rsidR="00C3595B">
        <w:rPr>
          <w:rFonts w:ascii="Times New Roman" w:eastAsia="Times New Roman" w:hAnsi="Times New Roman"/>
          <w:lang w:eastAsia="cs-CZ"/>
        </w:rPr>
        <w:t>XXXX</w:t>
      </w:r>
    </w:p>
    <w:p w14:paraId="51DF1CB3" w14:textId="30B30394" w:rsidR="00253435" w:rsidRPr="0096502F" w:rsidRDefault="00253435" w:rsidP="00253435">
      <w:pPr>
        <w:spacing w:after="0" w:line="240" w:lineRule="auto"/>
        <w:rPr>
          <w:rFonts w:ascii="Times New Roman" w:hAnsi="Times New Roman"/>
          <w:color w:val="000000"/>
        </w:rPr>
      </w:pP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číslo účtu</w:t>
      </w:r>
      <w:r w:rsidRPr="0096502F">
        <w:rPr>
          <w:rFonts w:ascii="Times New Roman" w:eastAsia="Times New Roman" w:hAnsi="Times New Roman"/>
          <w:lang w:eastAsia="cs-CZ"/>
        </w:rPr>
        <w:tab/>
      </w:r>
      <w:r w:rsidR="00C3595B">
        <w:rPr>
          <w:rFonts w:ascii="Times New Roman" w:hAnsi="Times New Roman"/>
          <w:color w:val="000000"/>
        </w:rPr>
        <w:t>XXXX</w:t>
      </w:r>
    </w:p>
    <w:p w14:paraId="775CE5D3" w14:textId="754CA6C2" w:rsidR="00253435" w:rsidRPr="0096502F" w:rsidRDefault="00253435" w:rsidP="00253435">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sidR="00C3595B">
        <w:rPr>
          <w:rFonts w:ascii="Times New Roman" w:hAnsi="Times New Roman"/>
          <w:color w:val="000000"/>
        </w:rPr>
        <w:t>XXXX</w:t>
      </w:r>
    </w:p>
    <w:p w14:paraId="41E9D7F2" w14:textId="005F62A9" w:rsidR="00253435" w:rsidRPr="0096502F" w:rsidRDefault="00253435" w:rsidP="00253435">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hAnsi="Times New Roman"/>
          <w:color w:val="000000"/>
        </w:rPr>
        <w:tab/>
      </w:r>
      <w:r w:rsidR="00C3595B">
        <w:rPr>
          <w:rFonts w:ascii="Times New Roman" w:hAnsi="Times New Roman"/>
          <w:color w:val="000000"/>
        </w:rPr>
        <w:t>XXXX</w:t>
      </w:r>
    </w:p>
    <w:p w14:paraId="430E4857" w14:textId="29BD8F39" w:rsidR="00253435" w:rsidRPr="0096502F" w:rsidRDefault="00253435" w:rsidP="00253435">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sidR="00C3595B">
        <w:rPr>
          <w:rFonts w:ascii="Times New Roman" w:hAnsi="Times New Roman"/>
          <w:color w:val="000000"/>
        </w:rPr>
        <w:t>XXXX</w:t>
      </w:r>
    </w:p>
    <w:p w14:paraId="15F9FAE3" w14:textId="4AE9DD72" w:rsidR="00253435" w:rsidRPr="0096502F" w:rsidRDefault="00253435" w:rsidP="00253435">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eastAsia="Times New Roman" w:hAnsi="Times New Roman"/>
          <w:lang w:eastAsia="cs-CZ"/>
        </w:rPr>
        <w:tab/>
      </w:r>
      <w:r w:rsidR="00C3595B">
        <w:rPr>
          <w:rFonts w:ascii="Times New Roman" w:hAnsi="Times New Roman"/>
          <w:color w:val="000000"/>
        </w:rPr>
        <w:t>XXXX</w:t>
      </w:r>
    </w:p>
    <w:p w14:paraId="46E9054E" w14:textId="1611AD13" w:rsidR="003B42E8" w:rsidRPr="00406CC0" w:rsidRDefault="00E22F7A" w:rsidP="00BE65AC">
      <w:pPr>
        <w:spacing w:after="0" w:line="240" w:lineRule="auto"/>
        <w:rPr>
          <w:rFonts w:ascii="Times New Roman" w:eastAsia="Times New Roman" w:hAnsi="Times New Roman"/>
          <w:lang w:eastAsia="cs-CZ"/>
        </w:rPr>
      </w:pPr>
      <w:r w:rsidRPr="00891F06">
        <w:rPr>
          <w:rFonts w:ascii="Times New Roman" w:eastAsia="Times New Roman" w:hAnsi="Times New Roman"/>
          <w:lang w:eastAsia="cs-CZ"/>
        </w:rPr>
        <w:t xml:space="preserve"> </w:t>
      </w:r>
    </w:p>
    <w:p w14:paraId="747D6C41" w14:textId="548B7312" w:rsidR="003B42E8" w:rsidRPr="00406CC0" w:rsidRDefault="003F2BD5"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04CA6EA8" w14:textId="411B8B0C" w:rsidR="00543233" w:rsidRPr="00406CC0" w:rsidRDefault="0054323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ab/>
      </w:r>
      <w:r w:rsidR="00E114C2">
        <w:rPr>
          <w:rFonts w:ascii="Times New Roman" w:eastAsia="Times New Roman" w:hAnsi="Times New Roman"/>
          <w:lang w:eastAsia="cs-CZ"/>
        </w:rPr>
        <w:t>odbor</w:t>
      </w:r>
      <w:r w:rsidR="001B2EDF">
        <w:rPr>
          <w:rFonts w:ascii="Times New Roman" w:eastAsia="Times New Roman" w:hAnsi="Times New Roman"/>
          <w:lang w:eastAsia="cs-CZ"/>
        </w:rPr>
        <w:t xml:space="preserve"> školství, mládeže a tělovýchovy</w:t>
      </w: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28D02561" w14:textId="39C2C5BF" w:rsidR="00602229" w:rsidRPr="00A81894" w:rsidRDefault="001B2EDF" w:rsidP="00BE65AC">
      <w:pPr>
        <w:tabs>
          <w:tab w:val="left" w:pos="2127"/>
        </w:tabs>
        <w:spacing w:after="0" w:line="240" w:lineRule="auto"/>
        <w:ind w:left="2127" w:right="-57" w:hanging="2127"/>
        <w:rPr>
          <w:rFonts w:ascii="Times New Roman" w:eastAsia="Times New Roman" w:hAnsi="Times New Roman"/>
          <w:b/>
          <w:bCs/>
          <w:lang w:eastAsia="cs-CZ"/>
        </w:rPr>
      </w:pPr>
      <w:r>
        <w:rPr>
          <w:rFonts w:ascii="Times New Roman" w:eastAsia="Times New Roman" w:hAnsi="Times New Roman"/>
          <w:b/>
          <w:bCs/>
          <w:lang w:eastAsia="cs-CZ"/>
        </w:rPr>
        <w:t>Město Mariánské Lázně</w:t>
      </w:r>
    </w:p>
    <w:p w14:paraId="5436B3C8" w14:textId="483343D0" w:rsidR="00602229" w:rsidRPr="00406CC0" w:rsidRDefault="000040D0"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Adresa sídla</w:t>
      </w:r>
      <w:r w:rsidR="00602229" w:rsidRPr="00406CC0">
        <w:rPr>
          <w:rFonts w:ascii="Times New Roman" w:eastAsia="Times New Roman" w:hAnsi="Times New Roman"/>
          <w:bCs/>
          <w:lang w:eastAsia="cs-CZ"/>
        </w:rPr>
        <w:t>:</w:t>
      </w:r>
      <w:r w:rsidR="00602229" w:rsidRPr="00406CC0">
        <w:rPr>
          <w:rFonts w:ascii="Times New Roman" w:eastAsia="Times New Roman" w:hAnsi="Times New Roman"/>
          <w:bCs/>
          <w:lang w:eastAsia="cs-CZ"/>
        </w:rPr>
        <w:tab/>
      </w:r>
      <w:r w:rsidR="00674175">
        <w:rPr>
          <w:rFonts w:ascii="Times New Roman" w:eastAsia="Times New Roman" w:hAnsi="Times New Roman"/>
          <w:bCs/>
          <w:lang w:eastAsia="cs-CZ"/>
        </w:rPr>
        <w:t xml:space="preserve">Ruská 155/3, Mariánské </w:t>
      </w:r>
      <w:r w:rsidR="009717D8">
        <w:rPr>
          <w:rFonts w:ascii="Times New Roman" w:eastAsia="Times New Roman" w:hAnsi="Times New Roman"/>
          <w:bCs/>
          <w:lang w:eastAsia="cs-CZ"/>
        </w:rPr>
        <w:t>L</w:t>
      </w:r>
      <w:r w:rsidR="00674175">
        <w:rPr>
          <w:rFonts w:ascii="Times New Roman" w:eastAsia="Times New Roman" w:hAnsi="Times New Roman"/>
          <w:bCs/>
          <w:lang w:eastAsia="cs-CZ"/>
        </w:rPr>
        <w:t>ázně 353 01</w:t>
      </w:r>
    </w:p>
    <w:p w14:paraId="519BECAD" w14:textId="4EAAB0D6" w:rsidR="009D5AF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Identifikační číslo:</w:t>
      </w:r>
      <w:r w:rsidRPr="00406CC0">
        <w:rPr>
          <w:rFonts w:ascii="Times New Roman" w:eastAsia="Times New Roman" w:hAnsi="Times New Roman"/>
          <w:bCs/>
          <w:lang w:eastAsia="cs-CZ"/>
        </w:rPr>
        <w:tab/>
      </w:r>
      <w:r w:rsidR="00674175">
        <w:rPr>
          <w:rFonts w:ascii="Times New Roman" w:eastAsia="Times New Roman" w:hAnsi="Times New Roman"/>
          <w:bCs/>
          <w:lang w:eastAsia="cs-CZ"/>
        </w:rPr>
        <w:t>00254061</w:t>
      </w:r>
    </w:p>
    <w:p w14:paraId="054EF01E" w14:textId="2EB565E2" w:rsidR="001A2D3E" w:rsidRPr="00406CC0" w:rsidRDefault="001A2D3E" w:rsidP="00BE65AC">
      <w:pPr>
        <w:tabs>
          <w:tab w:val="left" w:pos="2127"/>
        </w:tabs>
        <w:spacing w:after="0" w:line="240" w:lineRule="auto"/>
        <w:ind w:left="2127" w:right="-57" w:hanging="2127"/>
        <w:rPr>
          <w:rFonts w:ascii="Times New Roman" w:eastAsia="Times New Roman" w:hAnsi="Times New Roman"/>
          <w:bCs/>
          <w:lang w:eastAsia="cs-CZ"/>
        </w:rPr>
      </w:pPr>
      <w:r>
        <w:rPr>
          <w:rFonts w:ascii="Times New Roman" w:eastAsia="Times New Roman" w:hAnsi="Times New Roman"/>
          <w:bCs/>
          <w:lang w:eastAsia="cs-CZ"/>
        </w:rPr>
        <w:t>DIČ</w:t>
      </w:r>
      <w:r>
        <w:rPr>
          <w:rFonts w:ascii="Times New Roman" w:eastAsia="Times New Roman" w:hAnsi="Times New Roman"/>
          <w:bCs/>
          <w:lang w:eastAsia="cs-CZ"/>
        </w:rPr>
        <w:tab/>
        <w:t>CZ00254061</w:t>
      </w:r>
    </w:p>
    <w:p w14:paraId="7FEFF898" w14:textId="65618BF6"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Právní forma:</w:t>
      </w:r>
      <w:r w:rsidRPr="00406CC0">
        <w:rPr>
          <w:rFonts w:ascii="Times New Roman" w:eastAsia="Times New Roman" w:hAnsi="Times New Roman"/>
          <w:bCs/>
          <w:lang w:eastAsia="cs-CZ"/>
        </w:rPr>
        <w:tab/>
      </w:r>
      <w:r w:rsidR="00674175">
        <w:rPr>
          <w:rFonts w:ascii="Times New Roman" w:eastAsia="Times New Roman" w:hAnsi="Times New Roman"/>
          <w:bCs/>
          <w:lang w:eastAsia="cs-CZ"/>
        </w:rPr>
        <w:t>obec</w:t>
      </w:r>
    </w:p>
    <w:p w14:paraId="3420E6FD" w14:textId="657FA443"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00674175">
        <w:rPr>
          <w:rFonts w:ascii="Times New Roman" w:eastAsia="Times New Roman" w:hAnsi="Times New Roman"/>
          <w:lang w:eastAsia="cs-CZ"/>
        </w:rPr>
        <w:t>Ing. Martin Kalina</w:t>
      </w:r>
    </w:p>
    <w:p w14:paraId="57F27BA0" w14:textId="61DB7405"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sidR="00C3595B">
        <w:rPr>
          <w:rFonts w:ascii="Times New Roman" w:eastAsia="Times New Roman" w:hAnsi="Times New Roman"/>
          <w:lang w:eastAsia="cs-CZ"/>
        </w:rPr>
        <w:t>XXXX</w:t>
      </w:r>
    </w:p>
    <w:p w14:paraId="0C7D9D58" w14:textId="13B457A8" w:rsidR="009D5AFF" w:rsidRPr="00406CC0" w:rsidRDefault="009D5AFF" w:rsidP="00BE65AC">
      <w:pPr>
        <w:tabs>
          <w:tab w:val="left" w:pos="2127"/>
          <w:tab w:val="left" w:pos="2214"/>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xml:space="preserve">Číslo </w:t>
      </w:r>
      <w:r w:rsidR="000040D0" w:rsidRPr="00406CC0">
        <w:rPr>
          <w:rFonts w:ascii="Times New Roman" w:eastAsia="Times New Roman" w:hAnsi="Times New Roman"/>
          <w:lang w:eastAsia="cs-CZ"/>
        </w:rPr>
        <w:t xml:space="preserve">bankovního </w:t>
      </w:r>
      <w:r w:rsidRPr="00406CC0">
        <w:rPr>
          <w:rFonts w:ascii="Times New Roman" w:eastAsia="Times New Roman" w:hAnsi="Times New Roman"/>
          <w:lang w:eastAsia="cs-CZ"/>
        </w:rPr>
        <w:t>účtu:</w:t>
      </w:r>
      <w:r w:rsidR="00674175">
        <w:rPr>
          <w:rFonts w:ascii="Times New Roman" w:eastAsia="Times New Roman" w:hAnsi="Times New Roman"/>
          <w:lang w:eastAsia="cs-CZ"/>
        </w:rPr>
        <w:tab/>
      </w:r>
      <w:r w:rsidR="00C3595B">
        <w:rPr>
          <w:rFonts w:ascii="Times New Roman" w:eastAsia="Times New Roman" w:hAnsi="Times New Roman"/>
          <w:lang w:eastAsia="cs-CZ"/>
        </w:rPr>
        <w:t>XXXX</w:t>
      </w:r>
    </w:p>
    <w:p w14:paraId="782B5551" w14:textId="404F489E" w:rsidR="009D5AFF" w:rsidRDefault="009D5AFF"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E-mail:</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C3595B">
        <w:rPr>
          <w:rFonts w:ascii="Times New Roman" w:eastAsia="Times New Roman" w:hAnsi="Times New Roman"/>
          <w:lang w:eastAsia="cs-CZ"/>
        </w:rPr>
        <w:t>XXXX</w:t>
      </w:r>
    </w:p>
    <w:p w14:paraId="32401FED" w14:textId="2BC7AD8B" w:rsidR="00674175" w:rsidRPr="00406CC0" w:rsidRDefault="00674175"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t>Datová schránka</w:t>
      </w:r>
      <w:r>
        <w:rPr>
          <w:rFonts w:ascii="Times New Roman" w:eastAsia="Times New Roman" w:hAnsi="Times New Roman"/>
          <w:lang w:eastAsia="cs-CZ"/>
        </w:rPr>
        <w:tab/>
        <w:t>bprbqms</w:t>
      </w:r>
    </w:p>
    <w:p w14:paraId="317509CD" w14:textId="44A51856" w:rsidR="009D5AFF" w:rsidRPr="00406CC0" w:rsidRDefault="001A2D3E" w:rsidP="00BE65AC">
      <w:pPr>
        <w:tabs>
          <w:tab w:val="left" w:pos="2127"/>
          <w:tab w:val="left" w:pos="2214"/>
        </w:tabs>
        <w:spacing w:after="0" w:line="240" w:lineRule="auto"/>
        <w:rPr>
          <w:rFonts w:ascii="Times New Roman" w:eastAsia="Times New Roman" w:hAnsi="Times New Roman"/>
          <w:lang w:eastAsia="cs-CZ"/>
        </w:rPr>
      </w:pPr>
      <w:r>
        <w:rPr>
          <w:rFonts w:ascii="Times New Roman" w:eastAsia="Times New Roman" w:hAnsi="Times New Roman"/>
          <w:lang w:eastAsia="cs-CZ"/>
        </w:rPr>
        <w:t>Je plátce DPH, nebude uplatňovat odpočet DPH.</w:t>
      </w:r>
    </w:p>
    <w:p w14:paraId="7147E8D1" w14:textId="5FA8EE3D" w:rsidR="004766E0" w:rsidRPr="00406CC0" w:rsidRDefault="004766E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„příjemce“)</w:t>
      </w:r>
    </w:p>
    <w:p w14:paraId="71D43C7C" w14:textId="77777777" w:rsidR="00792871" w:rsidRDefault="00792871" w:rsidP="00BE65AC">
      <w:pPr>
        <w:spacing w:after="0" w:line="240" w:lineRule="auto"/>
        <w:rPr>
          <w:rFonts w:ascii="Times New Roman" w:eastAsia="Times New Roman" w:hAnsi="Times New Roman"/>
          <w:lang w:eastAsia="cs-CZ"/>
        </w:rPr>
      </w:pPr>
    </w:p>
    <w:p w14:paraId="3553B136" w14:textId="15978BA0"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(společně jako „smluvní strany“)</w:t>
      </w:r>
    </w:p>
    <w:p w14:paraId="66C23277" w14:textId="7EE37630" w:rsidR="0014413C" w:rsidRDefault="0014413C" w:rsidP="00BE65AC">
      <w:pPr>
        <w:spacing w:after="0" w:line="240" w:lineRule="auto"/>
        <w:rPr>
          <w:rFonts w:ascii="Times New Roman" w:eastAsia="Times New Roman" w:hAnsi="Times New Roman"/>
          <w:lang w:eastAsia="cs-CZ"/>
        </w:rPr>
      </w:pPr>
    </w:p>
    <w:p w14:paraId="773A1974" w14:textId="77777777" w:rsidR="005F3702" w:rsidRPr="00406CC0" w:rsidRDefault="005F3702"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014E734A" w:rsidR="0086528E" w:rsidRDefault="0014413C" w:rsidP="00BE65AC">
      <w:pPr>
        <w:numPr>
          <w:ilvl w:val="0"/>
          <w:numId w:val="1"/>
        </w:numPr>
        <w:tabs>
          <w:tab w:val="num" w:pos="360"/>
        </w:tabs>
        <w:spacing w:after="0" w:line="240" w:lineRule="auto"/>
        <w:ind w:left="360"/>
        <w:jc w:val="both"/>
        <w:rPr>
          <w:rFonts w:ascii="Times New Roman" w:eastAsia="Arial Unicode MS" w:hAnsi="Times New Roman"/>
          <w:lang w:eastAsia="cs-CZ"/>
        </w:rPr>
      </w:pPr>
      <w:r w:rsidRPr="00F609CD">
        <w:rPr>
          <w:rFonts w:ascii="Times New Roman" w:eastAsia="Arial Unicode MS" w:hAnsi="Times New Roman"/>
          <w:lang w:eastAsia="cs-CZ"/>
        </w:rPr>
        <w:t>V souladu se zákony č. 129/2000 Sb., o krajích</w:t>
      </w:r>
      <w:r w:rsidR="00910550" w:rsidRPr="00F609CD">
        <w:rPr>
          <w:rFonts w:ascii="Times New Roman" w:eastAsia="Arial Unicode MS" w:hAnsi="Times New Roman"/>
          <w:lang w:eastAsia="cs-CZ"/>
        </w:rPr>
        <w:t xml:space="preserve"> (krajské zřízení)</w:t>
      </w:r>
      <w:r w:rsidRPr="00F609CD">
        <w:rPr>
          <w:rFonts w:ascii="Times New Roman" w:eastAsia="Arial Unicode MS" w:hAnsi="Times New Roman"/>
          <w:lang w:eastAsia="cs-CZ"/>
        </w:rPr>
        <w:t>, ve znění pozdějších předpisů,</w:t>
      </w:r>
      <w:r w:rsidRPr="003E7E22">
        <w:rPr>
          <w:rFonts w:ascii="Times New Roman" w:eastAsia="Arial Unicode MS" w:hAnsi="Times New Roman"/>
          <w:lang w:eastAsia="cs-CZ"/>
        </w:rPr>
        <w:t xml:space="preserve"> </w:t>
      </w:r>
      <w:r w:rsidRPr="00F609CD">
        <w:rPr>
          <w:rFonts w:ascii="Times New Roman" w:eastAsia="Arial Unicode MS" w:hAnsi="Times New Roman"/>
          <w:lang w:eastAsia="cs-CZ"/>
        </w:rPr>
        <w:t>a</w:t>
      </w:r>
      <w:r w:rsidR="00910550" w:rsidRPr="00F609CD">
        <w:rPr>
          <w:rFonts w:ascii="Times New Roman" w:eastAsia="Arial Unicode MS" w:hAnsi="Times New Roman"/>
          <w:lang w:eastAsia="cs-CZ"/>
        </w:rPr>
        <w:t> </w:t>
      </w:r>
      <w:r w:rsidRPr="00F609CD">
        <w:rPr>
          <w:rFonts w:ascii="Times New Roman" w:eastAsia="Arial Unicode MS" w:hAnsi="Times New Roman"/>
          <w:lang w:eastAsia="cs-CZ"/>
        </w:rPr>
        <w:t>č. 250/2000 Sb., o</w:t>
      </w:r>
      <w:r w:rsidR="00B7459B" w:rsidRPr="00F609CD">
        <w:rPr>
          <w:rFonts w:ascii="Times New Roman" w:eastAsia="Arial Unicode MS" w:hAnsi="Times New Roman"/>
          <w:lang w:eastAsia="cs-CZ"/>
        </w:rPr>
        <w:t> </w:t>
      </w:r>
      <w:r w:rsidRPr="00F609CD">
        <w:rPr>
          <w:rFonts w:ascii="Times New Roman" w:eastAsia="Arial Unicode MS" w:hAnsi="Times New Roman"/>
          <w:lang w:eastAsia="cs-CZ"/>
        </w:rPr>
        <w:t>rozpočtových pravidlech územních rozpočtů, ve znění p</w:t>
      </w:r>
      <w:r w:rsidR="001F7C4F" w:rsidRPr="00F609CD">
        <w:rPr>
          <w:rFonts w:ascii="Times New Roman" w:eastAsia="Arial Unicode MS" w:hAnsi="Times New Roman"/>
          <w:lang w:eastAsia="cs-CZ"/>
        </w:rPr>
        <w:t>ozdějších předpisů</w:t>
      </w:r>
      <w:r w:rsidR="001F7C4F" w:rsidRPr="003E7E22">
        <w:rPr>
          <w:rFonts w:ascii="Times New Roman" w:eastAsia="Arial Unicode MS" w:hAnsi="Times New Roman"/>
          <w:lang w:eastAsia="cs-CZ"/>
        </w:rPr>
        <w:t xml:space="preserve"> (dále také „RPÚR</w:t>
      </w:r>
      <w:r w:rsidRPr="003E7E22">
        <w:rPr>
          <w:rFonts w:ascii="Times New Roman" w:eastAsia="Arial Unicode MS" w:hAnsi="Times New Roman"/>
          <w:lang w:eastAsia="cs-CZ"/>
        </w:rPr>
        <w:t xml:space="preserve">“) </w:t>
      </w:r>
      <w:r w:rsidR="005B09BD">
        <w:rPr>
          <w:rFonts w:ascii="Times New Roman" w:eastAsia="Arial Unicode MS" w:hAnsi="Times New Roman"/>
          <w:lang w:eastAsia="cs-CZ"/>
        </w:rPr>
        <w:t>p</w:t>
      </w:r>
      <w:r w:rsidRPr="003E7E22">
        <w:rPr>
          <w:rFonts w:ascii="Times New Roman" w:eastAsia="Arial Unicode MS" w:hAnsi="Times New Roman"/>
          <w:lang w:eastAsia="cs-CZ"/>
        </w:rPr>
        <w:t>oskytovatel poskytuje příjemci</w:t>
      </w:r>
      <w:r w:rsidR="00496A80">
        <w:rPr>
          <w:rFonts w:ascii="Times New Roman" w:eastAsia="Arial Unicode MS" w:hAnsi="Times New Roman"/>
          <w:lang w:eastAsia="cs-CZ"/>
        </w:rPr>
        <w:t xml:space="preserve"> individuální</w:t>
      </w:r>
      <w:r w:rsidRPr="003E7E22">
        <w:rPr>
          <w:rFonts w:ascii="Times New Roman" w:eastAsia="Arial Unicode MS" w:hAnsi="Times New Roman"/>
          <w:lang w:eastAsia="cs-CZ"/>
        </w:rPr>
        <w:t xml:space="preserve"> dotaci na účel uvedený v článku II.</w:t>
      </w:r>
      <w:r w:rsidR="00F44B77" w:rsidRPr="003E7E22">
        <w:rPr>
          <w:rFonts w:ascii="Times New Roman" w:eastAsia="Arial Unicode MS" w:hAnsi="Times New Roman"/>
          <w:lang w:eastAsia="cs-CZ"/>
        </w:rPr>
        <w:t> </w:t>
      </w:r>
      <w:r w:rsidRPr="003E7E22">
        <w:rPr>
          <w:rFonts w:ascii="Times New Roman" w:eastAsia="Arial Unicode MS" w:hAnsi="Times New Roman"/>
          <w:lang w:eastAsia="cs-CZ"/>
        </w:rPr>
        <w:t>této</w:t>
      </w:r>
      <w:r w:rsidR="001F7C4F" w:rsidRPr="003E7E22">
        <w:rPr>
          <w:rFonts w:ascii="Times New Roman" w:eastAsia="Arial Unicode MS" w:hAnsi="Times New Roman"/>
          <w:lang w:eastAsia="cs-CZ"/>
        </w:rPr>
        <w:t> </w:t>
      </w:r>
      <w:r w:rsidRPr="003E7E22">
        <w:rPr>
          <w:rFonts w:ascii="Times New Roman" w:eastAsia="Arial Unicode MS" w:hAnsi="Times New Roman"/>
          <w:lang w:eastAsia="cs-CZ"/>
        </w:rPr>
        <w:t>smlouvy a příjemce tuto dotaci přijímá.</w:t>
      </w:r>
    </w:p>
    <w:p w14:paraId="39A9A118" w14:textId="0871CF67" w:rsidR="00EC56B8" w:rsidRDefault="00EC56B8" w:rsidP="00EC56B8">
      <w:pPr>
        <w:spacing w:after="0" w:line="240" w:lineRule="auto"/>
        <w:ind w:left="360"/>
        <w:jc w:val="both"/>
        <w:rPr>
          <w:rFonts w:ascii="Times New Roman" w:eastAsia="Arial Unicode MS" w:hAnsi="Times New Roman"/>
          <w:lang w:eastAsia="cs-CZ"/>
        </w:rPr>
      </w:pPr>
    </w:p>
    <w:p w14:paraId="112E5D04" w14:textId="77777777" w:rsidR="00EC56B8" w:rsidRPr="003E7E22" w:rsidRDefault="00EC56B8" w:rsidP="00EC56B8">
      <w:pPr>
        <w:spacing w:after="0" w:line="240" w:lineRule="auto"/>
        <w:ind w:left="360"/>
        <w:jc w:val="both"/>
        <w:rPr>
          <w:rFonts w:ascii="Times New Roman" w:eastAsia="Arial Unicode MS" w:hAnsi="Times New Roman"/>
          <w:lang w:eastAsia="cs-CZ"/>
        </w:rPr>
      </w:pPr>
    </w:p>
    <w:p w14:paraId="3B77F4E9" w14:textId="1A7988E8" w:rsidR="0014413C" w:rsidRPr="00406CC0" w:rsidRDefault="0014413C" w:rsidP="00BE65AC">
      <w:pPr>
        <w:spacing w:after="0" w:line="240" w:lineRule="auto"/>
        <w:rPr>
          <w:rFonts w:ascii="Times New Roman" w:eastAsia="Times New Roman" w:hAnsi="Times New Roman"/>
          <w:lang w:eastAsia="cs-CZ"/>
        </w:rPr>
      </w:pPr>
    </w:p>
    <w:p w14:paraId="03FB643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2EB2A9E6" w14:textId="2F8AEEC4" w:rsidR="00736508" w:rsidRPr="00736508" w:rsidRDefault="0014413C" w:rsidP="00674175">
      <w:pPr>
        <w:pStyle w:val="Normlnweb"/>
        <w:numPr>
          <w:ilvl w:val="0"/>
          <w:numId w:val="30"/>
        </w:numPr>
        <w:jc w:val="both"/>
        <w:rPr>
          <w:b/>
          <w:bCs/>
        </w:rPr>
      </w:pPr>
      <w:r w:rsidRPr="00D97103">
        <w:rPr>
          <w:sz w:val="22"/>
          <w:szCs w:val="22"/>
        </w:rPr>
        <w:t>Poskytovatel poskytuje příjemci v</w:t>
      </w:r>
      <w:r w:rsidR="00424DBD" w:rsidRPr="00D97103">
        <w:rPr>
          <w:sz w:val="22"/>
          <w:szCs w:val="22"/>
        </w:rPr>
        <w:t xml:space="preserve"> kalendářním </w:t>
      </w:r>
      <w:r w:rsidRPr="00D97103">
        <w:rPr>
          <w:sz w:val="22"/>
          <w:szCs w:val="22"/>
        </w:rPr>
        <w:t xml:space="preserve">roce </w:t>
      </w:r>
      <w:r w:rsidR="00891F06" w:rsidRPr="00D97103">
        <w:rPr>
          <w:sz w:val="22"/>
          <w:szCs w:val="22"/>
        </w:rPr>
        <w:t>201</w:t>
      </w:r>
      <w:r w:rsidR="00A81894" w:rsidRPr="00D97103">
        <w:rPr>
          <w:sz w:val="22"/>
          <w:szCs w:val="22"/>
        </w:rPr>
        <w:t>9</w:t>
      </w:r>
      <w:r w:rsidRPr="00D97103">
        <w:rPr>
          <w:sz w:val="22"/>
          <w:szCs w:val="22"/>
        </w:rPr>
        <w:t xml:space="preserve"> dotaci z rozpočtu poskytovatele ve výši </w:t>
      </w:r>
      <w:r w:rsidR="00792871">
        <w:rPr>
          <w:sz w:val="22"/>
          <w:szCs w:val="22"/>
        </w:rPr>
        <w:t xml:space="preserve">300.000 </w:t>
      </w:r>
      <w:r w:rsidRPr="00D97103">
        <w:rPr>
          <w:sz w:val="22"/>
          <w:szCs w:val="22"/>
        </w:rPr>
        <w:t xml:space="preserve">Kč (slovy: </w:t>
      </w:r>
      <w:r w:rsidR="00792871">
        <w:rPr>
          <w:sz w:val="22"/>
          <w:szCs w:val="22"/>
        </w:rPr>
        <w:t>tři sta tisíc</w:t>
      </w:r>
      <w:r w:rsidRPr="00D97103">
        <w:rPr>
          <w:sz w:val="22"/>
          <w:szCs w:val="22"/>
        </w:rPr>
        <w:t xml:space="preserve"> korun českých) </w:t>
      </w:r>
      <w:r w:rsidRPr="005F3702">
        <w:rPr>
          <w:sz w:val="22"/>
          <w:szCs w:val="22"/>
        </w:rPr>
        <w:t xml:space="preserve">na </w:t>
      </w:r>
      <w:r w:rsidR="007734AC" w:rsidRPr="00792871">
        <w:rPr>
          <w:b/>
          <w:sz w:val="22"/>
          <w:szCs w:val="22"/>
        </w:rPr>
        <w:t xml:space="preserve">pořízení </w:t>
      </w:r>
      <w:r w:rsidR="00674175" w:rsidRPr="00792871">
        <w:rPr>
          <w:b/>
          <w:sz w:val="22"/>
          <w:szCs w:val="22"/>
        </w:rPr>
        <w:t>informační výsledkové tabule do sportovní haly v Mariánských Lázních</w:t>
      </w:r>
      <w:r w:rsidR="00674175">
        <w:rPr>
          <w:sz w:val="22"/>
          <w:szCs w:val="22"/>
        </w:rPr>
        <w:t xml:space="preserve"> </w:t>
      </w:r>
      <w:r w:rsidRPr="00D97103">
        <w:rPr>
          <w:sz w:val="22"/>
          <w:szCs w:val="22"/>
        </w:rPr>
        <w:t>(dále jen „</w:t>
      </w:r>
      <w:r w:rsidR="00424DBD" w:rsidRPr="00D97103">
        <w:rPr>
          <w:sz w:val="22"/>
          <w:szCs w:val="22"/>
        </w:rPr>
        <w:t>projekt</w:t>
      </w:r>
      <w:r w:rsidRPr="00D97103">
        <w:rPr>
          <w:sz w:val="22"/>
          <w:szCs w:val="22"/>
        </w:rPr>
        <w:t>“).</w:t>
      </w:r>
      <w:r w:rsidR="00406CC0" w:rsidRPr="00D97103">
        <w:rPr>
          <w:sz w:val="22"/>
          <w:szCs w:val="22"/>
        </w:rPr>
        <w:t xml:space="preserve"> </w:t>
      </w:r>
      <w:r w:rsidR="00BF6E53" w:rsidRPr="00D97103">
        <w:rPr>
          <w:sz w:val="22"/>
          <w:szCs w:val="22"/>
        </w:rPr>
        <w:t xml:space="preserve">Účelem dotace je </w:t>
      </w:r>
      <w:r w:rsidR="00674175">
        <w:rPr>
          <w:sz w:val="22"/>
          <w:szCs w:val="22"/>
        </w:rPr>
        <w:t>zlepšení poskytování informací pro sportovce a diváky</w:t>
      </w:r>
      <w:r w:rsidR="00736508">
        <w:rPr>
          <w:sz w:val="22"/>
          <w:szCs w:val="22"/>
        </w:rPr>
        <w:t>.</w:t>
      </w:r>
    </w:p>
    <w:p w14:paraId="187A8F8D" w14:textId="77777777" w:rsidR="00674175" w:rsidRDefault="00674175" w:rsidP="00BE65AC">
      <w:pPr>
        <w:spacing w:after="0" w:line="240" w:lineRule="auto"/>
        <w:jc w:val="center"/>
        <w:rPr>
          <w:rFonts w:ascii="Times New Roman" w:eastAsia="Times New Roman" w:hAnsi="Times New Roman"/>
          <w:b/>
          <w:bCs/>
          <w:lang w:eastAsia="cs-CZ"/>
        </w:rPr>
      </w:pPr>
    </w:p>
    <w:p w14:paraId="7B4E8BE5" w14:textId="3A9F9DEE"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III.</w:t>
      </w:r>
    </w:p>
    <w:p w14:paraId="0F59DA23"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265362D5" w14:textId="77777777" w:rsidR="00414D20" w:rsidRPr="00406CC0" w:rsidRDefault="00414D20" w:rsidP="00BE65AC">
      <w:pPr>
        <w:spacing w:after="0" w:line="240" w:lineRule="auto"/>
        <w:jc w:val="both"/>
        <w:rPr>
          <w:rFonts w:ascii="Times New Roman" w:eastAsia="Times New Roman" w:hAnsi="Times New Roman"/>
          <w:lang w:eastAsia="cs-CZ"/>
        </w:rPr>
      </w:pPr>
    </w:p>
    <w:p w14:paraId="6D8862FB" w14:textId="29BF4C1C" w:rsidR="00D90BDC" w:rsidRPr="00406CC0" w:rsidRDefault="0014413C" w:rsidP="00BE65AC">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891F06">
        <w:rPr>
          <w:rFonts w:ascii="Times New Roman" w:eastAsia="Arial Unicode MS" w:hAnsi="Times New Roman"/>
          <w:lang w:eastAsia="cs-CZ"/>
        </w:rPr>
        <w:t>21</w:t>
      </w:r>
      <w:r w:rsidR="003B42E8" w:rsidRPr="00406CC0">
        <w:rPr>
          <w:rFonts w:ascii="Times New Roman" w:eastAsia="Arial Unicode MS" w:hAnsi="Times New Roman"/>
          <w:lang w:eastAsia="cs-CZ"/>
        </w:rPr>
        <w:t xml:space="preserve"> kalendářních dnů </w:t>
      </w:r>
      <w:r w:rsidR="00F609CD">
        <w:rPr>
          <w:rFonts w:ascii="Times New Roman" w:eastAsia="Arial Unicode MS" w:hAnsi="Times New Roman"/>
          <w:lang w:eastAsia="cs-CZ"/>
        </w:rPr>
        <w:t xml:space="preserve">od </w:t>
      </w:r>
      <w:r w:rsidR="00591065">
        <w:rPr>
          <w:rFonts w:ascii="Times New Roman" w:eastAsia="Arial Unicode MS" w:hAnsi="Times New Roman"/>
          <w:lang w:eastAsia="cs-CZ"/>
        </w:rPr>
        <w:t>nabytí účinnosti smlouvy</w:t>
      </w:r>
      <w:r w:rsidRPr="00406CC0">
        <w:rPr>
          <w:rFonts w:ascii="Times New Roman" w:eastAsia="Arial Unicode MS" w:hAnsi="Times New Roman"/>
          <w:lang w:eastAsia="cs-CZ"/>
        </w:rPr>
        <w:t>,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 xml:space="preserve">uvedený výše </w:t>
      </w:r>
      <w:r w:rsidR="00F609CD">
        <w:rPr>
          <w:rFonts w:ascii="Times New Roman" w:eastAsia="Arial Unicode MS" w:hAnsi="Times New Roman"/>
          <w:lang w:eastAsia="cs-CZ"/>
        </w:rPr>
        <w:t>ve</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 xml:space="preserve">Platba bude opatřena variabilním symbolem </w:t>
      </w:r>
      <w:r w:rsidR="00792871">
        <w:rPr>
          <w:rFonts w:ascii="Times New Roman" w:eastAsia="Arial Unicode MS" w:hAnsi="Times New Roman"/>
          <w:lang w:eastAsia="cs-CZ"/>
        </w:rPr>
        <w:t>XXXX</w:t>
      </w:r>
      <w:r w:rsidR="00414D20" w:rsidRPr="00406CC0">
        <w:rPr>
          <w:rFonts w:ascii="Times New Roman" w:eastAsia="Arial Unicode MS" w:hAnsi="Times New Roman"/>
          <w:lang w:eastAsia="cs-CZ"/>
        </w:rPr>
        <w:t xml:space="preserve"> </w:t>
      </w:r>
      <w:r w:rsidR="00572191">
        <w:rPr>
          <w:rFonts w:ascii="Times New Roman" w:eastAsia="Arial Unicode MS" w:hAnsi="Times New Roman"/>
          <w:lang w:eastAsia="cs-CZ"/>
        </w:rPr>
        <w:t>(</w:t>
      </w:r>
      <w:r w:rsidR="00E34F38" w:rsidRPr="00406CC0">
        <w:rPr>
          <w:rFonts w:ascii="Times New Roman" w:eastAsia="Arial Unicode MS" w:hAnsi="Times New Roman"/>
          <w:lang w:eastAsia="cs-CZ"/>
        </w:rPr>
        <w:t>dále jen</w:t>
      </w:r>
      <w:r w:rsidR="00572191">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„variabilní symbol</w:t>
      </w:r>
      <w:r w:rsidR="00572191">
        <w:rPr>
          <w:rFonts w:ascii="Times New Roman" w:eastAsia="Arial Unicode MS" w:hAnsi="Times New Roman"/>
          <w:lang w:eastAsia="cs-CZ"/>
        </w:rPr>
        <w:t>“</w:t>
      </w:r>
      <w:r w:rsidR="00E34F38" w:rsidRPr="00406CC0">
        <w:rPr>
          <w:rFonts w:ascii="Times New Roman" w:eastAsia="Arial Unicode MS" w:hAnsi="Times New Roman"/>
          <w:lang w:eastAsia="cs-CZ"/>
        </w:rPr>
        <w:t>)</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4C2800D9" w14:textId="77777777" w:rsidR="00414D20" w:rsidRPr="00406CC0" w:rsidRDefault="00414D20" w:rsidP="00BE65AC">
      <w:pPr>
        <w:spacing w:after="0" w:line="240" w:lineRule="auto"/>
        <w:jc w:val="both"/>
        <w:rPr>
          <w:rFonts w:ascii="Times New Roman" w:eastAsia="Times New Roman" w:hAnsi="Times New Roman"/>
          <w:i/>
          <w:lang w:eastAsia="cs-CZ"/>
        </w:rPr>
      </w:pPr>
    </w:p>
    <w:p w14:paraId="1C7B288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2719C84F" w:rsidR="0014413C"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232640DD" w14:textId="77777777" w:rsidR="00D82CC6" w:rsidRPr="00406CC0" w:rsidRDefault="00D82CC6" w:rsidP="00BE65AC">
      <w:pPr>
        <w:spacing w:after="0" w:line="240" w:lineRule="auto"/>
        <w:jc w:val="center"/>
        <w:rPr>
          <w:rFonts w:ascii="Times New Roman" w:eastAsia="Times New Roman" w:hAnsi="Times New Roman"/>
          <w:b/>
          <w:bCs/>
          <w:lang w:eastAsia="cs-CZ"/>
        </w:rPr>
      </w:pPr>
    </w:p>
    <w:p w14:paraId="262FBDA0" w14:textId="6CE7F901" w:rsidR="0042559F" w:rsidRDefault="0033618D" w:rsidP="0033618D">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se zavazuje poskytnutou dotac</w:t>
      </w:r>
      <w:r w:rsidR="007E3855">
        <w:rPr>
          <w:rFonts w:ascii="Times New Roman" w:eastAsia="Arial Unicode MS" w:hAnsi="Times New Roman"/>
          <w:lang w:eastAsia="cs-CZ"/>
        </w:rPr>
        <w:t>i</w:t>
      </w:r>
      <w:r w:rsidRPr="00406CC0">
        <w:rPr>
          <w:rFonts w:ascii="Times New Roman" w:eastAsia="Arial Unicode MS" w:hAnsi="Times New Roman"/>
          <w:lang w:eastAsia="cs-CZ"/>
        </w:rPr>
        <w:t xml:space="preserve"> použít</w:t>
      </w:r>
      <w:r w:rsidR="007E3855">
        <w:rPr>
          <w:rFonts w:ascii="Times New Roman" w:eastAsia="Arial Unicode MS" w:hAnsi="Times New Roman"/>
          <w:lang w:eastAsia="cs-CZ"/>
        </w:rPr>
        <w:t xml:space="preserve"> výhradně</w:t>
      </w:r>
      <w:r w:rsidRPr="00406CC0">
        <w:rPr>
          <w:rFonts w:ascii="Times New Roman" w:eastAsia="Arial Unicode MS" w:hAnsi="Times New Roman"/>
          <w:lang w:eastAsia="cs-CZ"/>
        </w:rPr>
        <w:t xml:space="preserve"> na </w:t>
      </w:r>
      <w:r w:rsidR="009168B4">
        <w:rPr>
          <w:rFonts w:ascii="Times New Roman" w:eastAsia="Arial Unicode MS" w:hAnsi="Times New Roman"/>
          <w:lang w:eastAsia="cs-CZ"/>
        </w:rPr>
        <w:t>realizaci projektu dle této smlouvy, v rozsahu a</w:t>
      </w:r>
      <w:r w:rsidR="0042559F">
        <w:rPr>
          <w:rFonts w:ascii="Times New Roman" w:eastAsia="Arial Unicode MS" w:hAnsi="Times New Roman"/>
          <w:lang w:eastAsia="cs-CZ"/>
        </w:rPr>
        <w:t xml:space="preserve"> v </w:t>
      </w:r>
      <w:r w:rsidR="009168B4">
        <w:rPr>
          <w:rFonts w:ascii="Times New Roman" w:eastAsia="Arial Unicode MS" w:hAnsi="Times New Roman"/>
          <w:lang w:eastAsia="cs-CZ"/>
        </w:rPr>
        <w:t>souladu s</w:t>
      </w:r>
      <w:r w:rsidR="0042559F">
        <w:rPr>
          <w:rFonts w:ascii="Times New Roman" w:eastAsia="Arial Unicode MS" w:hAnsi="Times New Roman"/>
          <w:lang w:eastAsia="cs-CZ"/>
        </w:rPr>
        <w:t>:</w:t>
      </w:r>
    </w:p>
    <w:p w14:paraId="524067F3" w14:textId="582ED56B" w:rsidR="0042559F" w:rsidRDefault="0042559F" w:rsidP="00D97103">
      <w:pPr>
        <w:tabs>
          <w:tab w:val="num" w:pos="720"/>
        </w:tabs>
        <w:spacing w:after="0" w:line="240" w:lineRule="auto"/>
        <w:ind w:left="360"/>
        <w:jc w:val="both"/>
        <w:rPr>
          <w:rFonts w:ascii="Times New Roman" w:eastAsia="Arial Unicode MS" w:hAnsi="Times New Roman"/>
          <w:lang w:eastAsia="cs-CZ"/>
        </w:rPr>
      </w:pPr>
      <w:r>
        <w:rPr>
          <w:rFonts w:ascii="Times New Roman" w:eastAsia="Arial Unicode MS" w:hAnsi="Times New Roman"/>
          <w:lang w:eastAsia="cs-CZ"/>
        </w:rPr>
        <w:tab/>
        <w:t>-</w:t>
      </w:r>
      <w:r w:rsidR="009168B4">
        <w:rPr>
          <w:rFonts w:ascii="Times New Roman" w:eastAsia="Arial Unicode MS" w:hAnsi="Times New Roman"/>
          <w:lang w:eastAsia="cs-CZ"/>
        </w:rPr>
        <w:t> </w:t>
      </w:r>
      <w:r w:rsidR="00CE702E">
        <w:rPr>
          <w:rFonts w:ascii="Times New Roman" w:eastAsia="Arial Unicode MS" w:hAnsi="Times New Roman"/>
          <w:lang w:eastAsia="cs-CZ"/>
        </w:rPr>
        <w:t>právními předpisy České republiky;</w:t>
      </w:r>
    </w:p>
    <w:p w14:paraId="095E5119" w14:textId="697C19F3" w:rsidR="00CE702E" w:rsidRDefault="00CE702E" w:rsidP="00CE702E">
      <w:pPr>
        <w:tabs>
          <w:tab w:val="num" w:pos="720"/>
        </w:tabs>
        <w:spacing w:after="0" w:line="240" w:lineRule="auto"/>
        <w:ind w:left="360"/>
        <w:jc w:val="both"/>
        <w:rPr>
          <w:rFonts w:ascii="Times New Roman" w:eastAsia="Arial Unicode MS" w:hAnsi="Times New Roman"/>
          <w:lang w:eastAsia="cs-CZ"/>
        </w:rPr>
      </w:pPr>
      <w:r>
        <w:rPr>
          <w:rFonts w:ascii="Times New Roman" w:eastAsia="Arial Unicode MS" w:hAnsi="Times New Roman"/>
          <w:lang w:eastAsia="cs-CZ"/>
        </w:rPr>
        <w:tab/>
        <w:t>-</w:t>
      </w:r>
      <w:r w:rsidRPr="00CE702E">
        <w:rPr>
          <w:rFonts w:ascii="Times New Roman" w:eastAsia="Arial Unicode MS" w:hAnsi="Times New Roman"/>
          <w:lang w:eastAsia="cs-CZ"/>
        </w:rPr>
        <w:t xml:space="preserve"> </w:t>
      </w:r>
      <w:r>
        <w:rPr>
          <w:rFonts w:ascii="Times New Roman" w:eastAsia="Arial Unicode MS" w:hAnsi="Times New Roman"/>
          <w:lang w:eastAsia="cs-CZ"/>
        </w:rPr>
        <w:t xml:space="preserve">žádostí příjemce o individuální dotaci ze dne </w:t>
      </w:r>
      <w:r w:rsidR="00253E39">
        <w:rPr>
          <w:rFonts w:ascii="Times New Roman" w:eastAsia="Arial Unicode MS" w:hAnsi="Times New Roman"/>
          <w:lang w:eastAsia="cs-CZ"/>
        </w:rPr>
        <w:t>8.8.2019;</w:t>
      </w:r>
      <w:bookmarkStart w:id="0" w:name="_GoBack"/>
      <w:bookmarkEnd w:id="0"/>
    </w:p>
    <w:p w14:paraId="5D76EF55" w14:textId="3BACF787" w:rsidR="00D90BDC" w:rsidRPr="0033618D" w:rsidRDefault="005F3702" w:rsidP="0033618D">
      <w:pPr>
        <w:tabs>
          <w:tab w:val="num" w:pos="720"/>
        </w:tabs>
        <w:spacing w:after="0" w:line="240" w:lineRule="auto"/>
        <w:ind w:left="360"/>
        <w:jc w:val="both"/>
        <w:rPr>
          <w:rFonts w:ascii="Times New Roman" w:eastAsia="Arial Unicode MS" w:hAnsi="Times New Roman"/>
          <w:lang w:eastAsia="cs-CZ"/>
        </w:rPr>
      </w:pPr>
      <w:r>
        <w:rPr>
          <w:rFonts w:ascii="Times New Roman" w:eastAsia="Arial Unicode MS" w:hAnsi="Times New Roman"/>
          <w:lang w:eastAsia="cs-CZ"/>
        </w:rPr>
        <w:tab/>
        <w:t>- popisem projektu</w:t>
      </w:r>
      <w:r w:rsidR="00A3642F">
        <w:rPr>
          <w:rFonts w:ascii="Times New Roman" w:eastAsia="Arial Unicode MS" w:hAnsi="Times New Roman"/>
          <w:lang w:eastAsia="cs-CZ"/>
        </w:rPr>
        <w:t>, který je přílohou žádosti</w:t>
      </w:r>
      <w:r>
        <w:rPr>
          <w:rFonts w:ascii="Times New Roman" w:eastAsia="Arial Unicode MS" w:hAnsi="Times New Roman"/>
          <w:lang w:eastAsia="cs-CZ"/>
        </w:rPr>
        <w:t>.</w:t>
      </w:r>
    </w:p>
    <w:p w14:paraId="4C68D072" w14:textId="77777777" w:rsidR="00CA601A" w:rsidRDefault="00CA601A" w:rsidP="00D97103">
      <w:pPr>
        <w:pStyle w:val="Odstavecseseznamem"/>
        <w:tabs>
          <w:tab w:val="num" w:pos="720"/>
        </w:tabs>
        <w:spacing w:after="0" w:line="240" w:lineRule="auto"/>
        <w:ind w:left="360"/>
        <w:jc w:val="both"/>
        <w:rPr>
          <w:rFonts w:ascii="Times New Roman" w:eastAsia="Arial Unicode MS" w:hAnsi="Times New Roman"/>
          <w:lang w:eastAsia="cs-CZ"/>
        </w:rPr>
      </w:pPr>
    </w:p>
    <w:p w14:paraId="644588A6" w14:textId="3DD7867A" w:rsidR="00CA601A" w:rsidRPr="00EE7946" w:rsidRDefault="00CA601A" w:rsidP="002A7822">
      <w:pPr>
        <w:pStyle w:val="Odstavecseseznamem"/>
        <w:numPr>
          <w:ilvl w:val="0"/>
          <w:numId w:val="9"/>
        </w:numPr>
        <w:tabs>
          <w:tab w:val="num" w:pos="720"/>
        </w:tabs>
        <w:spacing w:after="0" w:line="240" w:lineRule="auto"/>
        <w:jc w:val="both"/>
        <w:rPr>
          <w:rFonts w:ascii="Times New Roman" w:eastAsia="Arial Unicode MS" w:hAnsi="Times New Roman"/>
          <w:lang w:eastAsia="cs-CZ"/>
        </w:rPr>
      </w:pPr>
      <w:r w:rsidRPr="002A7822">
        <w:rPr>
          <w:rFonts w:ascii="Times New Roman" w:hAnsi="Times New Roman"/>
          <w:lang w:eastAsia="cs-CZ"/>
        </w:rPr>
        <w:t xml:space="preserve">Příjemce je povinen zachovat veškerý majetek pořízený z dotace, a to po dobu udržitelnosti, která činí pět let ode dne </w:t>
      </w:r>
      <w:r w:rsidR="00EC56B8">
        <w:rPr>
          <w:rFonts w:ascii="Times New Roman" w:hAnsi="Times New Roman"/>
          <w:lang w:eastAsia="cs-CZ"/>
        </w:rPr>
        <w:t xml:space="preserve">schválení </w:t>
      </w:r>
      <w:r w:rsidRPr="002A7822">
        <w:rPr>
          <w:rFonts w:ascii="Times New Roman" w:hAnsi="Times New Roman"/>
          <w:lang w:eastAsia="cs-CZ"/>
        </w:rPr>
        <w:t xml:space="preserve">finančního </w:t>
      </w:r>
      <w:r w:rsidR="00EC56B8">
        <w:rPr>
          <w:rFonts w:ascii="Times New Roman" w:hAnsi="Times New Roman"/>
          <w:lang w:eastAsia="cs-CZ"/>
        </w:rPr>
        <w:t>vypořádání</w:t>
      </w:r>
      <w:r w:rsidRPr="002A7822">
        <w:rPr>
          <w:rFonts w:ascii="Times New Roman" w:hAnsi="Times New Roman"/>
          <w:lang w:eastAsia="cs-CZ"/>
        </w:rPr>
        <w:t xml:space="preserve"> projektu. </w:t>
      </w:r>
    </w:p>
    <w:p w14:paraId="76CDB7FA" w14:textId="77777777" w:rsidR="00CA601A" w:rsidRDefault="00CA601A" w:rsidP="00D97103">
      <w:pPr>
        <w:tabs>
          <w:tab w:val="num" w:pos="720"/>
        </w:tabs>
        <w:spacing w:after="0" w:line="240" w:lineRule="auto"/>
        <w:ind w:left="360"/>
        <w:jc w:val="both"/>
        <w:rPr>
          <w:rFonts w:ascii="Times New Roman" w:eastAsia="Arial Unicode MS" w:hAnsi="Times New Roman"/>
          <w:lang w:eastAsia="cs-CZ"/>
        </w:rPr>
      </w:pPr>
    </w:p>
    <w:p w14:paraId="56C40238" w14:textId="3D7DD9E5" w:rsidR="0033618D" w:rsidRPr="00406CC0" w:rsidRDefault="0033618D">
      <w:pPr>
        <w:numPr>
          <w:ilvl w:val="0"/>
          <w:numId w:val="9"/>
        </w:numPr>
        <w:tabs>
          <w:tab w:val="num" w:pos="720"/>
        </w:tabs>
        <w:spacing w:after="0" w:line="240" w:lineRule="auto"/>
        <w:jc w:val="both"/>
        <w:rPr>
          <w:rFonts w:ascii="Times New Roman" w:eastAsia="Arial Unicode MS" w:hAnsi="Times New Roman"/>
          <w:lang w:eastAsia="cs-CZ"/>
        </w:rPr>
      </w:pPr>
      <w:r w:rsidRPr="0033618D">
        <w:rPr>
          <w:rFonts w:ascii="Times New Roman" w:eastAsia="Arial Unicode MS" w:hAnsi="Times New Roman"/>
          <w:lang w:eastAsia="cs-CZ"/>
        </w:rPr>
        <w:t xml:space="preserve">Po celou dobu realizace projektu a udržitelnosti projektu nesmí příjemce dotace převést vlastnické právo k majetku pořízenému byť i jen částečně z finančních prostředků získaných podle </w:t>
      </w:r>
      <w:r w:rsidR="007E3855">
        <w:rPr>
          <w:rFonts w:ascii="Times New Roman" w:eastAsia="Arial Unicode MS" w:hAnsi="Times New Roman"/>
          <w:lang w:eastAsia="cs-CZ"/>
        </w:rPr>
        <w:t>této s</w:t>
      </w:r>
      <w:r w:rsidRPr="0033618D">
        <w:rPr>
          <w:rFonts w:ascii="Times New Roman" w:eastAsia="Arial Unicode MS" w:hAnsi="Times New Roman"/>
          <w:lang w:eastAsia="cs-CZ"/>
        </w:rPr>
        <w:t xml:space="preserve">mlouvy na třetí osobu, případně zřídit k tomuto majetku zástavní právo. Příjemce dotace může majetek pořízený z dotace po dobu udržitelnosti projektu pronajmout či vypůjčit třetí osobě, avšak </w:t>
      </w:r>
      <w:r>
        <w:rPr>
          <w:rFonts w:ascii="Times New Roman" w:eastAsia="Arial Unicode MS" w:hAnsi="Times New Roman"/>
          <w:lang w:eastAsia="cs-CZ"/>
        </w:rPr>
        <w:t>k pronájmu přesahujícím</w:t>
      </w:r>
      <w:r w:rsidR="00F54A58">
        <w:rPr>
          <w:rFonts w:ascii="Times New Roman" w:eastAsia="Arial Unicode MS" w:hAnsi="Times New Roman"/>
          <w:lang w:eastAsia="cs-CZ"/>
        </w:rPr>
        <w:t>u</w:t>
      </w:r>
      <w:r>
        <w:rPr>
          <w:rFonts w:ascii="Times New Roman" w:eastAsia="Arial Unicode MS" w:hAnsi="Times New Roman"/>
          <w:lang w:eastAsia="cs-CZ"/>
        </w:rPr>
        <w:t xml:space="preserve"> dva měsíce </w:t>
      </w:r>
      <w:r w:rsidRPr="0033618D">
        <w:rPr>
          <w:rFonts w:ascii="Times New Roman" w:eastAsia="Arial Unicode MS" w:hAnsi="Times New Roman"/>
          <w:lang w:eastAsia="cs-CZ"/>
        </w:rPr>
        <w:t>pouze s písemným souhlasem poskytovatele dotace</w:t>
      </w:r>
      <w:r w:rsidR="007E3855">
        <w:rPr>
          <w:rFonts w:ascii="Times New Roman" w:eastAsia="Arial Unicode MS" w:hAnsi="Times New Roman"/>
          <w:lang w:eastAsia="cs-CZ"/>
        </w:rPr>
        <w:t>,</w:t>
      </w:r>
      <w:r w:rsidRPr="0033618D">
        <w:rPr>
          <w:rFonts w:ascii="Times New Roman" w:eastAsia="Arial Unicode MS" w:hAnsi="Times New Roman"/>
          <w:lang w:eastAsia="cs-CZ"/>
        </w:rPr>
        <w:t xml:space="preserve"> a to na základě</w:t>
      </w:r>
      <w:r w:rsidR="00A3642F">
        <w:rPr>
          <w:rFonts w:ascii="Times New Roman" w:eastAsia="Arial Unicode MS" w:hAnsi="Times New Roman"/>
          <w:lang w:eastAsia="cs-CZ"/>
        </w:rPr>
        <w:t xml:space="preserve"> </w:t>
      </w:r>
      <w:r w:rsidRPr="0033618D">
        <w:rPr>
          <w:rFonts w:ascii="Times New Roman" w:eastAsia="Arial Unicode MS" w:hAnsi="Times New Roman"/>
          <w:lang w:eastAsia="cs-CZ"/>
        </w:rPr>
        <w:t>transparentního,</w:t>
      </w:r>
      <w:r w:rsidR="00A3642F">
        <w:rPr>
          <w:rFonts w:ascii="Times New Roman" w:eastAsia="Arial Unicode MS" w:hAnsi="Times New Roman"/>
          <w:lang w:eastAsia="cs-CZ"/>
        </w:rPr>
        <w:t xml:space="preserve"> </w:t>
      </w:r>
      <w:r w:rsidRPr="0033618D">
        <w:rPr>
          <w:rFonts w:ascii="Times New Roman" w:eastAsia="Arial Unicode MS" w:hAnsi="Times New Roman"/>
          <w:lang w:eastAsia="cs-CZ"/>
        </w:rPr>
        <w:t>otevřeného a</w:t>
      </w:r>
      <w:r w:rsidR="00A3642F">
        <w:rPr>
          <w:rFonts w:ascii="Times New Roman" w:eastAsia="Arial Unicode MS" w:hAnsi="Times New Roman"/>
          <w:lang w:eastAsia="cs-CZ"/>
        </w:rPr>
        <w:t xml:space="preserve"> </w:t>
      </w:r>
      <w:r w:rsidRPr="0033618D">
        <w:rPr>
          <w:rFonts w:ascii="Times New Roman" w:eastAsia="Arial Unicode MS" w:hAnsi="Times New Roman"/>
          <w:lang w:eastAsia="cs-CZ"/>
        </w:rPr>
        <w:t xml:space="preserve">nediskriminačního </w:t>
      </w:r>
      <w:r w:rsidR="00A3642F">
        <w:rPr>
          <w:rFonts w:ascii="Times New Roman" w:eastAsia="Arial Unicode MS" w:hAnsi="Times New Roman"/>
          <w:lang w:eastAsia="cs-CZ"/>
        </w:rPr>
        <w:t xml:space="preserve"> </w:t>
      </w:r>
      <w:r w:rsidRPr="0033618D">
        <w:rPr>
          <w:rFonts w:ascii="Times New Roman" w:eastAsia="Arial Unicode MS" w:hAnsi="Times New Roman"/>
          <w:lang w:eastAsia="cs-CZ"/>
        </w:rPr>
        <w:t xml:space="preserve">výběrového </w:t>
      </w:r>
      <w:r w:rsidR="00A3642F">
        <w:rPr>
          <w:rFonts w:ascii="Times New Roman" w:eastAsia="Arial Unicode MS" w:hAnsi="Times New Roman"/>
          <w:lang w:eastAsia="cs-CZ"/>
        </w:rPr>
        <w:t xml:space="preserve"> </w:t>
      </w:r>
      <w:r w:rsidRPr="0033618D">
        <w:rPr>
          <w:rFonts w:ascii="Times New Roman" w:eastAsia="Arial Unicode MS" w:hAnsi="Times New Roman"/>
          <w:lang w:eastAsia="cs-CZ"/>
        </w:rPr>
        <w:t>řízení.</w:t>
      </w:r>
    </w:p>
    <w:p w14:paraId="48532412" w14:textId="77777777" w:rsidR="007C659B" w:rsidRPr="00406CC0" w:rsidRDefault="007C659B" w:rsidP="00BE65AC">
      <w:pPr>
        <w:tabs>
          <w:tab w:val="num" w:pos="720"/>
        </w:tabs>
        <w:spacing w:after="0" w:line="240" w:lineRule="auto"/>
        <w:ind w:left="360"/>
        <w:jc w:val="both"/>
        <w:rPr>
          <w:rFonts w:ascii="Times New Roman" w:eastAsia="Arial Unicode MS" w:hAnsi="Times New Roman"/>
          <w:lang w:eastAsia="cs-CZ"/>
        </w:rPr>
      </w:pPr>
    </w:p>
    <w:p w14:paraId="1B9F901D" w14:textId="6AFC9853" w:rsidR="003B3D3E" w:rsidRDefault="0014413C" w:rsidP="003C086F">
      <w:pPr>
        <w:numPr>
          <w:ilvl w:val="0"/>
          <w:numId w:val="9"/>
        </w:numPr>
        <w:tabs>
          <w:tab w:val="num" w:pos="720"/>
        </w:tabs>
        <w:spacing w:after="0" w:line="240" w:lineRule="auto"/>
        <w:jc w:val="both"/>
        <w:rPr>
          <w:rFonts w:ascii="Times New Roman" w:eastAsia="Arial Unicode MS" w:hAnsi="Times New Roman"/>
          <w:lang w:eastAsia="cs-CZ"/>
        </w:rPr>
      </w:pPr>
      <w:r w:rsidRPr="00D80CB2">
        <w:rPr>
          <w:rFonts w:ascii="Times New Roman" w:eastAsia="Arial Unicode MS" w:hAnsi="Times New Roman"/>
          <w:lang w:eastAsia="cs-CZ"/>
        </w:rPr>
        <w:t>Příjemce je povinen použít poskytnuté peněžní prostředky maximálně hospodárným způsobem</w:t>
      </w:r>
      <w:r w:rsidR="007C659B" w:rsidRPr="00D80CB2">
        <w:rPr>
          <w:rFonts w:ascii="Times New Roman" w:eastAsia="Arial Unicode MS" w:hAnsi="Times New Roman"/>
          <w:lang w:eastAsia="cs-CZ"/>
        </w:rPr>
        <w:t>.</w:t>
      </w:r>
      <w:r w:rsidRPr="00D80CB2">
        <w:rPr>
          <w:rFonts w:ascii="Times New Roman" w:eastAsia="Arial Unicode MS" w:hAnsi="Times New Roman"/>
          <w:lang w:eastAsia="cs-CZ"/>
        </w:rPr>
        <w:t xml:space="preserve"> </w:t>
      </w:r>
      <w:r w:rsidR="007C659B" w:rsidRPr="00D80CB2">
        <w:rPr>
          <w:rFonts w:ascii="Times New Roman" w:eastAsia="Arial Unicode MS" w:hAnsi="Times New Roman"/>
          <w:lang w:eastAsia="cs-CZ"/>
        </w:rPr>
        <w:t>Příjemce je povinen použít poskytnuté peněžní prostředky</w:t>
      </w:r>
      <w:r w:rsidR="00B7459B" w:rsidRPr="00D80CB2">
        <w:rPr>
          <w:rFonts w:ascii="Times New Roman" w:eastAsia="Arial Unicode MS" w:hAnsi="Times New Roman"/>
          <w:lang w:eastAsia="cs-CZ"/>
        </w:rPr>
        <w:t> </w:t>
      </w:r>
      <w:r w:rsidRPr="00D80CB2">
        <w:rPr>
          <w:rFonts w:ascii="Times New Roman" w:eastAsia="Arial Unicode MS" w:hAnsi="Times New Roman"/>
          <w:lang w:eastAsia="cs-CZ"/>
        </w:rPr>
        <w:t xml:space="preserve">výhradně k účelu uvedenému </w:t>
      </w:r>
      <w:r w:rsidR="00F609CD" w:rsidRPr="00D80CB2">
        <w:rPr>
          <w:rFonts w:ascii="Times New Roman" w:eastAsia="Arial Unicode MS" w:hAnsi="Times New Roman"/>
          <w:lang w:eastAsia="cs-CZ"/>
        </w:rPr>
        <w:br/>
      </w:r>
      <w:r w:rsidRPr="00D80CB2">
        <w:rPr>
          <w:rFonts w:ascii="Times New Roman" w:eastAsia="Arial Unicode MS" w:hAnsi="Times New Roman"/>
          <w:lang w:eastAsia="cs-CZ"/>
        </w:rPr>
        <w:t>v </w:t>
      </w:r>
      <w:r w:rsidR="009B02EC" w:rsidRPr="00D80CB2">
        <w:rPr>
          <w:rFonts w:ascii="Times New Roman" w:eastAsia="Arial Unicode MS" w:hAnsi="Times New Roman"/>
          <w:lang w:eastAsia="cs-CZ"/>
        </w:rPr>
        <w:t>této smlouvě</w:t>
      </w:r>
      <w:r w:rsidR="007C659B" w:rsidRPr="00D80CB2">
        <w:rPr>
          <w:rFonts w:ascii="Times New Roman" w:eastAsia="Arial Unicode MS" w:hAnsi="Times New Roman"/>
          <w:lang w:eastAsia="cs-CZ"/>
        </w:rPr>
        <w:t xml:space="preserve"> a v souladu se specifikací uvedenou v</w:t>
      </w:r>
      <w:r w:rsidR="009B02EC" w:rsidRPr="00D80CB2">
        <w:rPr>
          <w:rFonts w:ascii="Times New Roman" w:eastAsia="Arial Unicode MS" w:hAnsi="Times New Roman"/>
          <w:lang w:eastAsia="cs-CZ"/>
        </w:rPr>
        <w:t> této smlouvě</w:t>
      </w:r>
      <w:r w:rsidRPr="00D80CB2">
        <w:rPr>
          <w:rFonts w:ascii="Times New Roman" w:eastAsia="Arial Unicode MS" w:hAnsi="Times New Roman"/>
          <w:lang w:eastAsia="cs-CZ"/>
        </w:rPr>
        <w:t xml:space="preserve">. </w:t>
      </w:r>
      <w:r w:rsidR="00485A84" w:rsidRPr="00D80CB2">
        <w:rPr>
          <w:rFonts w:ascii="Times New Roman" w:eastAsia="Arial Unicode MS" w:hAnsi="Times New Roman"/>
          <w:lang w:eastAsia="cs-CZ"/>
        </w:rPr>
        <w:t xml:space="preserve">Příjemce </w:t>
      </w:r>
      <w:r w:rsidR="00BF6E53" w:rsidRPr="00D80CB2">
        <w:rPr>
          <w:rFonts w:ascii="Times New Roman" w:eastAsia="Arial Unicode MS" w:hAnsi="Times New Roman"/>
          <w:lang w:eastAsia="cs-CZ"/>
        </w:rPr>
        <w:t>finanční</w:t>
      </w:r>
      <w:r w:rsidRPr="00D80CB2">
        <w:rPr>
          <w:rFonts w:ascii="Times New Roman" w:eastAsia="Arial Unicode MS" w:hAnsi="Times New Roman"/>
          <w:lang w:eastAsia="cs-CZ"/>
        </w:rPr>
        <w:t xml:space="preserve"> prostředky </w:t>
      </w:r>
      <w:r w:rsidR="00BF6E53" w:rsidRPr="00D80CB2">
        <w:rPr>
          <w:rFonts w:ascii="Times New Roman" w:eastAsia="Arial Unicode MS" w:hAnsi="Times New Roman"/>
          <w:lang w:eastAsia="cs-CZ"/>
        </w:rPr>
        <w:t xml:space="preserve">dle této smlouvy </w:t>
      </w:r>
      <w:r w:rsidRPr="00D80CB2">
        <w:rPr>
          <w:rFonts w:ascii="Times New Roman" w:eastAsia="Arial Unicode MS" w:hAnsi="Times New Roman"/>
          <w:lang w:eastAsia="cs-CZ"/>
        </w:rPr>
        <w:t xml:space="preserve">nesmí poskytnout jiným právnickým nebo fyzickým osobám </w:t>
      </w:r>
      <w:r w:rsidR="00485A84" w:rsidRPr="00D80CB2">
        <w:rPr>
          <w:rFonts w:ascii="Times New Roman" w:eastAsia="Arial Unicode MS" w:hAnsi="Times New Roman"/>
          <w:lang w:eastAsia="cs-CZ"/>
        </w:rPr>
        <w:t>(</w:t>
      </w:r>
      <w:r w:rsidRPr="00D80CB2">
        <w:rPr>
          <w:rFonts w:ascii="Times New Roman" w:eastAsia="Arial Unicode MS" w:hAnsi="Times New Roman"/>
          <w:lang w:eastAsia="cs-CZ"/>
        </w:rPr>
        <w:t>pokud nejde o úhrady spojené s realizací účelu, na který byly poskytnuty</w:t>
      </w:r>
      <w:r w:rsidR="00ED28E4" w:rsidRPr="00D80CB2">
        <w:rPr>
          <w:rFonts w:ascii="Times New Roman" w:eastAsia="Arial Unicode MS" w:hAnsi="Times New Roman"/>
          <w:lang w:eastAsia="cs-CZ"/>
        </w:rPr>
        <w:t>). Dále příjemce tyto prostředky nesmí použít</w:t>
      </w:r>
      <w:r w:rsidRPr="00D80CB2">
        <w:rPr>
          <w:rFonts w:ascii="Times New Roman" w:eastAsia="Arial Unicode MS" w:hAnsi="Times New Roman"/>
          <w:lang w:eastAsia="cs-CZ"/>
        </w:rPr>
        <w:t xml:space="preserve"> na dary, pohoštění, mzdy pracovníků nebo</w:t>
      </w:r>
      <w:r w:rsidR="00485A84" w:rsidRPr="00D80CB2">
        <w:rPr>
          <w:rFonts w:ascii="Times New Roman" w:eastAsia="Arial Unicode MS" w:hAnsi="Times New Roman"/>
          <w:lang w:eastAsia="cs-CZ"/>
        </w:rPr>
        <w:t> </w:t>
      </w:r>
      <w:r w:rsidRPr="00D80CB2">
        <w:rPr>
          <w:rFonts w:ascii="Times New Roman" w:eastAsia="Arial Unicode MS" w:hAnsi="Times New Roman"/>
          <w:lang w:eastAsia="cs-CZ"/>
        </w:rPr>
        <w:t xml:space="preserve">funkcionářů příjemce či příjemce samotného, penále, úroky z úvěrů, náhrady škod, pojistné, </w:t>
      </w:r>
      <w:r w:rsidR="00FC6CF1" w:rsidRPr="00D80CB2">
        <w:rPr>
          <w:rFonts w:ascii="Times New Roman" w:eastAsia="Arial Unicode MS" w:hAnsi="Times New Roman"/>
          <w:lang w:eastAsia="cs-CZ"/>
        </w:rPr>
        <w:t xml:space="preserve">daně, </w:t>
      </w:r>
      <w:r w:rsidRPr="00D80CB2">
        <w:rPr>
          <w:rFonts w:ascii="Times New Roman" w:eastAsia="Arial Unicode MS" w:hAnsi="Times New Roman"/>
          <w:lang w:eastAsia="cs-CZ"/>
        </w:rPr>
        <w:t>pokuty</w:t>
      </w:r>
      <w:r w:rsidR="00485A84" w:rsidRPr="00D80CB2">
        <w:rPr>
          <w:rFonts w:ascii="Times New Roman" w:eastAsia="Arial Unicode MS" w:hAnsi="Times New Roman"/>
          <w:lang w:eastAsia="cs-CZ"/>
        </w:rPr>
        <w:t>, úhrady dluhu</w:t>
      </w:r>
      <w:r w:rsidR="003211B2" w:rsidRPr="00D80CB2">
        <w:rPr>
          <w:rFonts w:ascii="Times New Roman" w:eastAsia="Arial Unicode MS" w:hAnsi="Times New Roman"/>
          <w:lang w:eastAsia="cs-CZ"/>
        </w:rPr>
        <w:t xml:space="preserve"> apod</w:t>
      </w:r>
      <w:r w:rsidRPr="00D80CB2">
        <w:rPr>
          <w:rFonts w:ascii="Times New Roman" w:eastAsia="Arial Unicode MS" w:hAnsi="Times New Roman"/>
          <w:lang w:eastAsia="cs-CZ"/>
        </w:rPr>
        <w:t>.</w:t>
      </w:r>
      <w:r w:rsidR="00FC6CF1" w:rsidRPr="00D80CB2">
        <w:rPr>
          <w:rFonts w:ascii="Times New Roman" w:eastAsia="Arial Unicode MS" w:hAnsi="Times New Roman"/>
          <w:lang w:eastAsia="cs-CZ"/>
        </w:rPr>
        <w:t xml:space="preserve"> </w:t>
      </w:r>
    </w:p>
    <w:p w14:paraId="500DB1E9" w14:textId="77777777" w:rsidR="00BB73D7" w:rsidRDefault="00BB73D7" w:rsidP="00D97103">
      <w:pPr>
        <w:tabs>
          <w:tab w:val="num" w:pos="720"/>
        </w:tabs>
        <w:spacing w:after="0" w:line="240" w:lineRule="auto"/>
        <w:ind w:left="360"/>
        <w:jc w:val="both"/>
        <w:rPr>
          <w:rFonts w:ascii="Times New Roman" w:eastAsia="Arial Unicode MS" w:hAnsi="Times New Roman"/>
          <w:lang w:eastAsia="cs-CZ"/>
        </w:rPr>
      </w:pPr>
    </w:p>
    <w:p w14:paraId="618D2CCE" w14:textId="12626C4E" w:rsidR="001B2EDF" w:rsidRDefault="001B2EDF" w:rsidP="001B2EDF">
      <w:pPr>
        <w:tabs>
          <w:tab w:val="num" w:pos="720"/>
        </w:tabs>
        <w:spacing w:after="0" w:line="240" w:lineRule="auto"/>
        <w:jc w:val="both"/>
        <w:rPr>
          <w:rFonts w:ascii="Times New Roman" w:eastAsia="Arial Unicode MS" w:hAnsi="Times New Roman"/>
          <w:lang w:eastAsia="cs-CZ"/>
        </w:rPr>
      </w:pPr>
    </w:p>
    <w:p w14:paraId="77D5BD4A" w14:textId="325F8509" w:rsidR="00BB73D7" w:rsidRDefault="00A3642F" w:rsidP="00BB73D7">
      <w:pPr>
        <w:numPr>
          <w:ilvl w:val="0"/>
          <w:numId w:val="9"/>
        </w:numPr>
        <w:tabs>
          <w:tab w:val="num" w:pos="720"/>
        </w:tabs>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Způsobilé v</w:t>
      </w:r>
      <w:r w:rsidR="00BB73D7" w:rsidRPr="00BB73D7">
        <w:rPr>
          <w:rFonts w:ascii="Times New Roman" w:eastAsia="Arial Unicode MS" w:hAnsi="Times New Roman"/>
          <w:lang w:eastAsia="cs-CZ"/>
        </w:rPr>
        <w:t xml:space="preserve">ýdaje je možné proplatit z dotace pouze </w:t>
      </w:r>
      <w:r w:rsidR="00117C13">
        <w:rPr>
          <w:rFonts w:ascii="Times New Roman" w:eastAsia="Arial Unicode MS" w:hAnsi="Times New Roman"/>
          <w:lang w:eastAsia="cs-CZ"/>
        </w:rPr>
        <w:t xml:space="preserve">tehdy, </w:t>
      </w:r>
      <w:r w:rsidR="00BB73D7" w:rsidRPr="00BB73D7">
        <w:rPr>
          <w:rFonts w:ascii="Times New Roman" w:eastAsia="Arial Unicode MS" w:hAnsi="Times New Roman"/>
          <w:lang w:eastAsia="cs-CZ"/>
        </w:rPr>
        <w:t xml:space="preserve">pokud vznikly a byly skutečně uhrazeny v období mezi </w:t>
      </w:r>
      <w:r w:rsidR="00BB73D7" w:rsidRPr="00792871">
        <w:rPr>
          <w:rFonts w:ascii="Times New Roman" w:eastAsia="Arial Unicode MS" w:hAnsi="Times New Roman"/>
          <w:b/>
          <w:lang w:eastAsia="cs-CZ"/>
        </w:rPr>
        <w:t>01.</w:t>
      </w:r>
      <w:r w:rsidR="00A71BF2" w:rsidRPr="00792871">
        <w:rPr>
          <w:rFonts w:ascii="Times New Roman" w:eastAsia="Arial Unicode MS" w:hAnsi="Times New Roman"/>
          <w:b/>
          <w:lang w:eastAsia="cs-CZ"/>
        </w:rPr>
        <w:t xml:space="preserve"> </w:t>
      </w:r>
      <w:r w:rsidR="00BB73D7" w:rsidRPr="00792871">
        <w:rPr>
          <w:rFonts w:ascii="Times New Roman" w:eastAsia="Arial Unicode MS" w:hAnsi="Times New Roman"/>
          <w:b/>
          <w:lang w:eastAsia="cs-CZ"/>
        </w:rPr>
        <w:t>0</w:t>
      </w:r>
      <w:r w:rsidR="00F30EDB" w:rsidRPr="00792871">
        <w:rPr>
          <w:rFonts w:ascii="Times New Roman" w:eastAsia="Arial Unicode MS" w:hAnsi="Times New Roman"/>
          <w:b/>
          <w:lang w:eastAsia="cs-CZ"/>
        </w:rPr>
        <w:t>9</w:t>
      </w:r>
      <w:r w:rsidR="00BB73D7" w:rsidRPr="00792871">
        <w:rPr>
          <w:rFonts w:ascii="Times New Roman" w:eastAsia="Arial Unicode MS" w:hAnsi="Times New Roman"/>
          <w:b/>
          <w:lang w:eastAsia="cs-CZ"/>
        </w:rPr>
        <w:t>.</w:t>
      </w:r>
      <w:r w:rsidR="00A71BF2" w:rsidRPr="00792871">
        <w:rPr>
          <w:rFonts w:ascii="Times New Roman" w:eastAsia="Arial Unicode MS" w:hAnsi="Times New Roman"/>
          <w:b/>
          <w:lang w:eastAsia="cs-CZ"/>
        </w:rPr>
        <w:t xml:space="preserve"> </w:t>
      </w:r>
      <w:r w:rsidR="00BB73D7" w:rsidRPr="00792871">
        <w:rPr>
          <w:rFonts w:ascii="Times New Roman" w:eastAsia="Arial Unicode MS" w:hAnsi="Times New Roman"/>
          <w:b/>
          <w:lang w:eastAsia="cs-CZ"/>
        </w:rPr>
        <w:t>20</w:t>
      </w:r>
      <w:r w:rsidR="00441490" w:rsidRPr="00792871">
        <w:rPr>
          <w:rFonts w:ascii="Times New Roman" w:eastAsia="Arial Unicode MS" w:hAnsi="Times New Roman"/>
          <w:b/>
          <w:lang w:eastAsia="cs-CZ"/>
        </w:rPr>
        <w:t>19</w:t>
      </w:r>
      <w:r w:rsidR="00BB73D7" w:rsidRPr="00792871">
        <w:rPr>
          <w:rFonts w:ascii="Times New Roman" w:eastAsia="Arial Unicode MS" w:hAnsi="Times New Roman"/>
          <w:b/>
          <w:lang w:eastAsia="cs-CZ"/>
        </w:rPr>
        <w:t xml:space="preserve"> - </w:t>
      </w:r>
      <w:r w:rsidR="00D60DE2" w:rsidRPr="00792871">
        <w:rPr>
          <w:rFonts w:ascii="Times New Roman" w:eastAsia="Arial Unicode MS" w:hAnsi="Times New Roman"/>
          <w:b/>
          <w:lang w:eastAsia="cs-CZ"/>
        </w:rPr>
        <w:t>31</w:t>
      </w:r>
      <w:r w:rsidR="00BB73D7" w:rsidRPr="00792871">
        <w:rPr>
          <w:rFonts w:ascii="Times New Roman" w:eastAsia="Arial Unicode MS" w:hAnsi="Times New Roman"/>
          <w:b/>
          <w:lang w:eastAsia="cs-CZ"/>
        </w:rPr>
        <w:t>.</w:t>
      </w:r>
      <w:r w:rsidR="00A71BF2" w:rsidRPr="00792871">
        <w:rPr>
          <w:rFonts w:ascii="Times New Roman" w:eastAsia="Arial Unicode MS" w:hAnsi="Times New Roman"/>
          <w:b/>
          <w:lang w:eastAsia="cs-CZ"/>
        </w:rPr>
        <w:t xml:space="preserve"> </w:t>
      </w:r>
      <w:r w:rsidR="00BB73D7" w:rsidRPr="00792871">
        <w:rPr>
          <w:rFonts w:ascii="Times New Roman" w:eastAsia="Arial Unicode MS" w:hAnsi="Times New Roman"/>
          <w:b/>
          <w:lang w:eastAsia="cs-CZ"/>
        </w:rPr>
        <w:t>1</w:t>
      </w:r>
      <w:r w:rsidR="005F3702" w:rsidRPr="00792871">
        <w:rPr>
          <w:rFonts w:ascii="Times New Roman" w:eastAsia="Arial Unicode MS" w:hAnsi="Times New Roman"/>
          <w:b/>
          <w:lang w:eastAsia="cs-CZ"/>
        </w:rPr>
        <w:t>2</w:t>
      </w:r>
      <w:r w:rsidR="00BB73D7" w:rsidRPr="00792871">
        <w:rPr>
          <w:rFonts w:ascii="Times New Roman" w:eastAsia="Arial Unicode MS" w:hAnsi="Times New Roman"/>
          <w:b/>
          <w:lang w:eastAsia="cs-CZ"/>
        </w:rPr>
        <w:t>.</w:t>
      </w:r>
      <w:r w:rsidR="00A71BF2" w:rsidRPr="00792871">
        <w:rPr>
          <w:rFonts w:ascii="Times New Roman" w:eastAsia="Arial Unicode MS" w:hAnsi="Times New Roman"/>
          <w:b/>
          <w:lang w:eastAsia="cs-CZ"/>
        </w:rPr>
        <w:t xml:space="preserve"> </w:t>
      </w:r>
      <w:r w:rsidR="00BB73D7" w:rsidRPr="00792871">
        <w:rPr>
          <w:rFonts w:ascii="Times New Roman" w:eastAsia="Arial Unicode MS" w:hAnsi="Times New Roman"/>
          <w:b/>
          <w:lang w:eastAsia="cs-CZ"/>
        </w:rPr>
        <w:t>201</w:t>
      </w:r>
      <w:r w:rsidR="00441490" w:rsidRPr="00792871">
        <w:rPr>
          <w:rFonts w:ascii="Times New Roman" w:eastAsia="Arial Unicode MS" w:hAnsi="Times New Roman"/>
          <w:b/>
          <w:lang w:eastAsia="cs-CZ"/>
        </w:rPr>
        <w:t>9</w:t>
      </w:r>
      <w:r w:rsidR="00D301E7">
        <w:rPr>
          <w:rFonts w:ascii="Times New Roman" w:eastAsia="Arial Unicode MS" w:hAnsi="Times New Roman"/>
          <w:lang w:eastAsia="cs-CZ"/>
        </w:rPr>
        <w:t>, rozhodující je datum uskutečnění zdanitelného plnění</w:t>
      </w:r>
      <w:r w:rsidR="00BB73D7">
        <w:rPr>
          <w:rFonts w:ascii="Times New Roman" w:eastAsia="Arial Unicode MS" w:hAnsi="Times New Roman"/>
          <w:lang w:eastAsia="cs-CZ"/>
        </w:rPr>
        <w:t>.</w:t>
      </w:r>
    </w:p>
    <w:p w14:paraId="763B0344" w14:textId="77777777" w:rsidR="00924675" w:rsidRDefault="00924675" w:rsidP="00D97103">
      <w:pPr>
        <w:tabs>
          <w:tab w:val="num" w:pos="720"/>
        </w:tabs>
        <w:spacing w:after="0" w:line="240" w:lineRule="auto"/>
        <w:ind w:left="360"/>
        <w:jc w:val="both"/>
        <w:rPr>
          <w:rFonts w:ascii="Times New Roman" w:eastAsia="Arial Unicode MS" w:hAnsi="Times New Roman"/>
          <w:lang w:eastAsia="cs-CZ"/>
        </w:rPr>
      </w:pPr>
    </w:p>
    <w:p w14:paraId="5DF6947B" w14:textId="30293BF6" w:rsidR="00231D9D" w:rsidRPr="00406CC0" w:rsidRDefault="00231D9D" w:rsidP="00231D9D">
      <w:pPr>
        <w:numPr>
          <w:ilvl w:val="0"/>
          <w:numId w:val="9"/>
        </w:numPr>
        <w:tabs>
          <w:tab w:val="num" w:pos="720"/>
        </w:tabs>
        <w:spacing w:after="0" w:line="240" w:lineRule="auto"/>
        <w:jc w:val="both"/>
        <w:rPr>
          <w:rFonts w:ascii="Times New Roman" w:eastAsia="Arial Unicode MS" w:hAnsi="Times New Roman"/>
          <w:lang w:eastAsia="cs-CZ"/>
        </w:rPr>
      </w:pPr>
      <w:r w:rsidRPr="00231D9D">
        <w:rPr>
          <w:rFonts w:ascii="Times New Roman" w:eastAsia="Arial Unicode MS" w:hAnsi="Times New Roman"/>
          <w:lang w:eastAsia="cs-CZ"/>
        </w:rPr>
        <w:t xml:space="preserve">Příjemce je povinen viditelně označit prvotní doklady, které budou přiloženy k finančnímu vypořádání tak, aby </w:t>
      </w:r>
      <w:r w:rsidR="00860BF1">
        <w:rPr>
          <w:rFonts w:ascii="Times New Roman" w:eastAsia="Arial Unicode MS" w:hAnsi="Times New Roman"/>
          <w:lang w:eastAsia="cs-CZ"/>
        </w:rPr>
        <w:t>obsahovaly větu „</w:t>
      </w:r>
      <w:r w:rsidR="00860BF1" w:rsidRPr="00D97103">
        <w:rPr>
          <w:rFonts w:ascii="Times New Roman" w:eastAsia="Arial Unicode MS" w:hAnsi="Times New Roman"/>
          <w:i/>
          <w:lang w:eastAsia="cs-CZ"/>
        </w:rPr>
        <w:t>Financováno formou</w:t>
      </w:r>
      <w:r w:rsidR="00015022">
        <w:rPr>
          <w:rFonts w:ascii="Times New Roman" w:eastAsia="Arial Unicode MS" w:hAnsi="Times New Roman"/>
          <w:i/>
          <w:lang w:eastAsia="cs-CZ"/>
        </w:rPr>
        <w:t xml:space="preserve"> individuální</w:t>
      </w:r>
      <w:r w:rsidR="00860BF1" w:rsidRPr="00D97103">
        <w:rPr>
          <w:rFonts w:ascii="Times New Roman" w:eastAsia="Arial Unicode MS" w:hAnsi="Times New Roman"/>
          <w:i/>
          <w:lang w:eastAsia="cs-CZ"/>
        </w:rPr>
        <w:t xml:space="preserve"> dotace z rozpočtu Karlovarského kraje</w:t>
      </w:r>
      <w:r w:rsidR="00860BF1">
        <w:rPr>
          <w:rFonts w:ascii="Times New Roman" w:eastAsia="Arial Unicode MS" w:hAnsi="Times New Roman"/>
          <w:lang w:eastAsia="cs-CZ"/>
        </w:rPr>
        <w:t>“</w:t>
      </w:r>
      <w:r w:rsidRPr="00231D9D">
        <w:rPr>
          <w:rFonts w:ascii="Times New Roman" w:eastAsia="Arial Unicode MS" w:hAnsi="Times New Roman"/>
          <w:lang w:eastAsia="cs-CZ"/>
        </w:rPr>
        <w:t>.</w:t>
      </w:r>
    </w:p>
    <w:p w14:paraId="394F785E"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333085C8" w14:textId="3CA34F78" w:rsidR="0014413C" w:rsidRPr="00406CC0"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Pokud příjemce vede účetnictví nebo daňovou evidenci musí být ú</w:t>
      </w:r>
      <w:r w:rsidR="007C659B" w:rsidRPr="00406CC0">
        <w:rPr>
          <w:rFonts w:ascii="Times New Roman" w:hAnsi="Times New Roman"/>
        </w:rPr>
        <w:t>četní operace související s poskytnutou dotací odděleně identifikovatelné od ostatních účetních operací v</w:t>
      </w:r>
      <w:r w:rsidRPr="00406CC0">
        <w:rPr>
          <w:rFonts w:ascii="Times New Roman" w:hAnsi="Times New Roman"/>
        </w:rPr>
        <w:t> </w:t>
      </w:r>
      <w:r w:rsidR="007C659B" w:rsidRPr="00406CC0">
        <w:rPr>
          <w:rFonts w:ascii="Times New Roman" w:hAnsi="Times New Roman"/>
        </w:rPr>
        <w:t>účetnictví</w:t>
      </w:r>
      <w:r w:rsidRPr="00406CC0">
        <w:rPr>
          <w:rFonts w:ascii="Times New Roman" w:hAnsi="Times New Roman"/>
        </w:rPr>
        <w:t xml:space="preserve"> nebo daňové evidenci</w:t>
      </w:r>
      <w:r w:rsidR="007C659B" w:rsidRPr="00406CC0">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406CC0">
        <w:rPr>
          <w:rFonts w:ascii="Times New Roman" w:eastAsia="Arial Unicode MS" w:hAnsi="Times New Roman"/>
          <w:lang w:eastAsia="cs-CZ"/>
        </w:rPr>
        <w:t>.</w:t>
      </w:r>
    </w:p>
    <w:p w14:paraId="6789084B" w14:textId="77777777" w:rsidR="0014413C" w:rsidRPr="00406CC0" w:rsidRDefault="0014413C" w:rsidP="00BE65AC">
      <w:pPr>
        <w:spacing w:after="0" w:line="240" w:lineRule="auto"/>
        <w:jc w:val="both"/>
        <w:rPr>
          <w:rFonts w:ascii="Times New Roman" w:eastAsia="Arial Unicode MS" w:hAnsi="Times New Roman"/>
          <w:lang w:eastAsia="cs-CZ"/>
        </w:rPr>
      </w:pPr>
    </w:p>
    <w:p w14:paraId="3F665AAD" w14:textId="21014CA4" w:rsidR="00921426" w:rsidRPr="000E7A35" w:rsidRDefault="003E7E22" w:rsidP="00AC6DEF">
      <w:pPr>
        <w:numPr>
          <w:ilvl w:val="0"/>
          <w:numId w:val="9"/>
        </w:numPr>
        <w:tabs>
          <w:tab w:val="num" w:pos="720"/>
        </w:tabs>
        <w:spacing w:after="0" w:line="240" w:lineRule="auto"/>
        <w:jc w:val="both"/>
        <w:rPr>
          <w:rFonts w:ascii="Times New Roman" w:eastAsia="Arial Unicode MS" w:hAnsi="Times New Roman"/>
          <w:lang w:eastAsia="cs-CZ"/>
        </w:rPr>
      </w:pPr>
      <w:r w:rsidRPr="000E7A35">
        <w:rPr>
          <w:rFonts w:ascii="Times New Roman" w:eastAsia="Times New Roman" w:hAnsi="Times New Roman"/>
          <w:lang w:eastAsia="cs-CZ"/>
        </w:rPr>
        <w:t>D</w:t>
      </w:r>
      <w:r w:rsidR="00921426" w:rsidRPr="000E7A35">
        <w:rPr>
          <w:rFonts w:ascii="Times New Roman" w:eastAsia="Times New Roman" w:hAnsi="Times New Roman"/>
          <w:lang w:eastAsia="cs-CZ"/>
        </w:rPr>
        <w:t xml:space="preserve">otace je investičního charakteru a příjemce ji musí použít výhradně </w:t>
      </w:r>
      <w:r w:rsidR="00441490" w:rsidRPr="000E7A35">
        <w:rPr>
          <w:rFonts w:ascii="Times New Roman" w:hAnsi="Times New Roman"/>
        </w:rPr>
        <w:t>na úhradu investičních výdajů projektu.</w:t>
      </w:r>
      <w:r w:rsidR="00423423" w:rsidRPr="000E7A35">
        <w:rPr>
          <w:rFonts w:ascii="Times New Roman" w:hAnsi="Times New Roman"/>
        </w:rPr>
        <w:t xml:space="preserve"> </w:t>
      </w:r>
    </w:p>
    <w:p w14:paraId="49E5F2F0" w14:textId="77777777" w:rsidR="000E7A35" w:rsidRPr="000E7A35" w:rsidRDefault="000E7A35" w:rsidP="000E7A35">
      <w:pPr>
        <w:tabs>
          <w:tab w:val="num" w:pos="720"/>
        </w:tabs>
        <w:spacing w:after="0" w:line="240" w:lineRule="auto"/>
        <w:ind w:left="360"/>
        <w:jc w:val="both"/>
        <w:rPr>
          <w:rFonts w:ascii="Times New Roman" w:eastAsia="Arial Unicode MS" w:hAnsi="Times New Roman"/>
          <w:lang w:eastAsia="cs-CZ"/>
        </w:rPr>
      </w:pPr>
    </w:p>
    <w:p w14:paraId="58587C28" w14:textId="4DC47319" w:rsidR="00921426" w:rsidRPr="00D45462" w:rsidRDefault="0014413C" w:rsidP="00877FD9">
      <w:pPr>
        <w:numPr>
          <w:ilvl w:val="0"/>
          <w:numId w:val="9"/>
        </w:numPr>
        <w:tabs>
          <w:tab w:val="num" w:pos="720"/>
        </w:tabs>
        <w:spacing w:after="0" w:line="240" w:lineRule="auto"/>
        <w:jc w:val="both"/>
        <w:rPr>
          <w:rFonts w:ascii="Times New Roman" w:eastAsia="Arial Unicode MS" w:hAnsi="Times New Roman"/>
          <w:lang w:eastAsia="cs-CZ"/>
        </w:rPr>
      </w:pPr>
      <w:r w:rsidRPr="00D45462">
        <w:rPr>
          <w:rFonts w:ascii="Times New Roman" w:eastAsia="Arial Unicode MS" w:hAnsi="Times New Roman"/>
          <w:lang w:eastAsia="cs-CZ"/>
        </w:rPr>
        <w:t xml:space="preserve">Příjemce je povinen provést a předložit </w:t>
      </w:r>
      <w:r w:rsidR="00543233" w:rsidRPr="00D45462">
        <w:rPr>
          <w:rFonts w:ascii="Times New Roman" w:eastAsia="Arial Unicode MS" w:hAnsi="Times New Roman"/>
          <w:lang w:eastAsia="cs-CZ"/>
        </w:rPr>
        <w:t>administrujícímu odboru</w:t>
      </w:r>
      <w:r w:rsidRPr="00D45462">
        <w:rPr>
          <w:rFonts w:ascii="Times New Roman" w:eastAsia="Arial Unicode MS" w:hAnsi="Times New Roman"/>
          <w:lang w:eastAsia="cs-CZ"/>
        </w:rPr>
        <w:t xml:space="preserve"> </w:t>
      </w:r>
      <w:r w:rsidR="00406CC0" w:rsidRPr="00D45462">
        <w:rPr>
          <w:rFonts w:ascii="Times New Roman" w:eastAsia="Arial Unicode MS" w:hAnsi="Times New Roman"/>
          <w:lang w:eastAsia="cs-CZ"/>
        </w:rPr>
        <w:t xml:space="preserve">prostřednictvím podatelny poskytovatele </w:t>
      </w:r>
      <w:r w:rsidRPr="00D45462">
        <w:rPr>
          <w:rFonts w:ascii="Times New Roman" w:eastAsia="Arial Unicode MS" w:hAnsi="Times New Roman"/>
          <w:lang w:eastAsia="cs-CZ"/>
        </w:rPr>
        <w:t xml:space="preserve">závěrečné </w:t>
      </w:r>
      <w:r w:rsidR="00B85089" w:rsidRPr="00D45462">
        <w:rPr>
          <w:rFonts w:ascii="Times New Roman" w:eastAsia="Arial Unicode MS" w:hAnsi="Times New Roman"/>
          <w:lang w:eastAsia="cs-CZ"/>
        </w:rPr>
        <w:t>finanční vypořádání</w:t>
      </w:r>
      <w:r w:rsidRPr="00D45462">
        <w:rPr>
          <w:rFonts w:ascii="Times New Roman" w:eastAsia="Arial Unicode MS" w:hAnsi="Times New Roman"/>
          <w:lang w:eastAsia="cs-CZ"/>
        </w:rPr>
        <w:t xml:space="preserve"> dotace</w:t>
      </w:r>
      <w:r w:rsidR="004A1309" w:rsidRPr="00D45462">
        <w:rPr>
          <w:rFonts w:ascii="Times New Roman" w:eastAsia="Arial Unicode MS" w:hAnsi="Times New Roman"/>
          <w:lang w:eastAsia="cs-CZ"/>
        </w:rPr>
        <w:t xml:space="preserve"> na předepsaném formuláři</w:t>
      </w:r>
      <w:r w:rsidRPr="00D45462">
        <w:rPr>
          <w:rFonts w:ascii="Times New Roman" w:eastAsia="Arial Unicode MS" w:hAnsi="Times New Roman"/>
          <w:lang w:eastAsia="cs-CZ"/>
        </w:rPr>
        <w:t xml:space="preserve">, které opatří příjemce svým podpisem, a to </w:t>
      </w:r>
      <w:r w:rsidRPr="00792871">
        <w:rPr>
          <w:rFonts w:ascii="Times New Roman" w:eastAsia="Arial Unicode MS" w:hAnsi="Times New Roman"/>
          <w:b/>
          <w:lang w:eastAsia="cs-CZ"/>
        </w:rPr>
        <w:t xml:space="preserve">do </w:t>
      </w:r>
      <w:r w:rsidR="00117C13" w:rsidRPr="00792871">
        <w:rPr>
          <w:rFonts w:ascii="Times New Roman" w:eastAsia="Arial Unicode MS" w:hAnsi="Times New Roman"/>
          <w:b/>
          <w:lang w:eastAsia="cs-CZ"/>
        </w:rPr>
        <w:t>31</w:t>
      </w:r>
      <w:r w:rsidR="00843C8A" w:rsidRPr="00792871">
        <w:rPr>
          <w:rFonts w:ascii="Times New Roman" w:eastAsia="Arial Unicode MS" w:hAnsi="Times New Roman"/>
          <w:b/>
          <w:lang w:eastAsia="cs-CZ"/>
        </w:rPr>
        <w:t>.</w:t>
      </w:r>
      <w:r w:rsidR="005F3702" w:rsidRPr="00792871">
        <w:rPr>
          <w:rFonts w:ascii="Times New Roman" w:eastAsia="Arial Unicode MS" w:hAnsi="Times New Roman"/>
          <w:b/>
          <w:lang w:eastAsia="cs-CZ"/>
        </w:rPr>
        <w:t>0</w:t>
      </w:r>
      <w:r w:rsidR="00843C8A" w:rsidRPr="00792871">
        <w:rPr>
          <w:rFonts w:ascii="Times New Roman" w:eastAsia="Arial Unicode MS" w:hAnsi="Times New Roman"/>
          <w:b/>
          <w:lang w:eastAsia="cs-CZ"/>
        </w:rPr>
        <w:t>1.20</w:t>
      </w:r>
      <w:r w:rsidR="005F3702" w:rsidRPr="00792871">
        <w:rPr>
          <w:rFonts w:ascii="Times New Roman" w:eastAsia="Arial Unicode MS" w:hAnsi="Times New Roman"/>
          <w:b/>
          <w:lang w:eastAsia="cs-CZ"/>
        </w:rPr>
        <w:t>20</w:t>
      </w:r>
      <w:r w:rsidRPr="00D45462">
        <w:rPr>
          <w:rFonts w:ascii="Times New Roman" w:eastAsia="Arial Unicode MS" w:hAnsi="Times New Roman"/>
          <w:lang w:eastAsia="cs-CZ"/>
        </w:rPr>
        <w:t>, resp. do dne ukon</w:t>
      </w:r>
      <w:r w:rsidR="00921426" w:rsidRPr="00D45462">
        <w:rPr>
          <w:rFonts w:ascii="Times New Roman" w:eastAsia="Arial Unicode MS" w:hAnsi="Times New Roman"/>
          <w:lang w:eastAsia="cs-CZ"/>
        </w:rPr>
        <w:t>čení smlouvy v případě čl. VII</w:t>
      </w:r>
      <w:r w:rsidR="00F609CD" w:rsidRPr="00D45462">
        <w:rPr>
          <w:rFonts w:ascii="Times New Roman" w:eastAsia="Arial Unicode MS" w:hAnsi="Times New Roman"/>
          <w:lang w:eastAsia="cs-CZ"/>
        </w:rPr>
        <w:t>.</w:t>
      </w:r>
      <w:r w:rsidR="00E231E5" w:rsidRPr="00D45462">
        <w:rPr>
          <w:rFonts w:ascii="Times New Roman" w:eastAsia="Arial Unicode MS" w:hAnsi="Times New Roman"/>
          <w:lang w:eastAsia="cs-CZ"/>
        </w:rPr>
        <w:t xml:space="preserve"> </w:t>
      </w:r>
      <w:r w:rsidR="00F609CD" w:rsidRPr="00D45462">
        <w:rPr>
          <w:rFonts w:ascii="Times New Roman" w:eastAsia="Arial Unicode MS" w:hAnsi="Times New Roman"/>
          <w:lang w:eastAsia="cs-CZ"/>
        </w:rPr>
        <w:t xml:space="preserve">smlouvy </w:t>
      </w:r>
      <w:r w:rsidR="00E231E5" w:rsidRPr="00D45462">
        <w:rPr>
          <w:rFonts w:ascii="Times New Roman" w:eastAsia="Arial Unicode MS" w:hAnsi="Times New Roman"/>
          <w:lang w:eastAsia="cs-CZ"/>
        </w:rPr>
        <w:t>(rozhodující je datum doručení finančního vypořádání dotace na podatelnu poskytovatele)</w:t>
      </w:r>
      <w:r w:rsidR="00921426" w:rsidRPr="00D45462">
        <w:rPr>
          <w:rFonts w:ascii="Times New Roman" w:eastAsia="Arial Unicode MS" w:hAnsi="Times New Roman"/>
          <w:lang w:eastAsia="cs-CZ"/>
        </w:rPr>
        <w:t>.</w:t>
      </w:r>
      <w:r w:rsidR="00E231E5" w:rsidRPr="00D45462">
        <w:rPr>
          <w:rFonts w:ascii="Times New Roman" w:eastAsia="Arial Unicode MS" w:hAnsi="Times New Roman"/>
          <w:lang w:eastAsia="cs-CZ"/>
        </w:rPr>
        <w:t xml:space="preserve"> Formulář finanční vypořádání dotace je </w:t>
      </w:r>
      <w:r w:rsidR="00877FD9" w:rsidRPr="00D97103">
        <w:rPr>
          <w:rFonts w:ascii="Times New Roman" w:eastAsia="Arial Unicode MS" w:hAnsi="Times New Roman"/>
          <w:lang w:eastAsia="cs-CZ"/>
        </w:rPr>
        <w:t>přístupný na webových stránkách na adrese: http://</w:t>
      </w:r>
      <w:r w:rsidR="00877FD9" w:rsidRPr="00D45462">
        <w:rPr>
          <w:rFonts w:ascii="Times New Roman" w:eastAsia="Arial Unicode MS" w:hAnsi="Times New Roman"/>
          <w:lang w:eastAsia="cs-CZ"/>
        </w:rPr>
        <w:t>www.kr-karlovarsky.cz/dotace/Stranky/individ-dotace/Individualni-dotace.aspx</w:t>
      </w:r>
      <w:r w:rsidR="00D95A4C" w:rsidRPr="00D97103">
        <w:rPr>
          <w:rFonts w:ascii="Times New Roman" w:eastAsia="Arial Unicode MS" w:hAnsi="Times New Roman"/>
          <w:lang w:eastAsia="cs-CZ"/>
        </w:rPr>
        <w:t>.</w:t>
      </w:r>
      <w:r w:rsidR="005F2850" w:rsidRPr="00D97103">
        <w:rPr>
          <w:rFonts w:ascii="Times New Roman" w:eastAsia="Arial Unicode MS" w:hAnsi="Times New Roman"/>
          <w:lang w:eastAsia="cs-CZ"/>
        </w:rPr>
        <w:t xml:space="preserve"> Obsahuje-li pře</w:t>
      </w:r>
      <w:r w:rsidR="00572191">
        <w:rPr>
          <w:rFonts w:ascii="Times New Roman" w:eastAsia="Arial Unicode MS" w:hAnsi="Times New Roman"/>
          <w:lang w:eastAsia="cs-CZ"/>
        </w:rPr>
        <w:t>d</w:t>
      </w:r>
      <w:r w:rsidR="005F2850" w:rsidRPr="00D97103">
        <w:rPr>
          <w:rFonts w:ascii="Times New Roman" w:eastAsia="Arial Unicode MS" w:hAnsi="Times New Roman"/>
          <w:lang w:eastAsia="cs-CZ"/>
        </w:rPr>
        <w:t>ložené vypořádání vady, je příjemce povinen tyto vady ve lhůtě stanovené poskytovatelem odstranit.</w:t>
      </w:r>
    </w:p>
    <w:p w14:paraId="710939EA"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2C31F7DA" w14:textId="184E4EB2" w:rsidR="00D80CB2" w:rsidRPr="000746B4" w:rsidRDefault="004A1309" w:rsidP="003C086F">
      <w:pPr>
        <w:numPr>
          <w:ilvl w:val="0"/>
          <w:numId w:val="9"/>
        </w:numPr>
        <w:tabs>
          <w:tab w:val="num" w:pos="720"/>
        </w:tabs>
        <w:spacing w:after="0" w:line="240" w:lineRule="auto"/>
        <w:jc w:val="both"/>
        <w:rPr>
          <w:rFonts w:ascii="Times New Roman" w:eastAsia="Arial Unicode MS" w:hAnsi="Times New Roman"/>
          <w:lang w:eastAsia="cs-CZ"/>
        </w:rPr>
      </w:pPr>
      <w:r w:rsidRPr="000746B4">
        <w:rPr>
          <w:rFonts w:ascii="Times New Roman" w:eastAsia="Arial Unicode MS" w:hAnsi="Times New Roman"/>
          <w:lang w:eastAsia="cs-CZ"/>
        </w:rPr>
        <w:t>Při finančním vypořádání předloží příjemce kopie veškerých dokladů vztahujících se k poskytnuté dotaci. Ke</w:t>
      </w:r>
      <w:r w:rsidR="00F44B77" w:rsidRPr="000746B4">
        <w:rPr>
          <w:rFonts w:ascii="Times New Roman" w:eastAsia="Arial Unicode MS" w:hAnsi="Times New Roman"/>
          <w:lang w:eastAsia="cs-CZ"/>
        </w:rPr>
        <w:t> </w:t>
      </w:r>
      <w:r w:rsidRPr="000746B4">
        <w:rPr>
          <w:rFonts w:ascii="Times New Roman" w:eastAsia="Arial Unicode MS" w:hAnsi="Times New Roman"/>
          <w:lang w:eastAsia="cs-CZ"/>
        </w:rPr>
        <w:t>každému účetnímu dokladu musí být přiložen doklad o jeho úhradě (bankovní výpis či</w:t>
      </w:r>
      <w:r w:rsidR="00F44B77" w:rsidRPr="000746B4">
        <w:rPr>
          <w:rFonts w:ascii="Times New Roman" w:eastAsia="Arial Unicode MS" w:hAnsi="Times New Roman"/>
          <w:lang w:eastAsia="cs-CZ"/>
        </w:rPr>
        <w:t> </w:t>
      </w:r>
      <w:r w:rsidRPr="000746B4">
        <w:rPr>
          <w:rFonts w:ascii="Times New Roman" w:eastAsia="Arial Unicode MS" w:hAnsi="Times New Roman"/>
          <w:lang w:eastAsia="cs-CZ"/>
        </w:rPr>
        <w:t>pokladní doklad)</w:t>
      </w:r>
      <w:r w:rsidR="00DC2748" w:rsidRPr="000746B4">
        <w:rPr>
          <w:rFonts w:ascii="Times New Roman" w:eastAsia="Arial Unicode MS" w:hAnsi="Times New Roman"/>
          <w:lang w:eastAsia="cs-CZ"/>
        </w:rPr>
        <w:t>; příkaz k úhradě se za doklad o úhradě nepovažuje</w:t>
      </w:r>
      <w:r w:rsidRPr="000746B4">
        <w:rPr>
          <w:rFonts w:ascii="Times New Roman" w:eastAsia="Arial Unicode MS" w:hAnsi="Times New Roman"/>
          <w:lang w:eastAsia="cs-CZ"/>
        </w:rPr>
        <w:t xml:space="preserve">. </w:t>
      </w:r>
      <w:r w:rsidR="002A7822" w:rsidRPr="000746B4">
        <w:rPr>
          <w:rFonts w:ascii="Times New Roman" w:eastAsia="Arial Unicode MS" w:hAnsi="Times New Roman"/>
          <w:lang w:eastAsia="cs-CZ"/>
        </w:rPr>
        <w:t>P</w:t>
      </w:r>
      <w:r w:rsidR="00E231E5" w:rsidRPr="000746B4">
        <w:rPr>
          <w:rFonts w:ascii="Times New Roman" w:eastAsia="Arial Unicode MS" w:hAnsi="Times New Roman"/>
          <w:lang w:eastAsia="cs-CZ"/>
        </w:rPr>
        <w:t>říjemce</w:t>
      </w:r>
      <w:r w:rsidR="002A7822" w:rsidRPr="000746B4">
        <w:rPr>
          <w:rFonts w:ascii="Times New Roman" w:eastAsia="Arial Unicode MS" w:hAnsi="Times New Roman"/>
          <w:lang w:eastAsia="cs-CZ"/>
        </w:rPr>
        <w:t xml:space="preserve"> je povinen na výzvu poskytovatele</w:t>
      </w:r>
      <w:r w:rsidR="00E231E5" w:rsidRPr="000746B4">
        <w:rPr>
          <w:rFonts w:ascii="Times New Roman" w:eastAsia="Arial Unicode MS" w:hAnsi="Times New Roman"/>
          <w:lang w:eastAsia="cs-CZ"/>
        </w:rPr>
        <w:t xml:space="preserve"> předložit </w:t>
      </w:r>
      <w:r w:rsidR="0014413C" w:rsidRPr="000746B4">
        <w:rPr>
          <w:rFonts w:ascii="Times New Roman" w:eastAsia="Arial Unicode MS" w:hAnsi="Times New Roman"/>
          <w:lang w:eastAsia="cs-CZ"/>
        </w:rPr>
        <w:t xml:space="preserve">poskytovateli </w:t>
      </w:r>
      <w:r w:rsidRPr="000746B4">
        <w:rPr>
          <w:rFonts w:ascii="Times New Roman" w:eastAsia="Arial Unicode MS" w:hAnsi="Times New Roman"/>
          <w:lang w:eastAsia="cs-CZ"/>
        </w:rPr>
        <w:t xml:space="preserve">k nahlédnutí </w:t>
      </w:r>
      <w:r w:rsidR="0014413C" w:rsidRPr="000746B4">
        <w:rPr>
          <w:rFonts w:ascii="Times New Roman" w:eastAsia="Arial Unicode MS" w:hAnsi="Times New Roman"/>
          <w:lang w:eastAsia="cs-CZ"/>
        </w:rPr>
        <w:t xml:space="preserve">originály veškerých účetních </w:t>
      </w:r>
      <w:r w:rsidR="005427A7" w:rsidRPr="000746B4">
        <w:rPr>
          <w:rFonts w:ascii="Times New Roman" w:eastAsia="Arial Unicode MS" w:hAnsi="Times New Roman"/>
          <w:lang w:eastAsia="cs-CZ"/>
        </w:rPr>
        <w:t>dokladů vztahujících se k poskytnuté dotaci</w:t>
      </w:r>
      <w:r w:rsidR="0014413C" w:rsidRPr="000746B4">
        <w:rPr>
          <w:rFonts w:ascii="Times New Roman" w:eastAsia="Arial Unicode MS" w:hAnsi="Times New Roman"/>
          <w:lang w:eastAsia="cs-CZ"/>
        </w:rPr>
        <w:t xml:space="preserve"> ve výši vyčerpaných peněžních prostředků poskytnuté dotace</w:t>
      </w:r>
      <w:r w:rsidRPr="000746B4">
        <w:rPr>
          <w:rFonts w:ascii="Times New Roman" w:eastAsia="Arial Unicode MS" w:hAnsi="Times New Roman"/>
          <w:lang w:eastAsia="cs-CZ"/>
        </w:rPr>
        <w:t>.</w:t>
      </w:r>
      <w:r w:rsidR="0014413C" w:rsidRPr="000746B4">
        <w:rPr>
          <w:rFonts w:ascii="Times New Roman" w:eastAsia="Arial Unicode MS" w:hAnsi="Times New Roman"/>
          <w:lang w:eastAsia="cs-CZ"/>
        </w:rPr>
        <w:t xml:space="preserve"> </w:t>
      </w:r>
      <w:r w:rsidR="00485A84" w:rsidRPr="000746B4">
        <w:rPr>
          <w:rFonts w:ascii="Times New Roman" w:eastAsia="Arial Unicode MS" w:hAnsi="Times New Roman"/>
          <w:lang w:eastAsia="cs-CZ"/>
        </w:rPr>
        <w:t>Doklad o úhradě zálohy</w:t>
      </w:r>
      <w:r w:rsidRPr="000746B4">
        <w:rPr>
          <w:rFonts w:ascii="Times New Roman" w:eastAsia="Arial Unicode MS" w:hAnsi="Times New Roman"/>
          <w:lang w:eastAsia="cs-CZ"/>
        </w:rPr>
        <w:t>/dílčí platby</w:t>
      </w:r>
      <w:r w:rsidR="00485A84" w:rsidRPr="000746B4">
        <w:rPr>
          <w:rFonts w:ascii="Times New Roman" w:eastAsia="Arial Unicode MS" w:hAnsi="Times New Roman"/>
          <w:lang w:eastAsia="cs-CZ"/>
        </w:rPr>
        <w:t xml:space="preserve"> bez </w:t>
      </w:r>
      <w:r w:rsidR="00F37336" w:rsidRPr="000746B4">
        <w:rPr>
          <w:rFonts w:ascii="Times New Roman" w:eastAsia="Arial Unicode MS" w:hAnsi="Times New Roman"/>
          <w:lang w:eastAsia="cs-CZ"/>
        </w:rPr>
        <w:t>vyúčtování této zálohy</w:t>
      </w:r>
      <w:r w:rsidRPr="000746B4">
        <w:rPr>
          <w:rFonts w:ascii="Times New Roman" w:eastAsia="Arial Unicode MS" w:hAnsi="Times New Roman"/>
          <w:lang w:eastAsia="cs-CZ"/>
        </w:rPr>
        <w:t>/dílčí platby</w:t>
      </w:r>
      <w:r w:rsidR="0014413C" w:rsidRPr="000746B4">
        <w:rPr>
          <w:rFonts w:ascii="Times New Roman" w:eastAsia="Arial Unicode MS" w:hAnsi="Times New Roman"/>
          <w:lang w:eastAsia="cs-CZ"/>
        </w:rPr>
        <w:t xml:space="preserve"> </w:t>
      </w:r>
      <w:r w:rsidR="00F37336" w:rsidRPr="000746B4">
        <w:rPr>
          <w:rFonts w:ascii="Times New Roman" w:eastAsia="Arial Unicode MS" w:hAnsi="Times New Roman"/>
          <w:lang w:eastAsia="cs-CZ"/>
        </w:rPr>
        <w:t>nelze považovat</w:t>
      </w:r>
      <w:r w:rsidR="0014413C" w:rsidRPr="000746B4">
        <w:rPr>
          <w:rFonts w:ascii="Times New Roman" w:eastAsia="Arial Unicode MS" w:hAnsi="Times New Roman"/>
          <w:lang w:eastAsia="cs-CZ"/>
        </w:rPr>
        <w:t xml:space="preserve"> za doklad k závěrečnému </w:t>
      </w:r>
      <w:r w:rsidR="008F4CA7" w:rsidRPr="000746B4">
        <w:rPr>
          <w:rFonts w:ascii="Times New Roman" w:eastAsia="Arial Unicode MS" w:hAnsi="Times New Roman"/>
          <w:lang w:eastAsia="cs-CZ"/>
        </w:rPr>
        <w:t>finančnímu vypořádání</w:t>
      </w:r>
      <w:r w:rsidR="0014413C" w:rsidRPr="000746B4">
        <w:rPr>
          <w:rFonts w:ascii="Times New Roman" w:eastAsia="Arial Unicode MS" w:hAnsi="Times New Roman"/>
          <w:lang w:eastAsia="cs-CZ"/>
        </w:rPr>
        <w:t xml:space="preserve"> dotace</w:t>
      </w:r>
      <w:r w:rsidRPr="000746B4">
        <w:rPr>
          <w:rFonts w:ascii="Times New Roman" w:eastAsia="Arial Unicode MS" w:hAnsi="Times New Roman"/>
          <w:lang w:eastAsia="cs-CZ"/>
        </w:rPr>
        <w:t xml:space="preserve"> a za uznatelný výdaj</w:t>
      </w:r>
      <w:r w:rsidR="0014413C" w:rsidRPr="000746B4">
        <w:rPr>
          <w:rFonts w:ascii="Times New Roman" w:eastAsia="Arial Unicode MS" w:hAnsi="Times New Roman"/>
          <w:lang w:eastAsia="cs-CZ"/>
        </w:rPr>
        <w:t>.</w:t>
      </w:r>
      <w:r w:rsidR="00D80CB2" w:rsidRPr="000746B4">
        <w:rPr>
          <w:rFonts w:ascii="Times New Roman" w:eastAsia="Arial Unicode MS" w:hAnsi="Times New Roman"/>
          <w:lang w:eastAsia="cs-CZ"/>
        </w:rPr>
        <w:t xml:space="preserve"> </w:t>
      </w:r>
    </w:p>
    <w:p w14:paraId="245B1130" w14:textId="77777777" w:rsidR="0037751D" w:rsidRDefault="0037751D" w:rsidP="00D97103">
      <w:pPr>
        <w:tabs>
          <w:tab w:val="num" w:pos="720"/>
        </w:tabs>
        <w:spacing w:after="0" w:line="240" w:lineRule="auto"/>
        <w:ind w:left="360"/>
        <w:jc w:val="both"/>
        <w:rPr>
          <w:rFonts w:ascii="Times New Roman" w:eastAsia="Arial Unicode MS" w:hAnsi="Times New Roman"/>
          <w:lang w:eastAsia="cs-CZ"/>
        </w:rPr>
      </w:pPr>
    </w:p>
    <w:p w14:paraId="0E5CFA38" w14:textId="77777777" w:rsidR="0037751D" w:rsidRPr="00D97103" w:rsidRDefault="0037751D"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Sp</w:t>
      </w:r>
      <w:r>
        <w:rPr>
          <w:rFonts w:ascii="Times New Roman" w:eastAsia="Arial Unicode MS" w:hAnsi="Times New Roman"/>
          <w:lang w:eastAsia="cs-CZ"/>
        </w:rPr>
        <w:t>olečně</w:t>
      </w:r>
      <w:r w:rsidRPr="00406CC0">
        <w:rPr>
          <w:rFonts w:ascii="Times New Roman" w:eastAsia="Arial Unicode MS" w:hAnsi="Times New Roman"/>
          <w:lang w:eastAsia="cs-CZ"/>
        </w:rPr>
        <w:t xml:space="preserve"> s finančním vypořádáním dotace je příjemce povinen </w:t>
      </w:r>
      <w:r w:rsidRPr="00DE1B19">
        <w:rPr>
          <w:rFonts w:ascii="Times New Roman" w:eastAsia="Arial Unicode MS" w:hAnsi="Times New Roman"/>
          <w:lang w:eastAsia="cs-CZ"/>
        </w:rPr>
        <w:t>předložit administrujícímu odboru:</w:t>
      </w:r>
      <w:r w:rsidRPr="00DE1B19">
        <w:rPr>
          <w:rFonts w:ascii="Times New Roman" w:eastAsia="Arial Unicode MS" w:hAnsi="Times New Roman"/>
          <w:i/>
          <w:lang w:eastAsia="cs-CZ"/>
        </w:rPr>
        <w:t xml:space="preserve"> </w:t>
      </w:r>
    </w:p>
    <w:p w14:paraId="7EAEA17C" w14:textId="1B72E635" w:rsidR="0037751D" w:rsidRDefault="0037751D" w:rsidP="00D97103">
      <w:pPr>
        <w:tabs>
          <w:tab w:val="num" w:pos="720"/>
        </w:tabs>
        <w:spacing w:after="0" w:line="240" w:lineRule="auto"/>
        <w:ind w:left="708"/>
        <w:jc w:val="both"/>
        <w:rPr>
          <w:rFonts w:ascii="Times New Roman" w:eastAsia="Arial Unicode MS" w:hAnsi="Times New Roman"/>
          <w:lang w:eastAsia="cs-CZ"/>
        </w:rPr>
      </w:pPr>
      <w:r>
        <w:rPr>
          <w:rFonts w:ascii="Times New Roman" w:eastAsia="Arial Unicode MS" w:hAnsi="Times New Roman"/>
          <w:i/>
          <w:lang w:eastAsia="cs-CZ"/>
        </w:rPr>
        <w:tab/>
        <w:t>-</w:t>
      </w:r>
      <w:r w:rsidR="005F3702">
        <w:rPr>
          <w:rFonts w:ascii="Times New Roman" w:eastAsia="Arial Unicode MS" w:hAnsi="Times New Roman"/>
          <w:i/>
          <w:lang w:eastAsia="cs-CZ"/>
        </w:rPr>
        <w:t xml:space="preserve"> </w:t>
      </w:r>
      <w:r w:rsidRPr="00406CC0">
        <w:rPr>
          <w:rFonts w:ascii="Times New Roman" w:eastAsia="Arial Unicode MS" w:hAnsi="Times New Roman"/>
          <w:lang w:eastAsia="cs-CZ"/>
        </w:rPr>
        <w:t>vyhodnocení použití poskytnuté dotace</w:t>
      </w:r>
      <w:r>
        <w:rPr>
          <w:rFonts w:ascii="Times New Roman" w:eastAsia="Arial Unicode MS" w:hAnsi="Times New Roman"/>
          <w:lang w:eastAsia="cs-CZ"/>
        </w:rPr>
        <w:t xml:space="preserve"> obsahující</w:t>
      </w:r>
      <w:r w:rsidRPr="00406CC0">
        <w:rPr>
          <w:rFonts w:ascii="Times New Roman" w:eastAsia="Arial Unicode MS" w:hAnsi="Times New Roman"/>
          <w:lang w:eastAsia="cs-CZ"/>
        </w:rPr>
        <w:t xml:space="preserve"> popis</w:t>
      </w:r>
      <w:r w:rsidR="0053463F">
        <w:rPr>
          <w:rFonts w:ascii="Times New Roman" w:eastAsia="Arial Unicode MS" w:hAnsi="Times New Roman"/>
          <w:lang w:eastAsia="cs-CZ"/>
        </w:rPr>
        <w:t xml:space="preserve"> pořízeného majetku</w:t>
      </w:r>
      <w:r w:rsidR="00496B68">
        <w:rPr>
          <w:rFonts w:ascii="Times New Roman" w:eastAsia="Arial Unicode MS" w:hAnsi="Times New Roman"/>
          <w:lang w:eastAsia="cs-CZ"/>
        </w:rPr>
        <w:t>;</w:t>
      </w:r>
    </w:p>
    <w:p w14:paraId="00A3E31D" w14:textId="5A84F0B7" w:rsidR="002A7822" w:rsidRPr="002A7822" w:rsidRDefault="002A7822" w:rsidP="00D97103">
      <w:pPr>
        <w:tabs>
          <w:tab w:val="num" w:pos="720"/>
        </w:tabs>
        <w:spacing w:after="0" w:line="240" w:lineRule="auto"/>
        <w:ind w:left="708"/>
        <w:jc w:val="both"/>
        <w:rPr>
          <w:rFonts w:ascii="Times New Roman" w:eastAsia="Arial Unicode MS" w:hAnsi="Times New Roman"/>
          <w:lang w:eastAsia="cs-CZ"/>
        </w:rPr>
      </w:pPr>
      <w:r>
        <w:rPr>
          <w:rFonts w:ascii="Times New Roman" w:eastAsia="Arial Unicode MS" w:hAnsi="Times New Roman"/>
          <w:lang w:eastAsia="cs-CZ"/>
        </w:rPr>
        <w:t xml:space="preserve">- fotodokumentaci </w:t>
      </w:r>
      <w:r w:rsidR="008660A4">
        <w:rPr>
          <w:rFonts w:ascii="Times New Roman" w:eastAsia="Arial Unicode MS" w:hAnsi="Times New Roman"/>
          <w:lang w:eastAsia="cs-CZ"/>
        </w:rPr>
        <w:t>nově pořízeného majetku</w:t>
      </w:r>
      <w:r>
        <w:rPr>
          <w:rFonts w:ascii="Times New Roman" w:eastAsia="Arial Unicode MS" w:hAnsi="Times New Roman"/>
          <w:lang w:eastAsia="cs-CZ"/>
        </w:rPr>
        <w:t>;</w:t>
      </w:r>
    </w:p>
    <w:p w14:paraId="51A9F52F" w14:textId="0E672E52" w:rsidR="00496B68" w:rsidRDefault="0037751D" w:rsidP="008660A4">
      <w:pPr>
        <w:tabs>
          <w:tab w:val="num" w:pos="720"/>
        </w:tabs>
        <w:spacing w:after="0" w:line="240" w:lineRule="auto"/>
        <w:ind w:left="708"/>
        <w:jc w:val="both"/>
        <w:rPr>
          <w:rFonts w:ascii="Times New Roman" w:eastAsia="Arial Unicode MS" w:hAnsi="Times New Roman"/>
          <w:lang w:eastAsia="cs-CZ"/>
        </w:rPr>
      </w:pPr>
      <w:r>
        <w:rPr>
          <w:rFonts w:ascii="Times New Roman" w:eastAsia="Arial Unicode MS" w:hAnsi="Times New Roman"/>
          <w:lang w:eastAsia="cs-CZ"/>
        </w:rPr>
        <w:t xml:space="preserve">- </w:t>
      </w:r>
      <w:r w:rsidR="00496B68">
        <w:rPr>
          <w:rFonts w:ascii="Times New Roman" w:eastAsia="Arial Unicode MS" w:hAnsi="Times New Roman"/>
          <w:lang w:eastAsia="cs-CZ"/>
        </w:rPr>
        <w:t xml:space="preserve">předávací protokol </w:t>
      </w:r>
      <w:r w:rsidR="008660A4">
        <w:rPr>
          <w:rFonts w:ascii="Times New Roman" w:eastAsia="Arial Unicode MS" w:hAnsi="Times New Roman"/>
          <w:lang w:eastAsia="cs-CZ"/>
        </w:rPr>
        <w:t xml:space="preserve">k pořízenému </w:t>
      </w:r>
      <w:r w:rsidR="0077343D">
        <w:rPr>
          <w:rFonts w:ascii="Times New Roman" w:eastAsia="Arial Unicode MS" w:hAnsi="Times New Roman"/>
          <w:lang w:eastAsia="cs-CZ"/>
        </w:rPr>
        <w:t>majetku, či jiný obdobný do</w:t>
      </w:r>
      <w:r w:rsidR="008660A4">
        <w:rPr>
          <w:rFonts w:ascii="Times New Roman" w:eastAsia="Arial Unicode MS" w:hAnsi="Times New Roman"/>
          <w:lang w:eastAsia="cs-CZ"/>
        </w:rPr>
        <w:t>klad</w:t>
      </w:r>
      <w:r w:rsidR="00496B68">
        <w:rPr>
          <w:rFonts w:ascii="Times New Roman" w:eastAsia="Arial Unicode MS" w:hAnsi="Times New Roman"/>
          <w:lang w:eastAsia="cs-CZ"/>
        </w:rPr>
        <w:t>;</w:t>
      </w:r>
    </w:p>
    <w:p w14:paraId="3128B3B9" w14:textId="7236BF99" w:rsidR="00785732" w:rsidRPr="00DC3549" w:rsidRDefault="008B2BFB" w:rsidP="00D97103">
      <w:pPr>
        <w:tabs>
          <w:tab w:val="num" w:pos="720"/>
        </w:tabs>
        <w:spacing w:after="0" w:line="240" w:lineRule="auto"/>
        <w:ind w:left="708"/>
        <w:jc w:val="both"/>
        <w:rPr>
          <w:rFonts w:ascii="Times New Roman" w:eastAsia="Arial Unicode MS" w:hAnsi="Times New Roman"/>
          <w:lang w:eastAsia="cs-CZ"/>
        </w:rPr>
      </w:pPr>
      <w:r>
        <w:rPr>
          <w:rFonts w:ascii="Times New Roman" w:eastAsia="Arial Unicode MS" w:hAnsi="Times New Roman"/>
          <w:lang w:eastAsia="cs-CZ"/>
        </w:rPr>
        <w:t>-</w:t>
      </w:r>
      <w:r w:rsidR="005F3702">
        <w:rPr>
          <w:rFonts w:ascii="Times New Roman" w:eastAsia="Arial Unicode MS" w:hAnsi="Times New Roman"/>
          <w:lang w:eastAsia="cs-CZ"/>
        </w:rPr>
        <w:t xml:space="preserve"> </w:t>
      </w:r>
      <w:r w:rsidR="00785732">
        <w:rPr>
          <w:rFonts w:ascii="Times New Roman" w:eastAsia="Arial Unicode MS" w:hAnsi="Times New Roman"/>
          <w:lang w:eastAsia="cs-CZ"/>
        </w:rPr>
        <w:t>doklady k pojištění majetku dle článku IV. bod 1</w:t>
      </w:r>
      <w:r w:rsidR="000E7A35">
        <w:rPr>
          <w:rFonts w:ascii="Times New Roman" w:eastAsia="Arial Unicode MS" w:hAnsi="Times New Roman"/>
          <w:lang w:eastAsia="cs-CZ"/>
        </w:rPr>
        <w:t>6</w:t>
      </w:r>
      <w:r w:rsidR="005F3702">
        <w:rPr>
          <w:rFonts w:ascii="Times New Roman" w:eastAsia="Arial Unicode MS" w:hAnsi="Times New Roman"/>
          <w:lang w:eastAsia="cs-CZ"/>
        </w:rPr>
        <w:t xml:space="preserve"> této smlouvy.</w:t>
      </w:r>
    </w:p>
    <w:p w14:paraId="744B3E0D" w14:textId="77777777" w:rsidR="00A8376E" w:rsidRPr="00406CC0" w:rsidRDefault="00A8376E" w:rsidP="00BE65AC">
      <w:pPr>
        <w:tabs>
          <w:tab w:val="num" w:pos="720"/>
        </w:tabs>
        <w:spacing w:after="0" w:line="240" w:lineRule="auto"/>
        <w:ind w:left="360"/>
        <w:jc w:val="both"/>
        <w:rPr>
          <w:rFonts w:ascii="Times New Roman" w:eastAsia="Arial Unicode MS" w:hAnsi="Times New Roman"/>
          <w:lang w:eastAsia="cs-CZ"/>
        </w:rPr>
      </w:pPr>
    </w:p>
    <w:p w14:paraId="05986406" w14:textId="39615581" w:rsidR="00A8376E" w:rsidRDefault="00A8376E"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zveřejnit vhodným způsobem, že na projekt obdržel dotaci od poskytovatele, a to na webových stránkách, pokud je má zřízeny, na propagačních, informačních materiálech, pokud je vydává k projektu.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11"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2"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a </w:t>
      </w:r>
      <w:hyperlink r:id="rId13"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Propagaci poskytovatele je příjemce povinen doložit při závěrečném </w:t>
      </w:r>
      <w:r w:rsidR="008F4CA7" w:rsidRPr="00406CC0">
        <w:rPr>
          <w:rFonts w:ascii="Times New Roman" w:eastAsia="Arial Unicode MS" w:hAnsi="Times New Roman"/>
          <w:lang w:eastAsia="cs-CZ"/>
        </w:rPr>
        <w:t>finančním vypořádání</w:t>
      </w:r>
      <w:r w:rsidRPr="00406CC0">
        <w:rPr>
          <w:rFonts w:ascii="Times New Roman" w:eastAsia="Arial Unicode MS" w:hAnsi="Times New Roman"/>
          <w:lang w:eastAsia="cs-CZ"/>
        </w:rPr>
        <w:t xml:space="preserve"> dotace (např. fotografie, materiály</w:t>
      </w:r>
      <w:r w:rsidR="006B657C"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4"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odkaz Karlovarský kraj – Poskytování symbolů a záštit) a loga projektu „Živý kraj“ viz </w:t>
      </w:r>
      <w:hyperlink r:id="rId15"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záložka Tourism professionals.“</w:t>
      </w:r>
    </w:p>
    <w:p w14:paraId="0B2065B3" w14:textId="77777777" w:rsidR="001F3B66" w:rsidRDefault="001F3B66" w:rsidP="00D97103">
      <w:pPr>
        <w:tabs>
          <w:tab w:val="num" w:pos="720"/>
        </w:tabs>
        <w:spacing w:after="0" w:line="240" w:lineRule="auto"/>
        <w:ind w:left="360"/>
        <w:jc w:val="both"/>
        <w:rPr>
          <w:rFonts w:ascii="Times New Roman" w:eastAsia="Arial Unicode MS" w:hAnsi="Times New Roman"/>
          <w:lang w:eastAsia="cs-CZ"/>
        </w:rPr>
      </w:pPr>
    </w:p>
    <w:p w14:paraId="13416F12" w14:textId="6301AFFC" w:rsidR="001F3B66" w:rsidRPr="00406CC0" w:rsidRDefault="001F3B66" w:rsidP="001F3B66">
      <w:pPr>
        <w:numPr>
          <w:ilvl w:val="0"/>
          <w:numId w:val="9"/>
        </w:numPr>
        <w:tabs>
          <w:tab w:val="num" w:pos="720"/>
        </w:tabs>
        <w:spacing w:after="0" w:line="240" w:lineRule="auto"/>
        <w:jc w:val="both"/>
        <w:rPr>
          <w:rFonts w:ascii="Times New Roman" w:eastAsia="Arial Unicode MS" w:hAnsi="Times New Roman"/>
          <w:lang w:eastAsia="cs-CZ"/>
        </w:rPr>
      </w:pPr>
      <w:r w:rsidRPr="001F3B66">
        <w:rPr>
          <w:rFonts w:ascii="Times New Roman" w:eastAsia="Arial Unicode MS" w:hAnsi="Times New Roman"/>
          <w:lang w:eastAsia="cs-CZ"/>
        </w:rPr>
        <w:t>Příjemce</w:t>
      </w:r>
      <w:r w:rsidR="00166678">
        <w:rPr>
          <w:rFonts w:ascii="Times New Roman" w:eastAsia="Arial Unicode MS" w:hAnsi="Times New Roman"/>
          <w:lang w:eastAsia="cs-CZ"/>
        </w:rPr>
        <w:t xml:space="preserve"> se</w:t>
      </w:r>
      <w:r w:rsidRPr="001F3B66">
        <w:rPr>
          <w:rFonts w:ascii="Times New Roman" w:eastAsia="Arial Unicode MS" w:hAnsi="Times New Roman"/>
          <w:lang w:eastAsia="cs-CZ"/>
        </w:rPr>
        <w:t xml:space="preserve"> zavazuje neprodleně pojistit veškerý pojistitelný majetek pořizovaný z dotace proti jeho poškození, zničení a odcizení, a to na dobu minimálně pěti let ode dne vzniku pojistitelného majetku a minimálně do výše poskytnutých finančních prostředků. Pojistná smlouva musí být doložena poskytovateli nejpozději </w:t>
      </w:r>
      <w:r w:rsidR="00785732">
        <w:rPr>
          <w:rFonts w:ascii="Times New Roman" w:eastAsia="Arial Unicode MS" w:hAnsi="Times New Roman"/>
          <w:lang w:eastAsia="cs-CZ"/>
        </w:rPr>
        <w:t>s finančním vypořádáním dotace</w:t>
      </w:r>
      <w:r w:rsidRPr="001F3B66">
        <w:rPr>
          <w:rFonts w:ascii="Times New Roman" w:eastAsia="Arial Unicode MS" w:hAnsi="Times New Roman"/>
          <w:lang w:eastAsia="cs-CZ"/>
        </w:rPr>
        <w:t>. Případná pojistná hlášení o pojistné události je příjemce dotace povinen nep</w:t>
      </w:r>
      <w:r>
        <w:rPr>
          <w:rFonts w:ascii="Times New Roman" w:eastAsia="Arial Unicode MS" w:hAnsi="Times New Roman"/>
          <w:lang w:eastAsia="cs-CZ"/>
        </w:rPr>
        <w:t>rodleně předložit poskytovateli.</w:t>
      </w:r>
    </w:p>
    <w:p w14:paraId="4241F1DA" w14:textId="77777777" w:rsidR="0014413C" w:rsidRPr="00406CC0" w:rsidRDefault="0014413C" w:rsidP="00BE65AC">
      <w:pPr>
        <w:spacing w:after="0" w:line="240" w:lineRule="auto"/>
        <w:jc w:val="both"/>
        <w:rPr>
          <w:rFonts w:ascii="Times New Roman" w:eastAsia="Arial Unicode MS" w:hAnsi="Times New Roman"/>
          <w:lang w:eastAsia="cs-CZ"/>
        </w:rPr>
      </w:pPr>
    </w:p>
    <w:p w14:paraId="3FCC57A8" w14:textId="2A306815" w:rsidR="00EA39C9" w:rsidRPr="00406CC0" w:rsidRDefault="00EA39C9" w:rsidP="00BE65AC">
      <w:pPr>
        <w:numPr>
          <w:ilvl w:val="0"/>
          <w:numId w:val="9"/>
        </w:numPr>
        <w:tabs>
          <w:tab w:val="num" w:pos="720"/>
        </w:tabs>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406CC0">
        <w:rPr>
          <w:rFonts w:ascii="Times New Roman" w:eastAsia="Arial Unicode MS" w:hAnsi="Times New Roman"/>
          <w:lang w:eastAsia="cs-CZ"/>
        </w:rPr>
        <w:t>finančního vypořádání</w:t>
      </w:r>
      <w:r w:rsidRPr="00406CC0">
        <w:rPr>
          <w:rFonts w:ascii="Times New Roman" w:eastAsia="Arial Unicode MS" w:hAnsi="Times New Roman"/>
          <w:lang w:eastAsia="cs-CZ"/>
        </w:rPr>
        <w:t xml:space="preserve"> do</w:t>
      </w:r>
      <w:r w:rsidR="006B657C" w:rsidRPr="00406CC0">
        <w:rPr>
          <w:rFonts w:ascii="Times New Roman" w:eastAsia="Arial Unicode MS" w:hAnsi="Times New Roman"/>
          <w:lang w:eastAsia="cs-CZ"/>
        </w:rPr>
        <w:t xml:space="preserve">tace uvedeného v čl. IV. odst. </w:t>
      </w:r>
      <w:r w:rsidR="000746B4">
        <w:rPr>
          <w:rFonts w:ascii="Times New Roman" w:eastAsia="Arial Unicode MS" w:hAnsi="Times New Roman"/>
          <w:lang w:eastAsia="cs-CZ"/>
        </w:rPr>
        <w:t>9</w:t>
      </w:r>
      <w:r w:rsidR="00F609CD">
        <w:rPr>
          <w:rFonts w:ascii="Times New Roman" w:eastAsia="Arial Unicode MS" w:hAnsi="Times New Roman"/>
          <w:lang w:eastAsia="cs-CZ"/>
        </w:rPr>
        <w:t xml:space="preserve"> smlouvy</w:t>
      </w:r>
      <w:r w:rsidRPr="00406CC0">
        <w:rPr>
          <w:rFonts w:ascii="Times New Roman" w:eastAsia="Arial Unicode MS" w:hAnsi="Times New Roman"/>
          <w:lang w:eastAsia="cs-CZ"/>
        </w:rPr>
        <w:t xml:space="preserve">, a to formou bezhotovostního převodu na účet poskytovatele </w:t>
      </w:r>
      <w:r w:rsidR="008F4CA7" w:rsidRPr="00406CC0">
        <w:rPr>
          <w:rFonts w:ascii="Times New Roman" w:eastAsia="Arial Unicode MS" w:hAnsi="Times New Roman"/>
          <w:lang w:eastAsia="cs-CZ"/>
        </w:rPr>
        <w:t>uvedený výše</w:t>
      </w:r>
      <w:r w:rsidR="00F37336" w:rsidRPr="00406CC0">
        <w:rPr>
          <w:rFonts w:ascii="Times New Roman" w:eastAsia="Arial Unicode MS" w:hAnsi="Times New Roman"/>
          <w:lang w:eastAsia="cs-CZ"/>
        </w:rPr>
        <w:t>. Platba bude opatřena variabilním symbolem.</w:t>
      </w:r>
    </w:p>
    <w:p w14:paraId="7AF7E963" w14:textId="77777777" w:rsidR="00F37336" w:rsidRPr="00406CC0" w:rsidRDefault="00F37336" w:rsidP="00BE65AC">
      <w:pPr>
        <w:spacing w:after="0" w:line="240" w:lineRule="auto"/>
        <w:jc w:val="both"/>
        <w:rPr>
          <w:rFonts w:ascii="Times New Roman" w:eastAsia="Times New Roman" w:hAnsi="Times New Roman"/>
          <w:lang w:eastAsia="cs-CZ"/>
        </w:rPr>
      </w:pPr>
    </w:p>
    <w:p w14:paraId="601EAA6D" w14:textId="32D2EF9B" w:rsidR="0014413C" w:rsidRPr="003E7E22" w:rsidRDefault="00EA39C9" w:rsidP="003E7E22">
      <w:pPr>
        <w:pStyle w:val="Odstavecseseznamem"/>
        <w:numPr>
          <w:ilvl w:val="0"/>
          <w:numId w:val="9"/>
        </w:numPr>
        <w:spacing w:after="0" w:line="240" w:lineRule="auto"/>
        <w:jc w:val="both"/>
        <w:rPr>
          <w:rFonts w:ascii="Times New Roman" w:eastAsia="Arial Unicode MS" w:hAnsi="Times New Roman"/>
          <w:lang w:eastAsia="cs-CZ"/>
        </w:rPr>
      </w:pPr>
      <w:r w:rsidRPr="003E7E22">
        <w:rPr>
          <w:rFonts w:ascii="Times New Roman" w:eastAsia="Arial Unicode MS" w:hAnsi="Times New Roman"/>
          <w:lang w:eastAsia="cs-CZ"/>
        </w:rPr>
        <w:t xml:space="preserve">Příjemce je rovněž povinen vrátit poskytnuté finanční prostředky na </w:t>
      </w:r>
      <w:r w:rsidR="00A8139F">
        <w:rPr>
          <w:rFonts w:ascii="Times New Roman" w:eastAsia="Arial Unicode MS" w:hAnsi="Times New Roman"/>
          <w:lang w:eastAsia="cs-CZ"/>
        </w:rPr>
        <w:t>výše uvedený účet</w:t>
      </w:r>
      <w:r w:rsidRPr="003E7E22">
        <w:rPr>
          <w:rFonts w:ascii="Times New Roman" w:eastAsia="Arial Unicode MS" w:hAnsi="Times New Roman"/>
          <w:lang w:eastAsia="cs-CZ"/>
        </w:rPr>
        <w:t xml:space="preserve">, jestliže odpadne účel, na který je dotace poskytována, a to do </w:t>
      </w:r>
      <w:r w:rsidR="00F37336" w:rsidRPr="003E7E22">
        <w:rPr>
          <w:rFonts w:ascii="Times New Roman" w:eastAsia="Arial Unicode MS" w:hAnsi="Times New Roman"/>
          <w:lang w:eastAsia="cs-CZ"/>
        </w:rPr>
        <w:t>14</w:t>
      </w:r>
      <w:r w:rsidRPr="003E7E22">
        <w:rPr>
          <w:rFonts w:ascii="Times New Roman" w:eastAsia="Arial Unicode MS" w:hAnsi="Times New Roman"/>
          <w:lang w:eastAsia="cs-CZ"/>
        </w:rPr>
        <w:t xml:space="preserve"> </w:t>
      </w:r>
      <w:r w:rsidR="00F37336" w:rsidRPr="003E7E22">
        <w:rPr>
          <w:rFonts w:ascii="Times New Roman" w:eastAsia="Arial Unicode MS" w:hAnsi="Times New Roman"/>
          <w:lang w:eastAsia="cs-CZ"/>
        </w:rPr>
        <w:t>kalendářních dnů</w:t>
      </w:r>
      <w:r w:rsidRPr="003E7E22">
        <w:rPr>
          <w:rFonts w:ascii="Times New Roman" w:eastAsia="Arial Unicode MS" w:hAnsi="Times New Roman"/>
          <w:lang w:eastAsia="cs-CZ"/>
        </w:rPr>
        <w:t xml:space="preserve"> ode dne, kdy</w:t>
      </w:r>
      <w:r w:rsidR="00B7459B" w:rsidRPr="003E7E22">
        <w:rPr>
          <w:rFonts w:ascii="Times New Roman" w:eastAsia="Arial Unicode MS" w:hAnsi="Times New Roman"/>
          <w:lang w:eastAsia="cs-CZ"/>
        </w:rPr>
        <w:t> </w:t>
      </w:r>
      <w:r w:rsidRPr="003E7E22">
        <w:rPr>
          <w:rFonts w:ascii="Times New Roman" w:eastAsia="Arial Unicode MS" w:hAnsi="Times New Roman"/>
          <w:lang w:eastAsia="cs-CZ"/>
        </w:rPr>
        <w:t>se</w:t>
      </w:r>
      <w:r w:rsidR="00B7459B" w:rsidRPr="003E7E22">
        <w:rPr>
          <w:rFonts w:ascii="Times New Roman" w:eastAsia="Arial Unicode MS" w:hAnsi="Times New Roman"/>
          <w:lang w:eastAsia="cs-CZ"/>
        </w:rPr>
        <w:t> </w:t>
      </w:r>
      <w:r w:rsidRPr="003E7E22">
        <w:rPr>
          <w:rFonts w:ascii="Times New Roman" w:eastAsia="Arial Unicode MS" w:hAnsi="Times New Roman"/>
          <w:lang w:eastAsia="cs-CZ"/>
        </w:rPr>
        <w:t>příjemce o této skutečnosti dozví</w:t>
      </w:r>
      <w:r w:rsidR="0014413C" w:rsidRPr="003E7E22">
        <w:rPr>
          <w:rFonts w:ascii="Times New Roman" w:eastAsia="Arial Unicode MS" w:hAnsi="Times New Roman"/>
          <w:lang w:eastAsia="cs-CZ"/>
        </w:rPr>
        <w:t>.</w:t>
      </w:r>
      <w:r w:rsidR="00360E6D" w:rsidRPr="003E7E22">
        <w:rPr>
          <w:rFonts w:ascii="Times New Roman" w:eastAsia="Arial Unicode MS" w:hAnsi="Times New Roman"/>
          <w:lang w:eastAsia="cs-CZ"/>
        </w:rPr>
        <w:t xml:space="preserve"> Platba bude opatřena variabilním symbolem</w:t>
      </w:r>
      <w:r w:rsidR="00736508">
        <w:rPr>
          <w:rFonts w:ascii="Times New Roman" w:eastAsia="Arial Unicode MS" w:hAnsi="Times New Roman"/>
          <w:lang w:eastAsia="cs-CZ"/>
        </w:rPr>
        <w:t>.</w:t>
      </w:r>
    </w:p>
    <w:p w14:paraId="49EA048C" w14:textId="77777777" w:rsidR="008F4CA7" w:rsidRPr="00406CC0" w:rsidRDefault="008F4CA7" w:rsidP="008F4CA7">
      <w:pPr>
        <w:spacing w:after="0" w:line="240" w:lineRule="auto"/>
        <w:ind w:left="360"/>
        <w:jc w:val="both"/>
        <w:rPr>
          <w:rFonts w:ascii="Times New Roman" w:eastAsia="Arial Unicode MS" w:hAnsi="Times New Roman"/>
          <w:lang w:eastAsia="cs-CZ"/>
        </w:rPr>
      </w:pPr>
    </w:p>
    <w:p w14:paraId="6D291070" w14:textId="35B9D039" w:rsidR="008F4CA7" w:rsidRPr="00406CC0" w:rsidRDefault="008F4CA7" w:rsidP="003E7E22">
      <w:pPr>
        <w:numPr>
          <w:ilvl w:val="0"/>
          <w:numId w:val="9"/>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lastRenderedPageBreak/>
        <w:t xml:space="preserve">Před vrácením nevyčerpaných finančních prostředků zpět na účet poskytovatele je příjemce o této skutečnosti povinen informovat </w:t>
      </w:r>
      <w:r w:rsidR="00543233" w:rsidRPr="00DE1B19">
        <w:rPr>
          <w:rFonts w:ascii="Times New Roman" w:eastAsia="Arial Unicode MS" w:hAnsi="Times New Roman"/>
          <w:lang w:eastAsia="cs-CZ"/>
        </w:rPr>
        <w:t>administrující odbor</w:t>
      </w:r>
      <w:r w:rsidRPr="00406CC0">
        <w:rPr>
          <w:rFonts w:ascii="Times New Roman" w:eastAsia="Arial Unicode MS" w:hAnsi="Times New Roman"/>
          <w:i/>
          <w:lang w:eastAsia="cs-CZ"/>
        </w:rPr>
        <w:t xml:space="preserve"> </w:t>
      </w:r>
      <w:r w:rsidRPr="00406CC0">
        <w:rPr>
          <w:rFonts w:ascii="Times New Roman" w:eastAsia="Arial Unicode MS" w:hAnsi="Times New Roman"/>
          <w:lang w:eastAsia="cs-CZ"/>
        </w:rPr>
        <w:t>prostřednictvím avíza, které je přílohou formuláře finanční vypořádání dotace.</w:t>
      </w:r>
    </w:p>
    <w:p w14:paraId="1582D95C" w14:textId="5C1D664C" w:rsidR="0014413C" w:rsidRPr="00406CC0" w:rsidRDefault="0014413C" w:rsidP="00BE65AC">
      <w:pPr>
        <w:spacing w:after="0" w:line="240" w:lineRule="auto"/>
        <w:jc w:val="both"/>
        <w:rPr>
          <w:rFonts w:ascii="Times New Roman" w:eastAsia="Arial Unicode MS" w:hAnsi="Times New Roman"/>
          <w:lang w:eastAsia="cs-CZ"/>
        </w:rPr>
      </w:pPr>
    </w:p>
    <w:p w14:paraId="57D95DCF" w14:textId="77777777" w:rsidR="0014413C" w:rsidRPr="00406CC0" w:rsidRDefault="0014413C"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průběžně informovat poskytovatele o všech změnách, které by mohly při</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406CC0" w:rsidRDefault="0014413C" w:rsidP="00BE65AC">
      <w:pPr>
        <w:spacing w:after="0" w:line="240" w:lineRule="auto"/>
        <w:jc w:val="both"/>
        <w:rPr>
          <w:rFonts w:ascii="Times New Roman" w:eastAsia="Arial Unicode MS" w:hAnsi="Times New Roman"/>
          <w:lang w:eastAsia="cs-CZ"/>
        </w:rPr>
      </w:pPr>
    </w:p>
    <w:p w14:paraId="57426D13" w14:textId="43D180EE" w:rsidR="0014413C" w:rsidRPr="00406CC0" w:rsidRDefault="006266EF"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zejména povinen oznámit poskytovateli do </w:t>
      </w:r>
      <w:r w:rsidR="00E21BE9" w:rsidRPr="00406CC0">
        <w:rPr>
          <w:rFonts w:ascii="Times New Roman" w:eastAsia="Arial Unicode MS" w:hAnsi="Times New Roman"/>
          <w:lang w:eastAsia="cs-CZ"/>
        </w:rPr>
        <w:t>14</w:t>
      </w:r>
      <w:r w:rsidRPr="00406CC0">
        <w:rPr>
          <w:rFonts w:ascii="Times New Roman" w:eastAsia="Arial Unicode MS" w:hAnsi="Times New Roman"/>
          <w:lang w:eastAsia="cs-CZ"/>
        </w:rPr>
        <w:t xml:space="preserve"> </w:t>
      </w:r>
      <w:r w:rsidR="00E21BE9" w:rsidRPr="00406CC0">
        <w:rPr>
          <w:rFonts w:ascii="Times New Roman" w:eastAsia="Arial Unicode MS" w:hAnsi="Times New Roman"/>
          <w:lang w:eastAsia="cs-CZ"/>
        </w:rPr>
        <w:t>kalendářních dnů</w:t>
      </w:r>
      <w:r w:rsidRPr="00406CC0">
        <w:rPr>
          <w:rFonts w:ascii="Times New Roman" w:eastAsia="Arial Unicode MS" w:hAnsi="Times New Roman"/>
          <w:lang w:eastAsia="cs-CZ"/>
        </w:rPr>
        <w:t xml:space="preserve"> ode dne, kdy došlo k události, skutečnosti, které mají nebo mohou mít za následek změnu statutárního orgánu příjemce, změnu vlastnického vztahu příjemce k věci, na niž se dotace poskytuje, apod</w:t>
      </w:r>
      <w:r w:rsidR="0014413C" w:rsidRPr="00406CC0">
        <w:rPr>
          <w:rFonts w:ascii="Times New Roman" w:eastAsia="Arial Unicode MS" w:hAnsi="Times New Roman"/>
          <w:lang w:eastAsia="cs-CZ"/>
        </w:rPr>
        <w:t>.</w:t>
      </w:r>
    </w:p>
    <w:p w14:paraId="2A5F5555" w14:textId="77777777" w:rsidR="0014413C" w:rsidRPr="00406CC0" w:rsidRDefault="0014413C" w:rsidP="00BE65AC">
      <w:pPr>
        <w:spacing w:after="0" w:line="240" w:lineRule="auto"/>
        <w:jc w:val="both"/>
        <w:rPr>
          <w:rFonts w:ascii="Times New Roman" w:eastAsia="Arial Unicode MS" w:hAnsi="Times New Roman"/>
          <w:lang w:eastAsia="cs-CZ"/>
        </w:rPr>
      </w:pPr>
    </w:p>
    <w:p w14:paraId="18F84045" w14:textId="3A725270" w:rsidR="005672DF" w:rsidRPr="00B05C5B" w:rsidRDefault="001E1CE8" w:rsidP="001F3B66">
      <w:pPr>
        <w:numPr>
          <w:ilvl w:val="0"/>
          <w:numId w:val="9"/>
        </w:numPr>
        <w:tabs>
          <w:tab w:val="num" w:pos="720"/>
        </w:tabs>
        <w:spacing w:after="0" w:line="240" w:lineRule="auto"/>
        <w:jc w:val="both"/>
        <w:rPr>
          <w:rFonts w:ascii="Times New Roman" w:eastAsia="Arial Unicode MS" w:hAnsi="Times New Roman"/>
          <w:lang w:eastAsia="cs-CZ"/>
        </w:rPr>
      </w:pPr>
      <w:r w:rsidRPr="00B05C5B">
        <w:rPr>
          <w:rFonts w:ascii="Times New Roman" w:eastAsia="Arial Unicode MS" w:hAnsi="Times New Roman"/>
          <w:lang w:eastAsia="cs-CZ"/>
        </w:rPr>
        <w:t>P</w:t>
      </w:r>
      <w:r w:rsidR="0014413C" w:rsidRPr="00B05C5B">
        <w:rPr>
          <w:rFonts w:ascii="Times New Roman" w:eastAsia="Arial Unicode MS" w:hAnsi="Times New Roman"/>
          <w:lang w:eastAsia="cs-CZ"/>
        </w:rPr>
        <w:t>říjemce</w:t>
      </w:r>
      <w:r w:rsidRPr="00B05C5B">
        <w:rPr>
          <w:rFonts w:ascii="Times New Roman" w:eastAsia="Arial Unicode MS" w:hAnsi="Times New Roman"/>
          <w:lang w:eastAsia="cs-CZ"/>
        </w:rPr>
        <w:t xml:space="preserve"> je povinen při výběru dodavatele postupovat</w:t>
      </w:r>
      <w:r w:rsidR="0014413C" w:rsidRPr="00B05C5B">
        <w:rPr>
          <w:rFonts w:ascii="Times New Roman" w:eastAsia="Arial Unicode MS" w:hAnsi="Times New Roman"/>
          <w:lang w:eastAsia="cs-CZ"/>
        </w:rPr>
        <w:t xml:space="preserve"> podle zákona č.</w:t>
      </w:r>
      <w:r w:rsidR="00B7459B" w:rsidRPr="00B05C5B">
        <w:rPr>
          <w:rFonts w:ascii="Times New Roman" w:eastAsia="Arial Unicode MS" w:hAnsi="Times New Roman"/>
          <w:lang w:eastAsia="cs-CZ"/>
        </w:rPr>
        <w:t> </w:t>
      </w:r>
      <w:r w:rsidR="00921426" w:rsidRPr="00B05C5B">
        <w:rPr>
          <w:rFonts w:ascii="Times New Roman" w:eastAsia="Arial Unicode MS" w:hAnsi="Times New Roman"/>
          <w:lang w:eastAsia="cs-CZ"/>
        </w:rPr>
        <w:t>134</w:t>
      </w:r>
      <w:r w:rsidR="0014413C" w:rsidRPr="00B05C5B">
        <w:rPr>
          <w:rFonts w:ascii="Times New Roman" w:eastAsia="Arial Unicode MS" w:hAnsi="Times New Roman"/>
          <w:lang w:eastAsia="cs-CZ"/>
        </w:rPr>
        <w:t>/</w:t>
      </w:r>
      <w:r w:rsidR="00921426" w:rsidRPr="00B05C5B">
        <w:rPr>
          <w:rFonts w:ascii="Times New Roman" w:eastAsia="Arial Unicode MS" w:hAnsi="Times New Roman"/>
          <w:lang w:eastAsia="cs-CZ"/>
        </w:rPr>
        <w:t>2016</w:t>
      </w:r>
      <w:r w:rsidR="0014413C" w:rsidRPr="00B05C5B">
        <w:rPr>
          <w:rFonts w:ascii="Times New Roman" w:eastAsia="Arial Unicode MS" w:hAnsi="Times New Roman"/>
          <w:lang w:eastAsia="cs-CZ"/>
        </w:rPr>
        <w:t xml:space="preserve"> Sb., o </w:t>
      </w:r>
      <w:r w:rsidR="004D7C7B" w:rsidRPr="00B05C5B">
        <w:rPr>
          <w:rFonts w:ascii="Times New Roman" w:eastAsia="Arial Unicode MS" w:hAnsi="Times New Roman"/>
          <w:lang w:eastAsia="cs-CZ"/>
        </w:rPr>
        <w:t>zadávání veřejných zakázek</w:t>
      </w:r>
      <w:r w:rsidR="0014413C" w:rsidRPr="00B05C5B">
        <w:rPr>
          <w:rFonts w:ascii="Times New Roman" w:eastAsia="Arial Unicode MS" w:hAnsi="Times New Roman"/>
          <w:lang w:eastAsia="cs-CZ"/>
        </w:rPr>
        <w:t>, v</w:t>
      </w:r>
      <w:r w:rsidRPr="00B05C5B">
        <w:rPr>
          <w:rFonts w:ascii="Times New Roman" w:eastAsia="Arial Unicode MS" w:hAnsi="Times New Roman"/>
          <w:lang w:eastAsia="cs-CZ"/>
        </w:rPr>
        <w:t> platném znění</w:t>
      </w:r>
      <w:r w:rsidR="0014413C" w:rsidRPr="00B05C5B">
        <w:rPr>
          <w:rFonts w:ascii="Times New Roman" w:eastAsia="Arial Unicode MS" w:hAnsi="Times New Roman"/>
          <w:lang w:eastAsia="cs-CZ"/>
        </w:rPr>
        <w:t>.</w:t>
      </w:r>
      <w:r w:rsidR="001F3B66" w:rsidRPr="00B05C5B">
        <w:rPr>
          <w:rFonts w:ascii="Times New Roman" w:eastAsia="Arial Unicode MS" w:hAnsi="Times New Roman"/>
          <w:lang w:eastAsia="cs-CZ"/>
        </w:rPr>
        <w:t xml:space="preserve"> </w:t>
      </w:r>
      <w:r w:rsidR="001B2EDF">
        <w:rPr>
          <w:rFonts w:ascii="Times New Roman" w:eastAsia="Arial Unicode MS" w:hAnsi="Times New Roman"/>
          <w:lang w:eastAsia="cs-CZ"/>
        </w:rPr>
        <w:t>Příjemce</w:t>
      </w:r>
      <w:r w:rsidR="007933B1">
        <w:rPr>
          <w:rFonts w:ascii="Times New Roman" w:eastAsia="Arial Unicode MS" w:hAnsi="Times New Roman"/>
          <w:lang w:eastAsia="cs-CZ"/>
        </w:rPr>
        <w:t xml:space="preserve"> nad rámec zákona při zadání zakázky vyzve prokazatelně nejméně sedm dodavatelů</w:t>
      </w:r>
      <w:r w:rsidR="007B7B86">
        <w:rPr>
          <w:rFonts w:ascii="Times New Roman" w:eastAsia="Arial Unicode MS" w:hAnsi="Times New Roman"/>
          <w:lang w:eastAsia="cs-CZ"/>
        </w:rPr>
        <w:t xml:space="preserve"> (vyskytuje-li se takový počet dodavatelů na trhu)</w:t>
      </w:r>
      <w:r w:rsidR="007933B1">
        <w:rPr>
          <w:rFonts w:ascii="Times New Roman" w:eastAsia="Arial Unicode MS" w:hAnsi="Times New Roman"/>
          <w:lang w:eastAsia="cs-CZ"/>
        </w:rPr>
        <w:t xml:space="preserve"> k podání nabídky a zahájí výběrové řízení otevřeně s výzvou na webových stránkách příjemce. Otevírání nabídek bude provedeno minimálně dvěma členy příjemce</w:t>
      </w:r>
      <w:r w:rsidR="00825685">
        <w:rPr>
          <w:rFonts w:ascii="Times New Roman" w:eastAsia="Arial Unicode MS" w:hAnsi="Times New Roman"/>
          <w:lang w:eastAsia="cs-CZ"/>
        </w:rPr>
        <w:t xml:space="preserve"> </w:t>
      </w:r>
      <w:r w:rsidR="007933B1">
        <w:rPr>
          <w:rFonts w:ascii="Times New Roman" w:eastAsia="Arial Unicode MS" w:hAnsi="Times New Roman"/>
          <w:lang w:eastAsia="cs-CZ"/>
        </w:rPr>
        <w:t>a</w:t>
      </w:r>
      <w:r w:rsidR="00825685">
        <w:rPr>
          <w:rFonts w:ascii="Times New Roman" w:eastAsia="Arial Unicode MS" w:hAnsi="Times New Roman"/>
          <w:lang w:eastAsia="cs-CZ"/>
        </w:rPr>
        <w:t xml:space="preserve"> jedním zástupcem poskytovatele, o</w:t>
      </w:r>
      <w:r w:rsidR="007933B1">
        <w:rPr>
          <w:rFonts w:ascii="Times New Roman" w:eastAsia="Arial Unicode MS" w:hAnsi="Times New Roman"/>
          <w:lang w:eastAsia="cs-CZ"/>
        </w:rPr>
        <w:t xml:space="preserve"> nejvhod</w:t>
      </w:r>
      <w:r w:rsidR="00FC4F57">
        <w:rPr>
          <w:rFonts w:ascii="Times New Roman" w:eastAsia="Arial Unicode MS" w:hAnsi="Times New Roman"/>
          <w:lang w:eastAsia="cs-CZ"/>
        </w:rPr>
        <w:t xml:space="preserve">nější nabídce rozhodne </w:t>
      </w:r>
      <w:r w:rsidR="00825685">
        <w:rPr>
          <w:rFonts w:ascii="Times New Roman" w:eastAsia="Arial Unicode MS" w:hAnsi="Times New Roman"/>
          <w:lang w:eastAsia="cs-CZ"/>
        </w:rPr>
        <w:t>komise v minimálním složení</w:t>
      </w:r>
      <w:r w:rsidR="00FC4F57">
        <w:rPr>
          <w:rFonts w:ascii="Times New Roman" w:eastAsia="Arial Unicode MS" w:hAnsi="Times New Roman"/>
          <w:lang w:eastAsia="cs-CZ"/>
        </w:rPr>
        <w:t xml:space="preserve"> 3</w:t>
      </w:r>
      <w:r w:rsidR="007933B1">
        <w:rPr>
          <w:rFonts w:ascii="Times New Roman" w:eastAsia="Arial Unicode MS" w:hAnsi="Times New Roman"/>
          <w:lang w:eastAsia="cs-CZ"/>
        </w:rPr>
        <w:t xml:space="preserve"> člen</w:t>
      </w:r>
      <w:r w:rsidR="00825685">
        <w:rPr>
          <w:rFonts w:ascii="Times New Roman" w:eastAsia="Arial Unicode MS" w:hAnsi="Times New Roman"/>
          <w:lang w:eastAsia="cs-CZ"/>
        </w:rPr>
        <w:t>ů příjemce a dvou členů poskytovatele</w:t>
      </w:r>
      <w:r w:rsidR="007933B1">
        <w:rPr>
          <w:rFonts w:ascii="Times New Roman" w:eastAsia="Arial Unicode MS" w:hAnsi="Times New Roman"/>
          <w:lang w:eastAsia="cs-CZ"/>
        </w:rPr>
        <w:t>.</w:t>
      </w:r>
      <w:r w:rsidR="00A94065">
        <w:rPr>
          <w:rFonts w:ascii="Times New Roman" w:eastAsia="Arial Unicode MS" w:hAnsi="Times New Roman"/>
          <w:lang w:eastAsia="cs-CZ"/>
        </w:rPr>
        <w:t xml:space="preserve"> V případě, že režim zakázky přesáhne zákonem stanovený limit veřejné zakázky malého rozsahu, je příjemce povinen zadat zakázku v režimu, který mu písemně určí oddělení veřejných zakázek poskytovatele.</w:t>
      </w:r>
      <w:r w:rsidR="00DC35A6">
        <w:rPr>
          <w:rFonts w:ascii="Times New Roman" w:eastAsia="Arial Unicode MS" w:hAnsi="Times New Roman"/>
          <w:lang w:eastAsia="cs-CZ"/>
        </w:rPr>
        <w:t xml:space="preserve"> </w:t>
      </w:r>
      <w:r w:rsidR="000746B4">
        <w:rPr>
          <w:rFonts w:ascii="Times New Roman" w:eastAsia="Arial Unicode MS" w:hAnsi="Times New Roman"/>
          <w:lang w:eastAsia="cs-CZ"/>
        </w:rPr>
        <w:t xml:space="preserve">Příjemce je povinen předložit veškerou dokumentaci k provedeným výběrovým řízením spolu s podáním finančního vypořádání dotace. </w:t>
      </w:r>
    </w:p>
    <w:p w14:paraId="06C6460D" w14:textId="77777777" w:rsidR="005672DF" w:rsidRPr="00406CC0" w:rsidRDefault="005672DF" w:rsidP="00BE65AC">
      <w:pPr>
        <w:spacing w:after="0" w:line="240" w:lineRule="auto"/>
        <w:jc w:val="both"/>
        <w:rPr>
          <w:rFonts w:ascii="Times New Roman" w:eastAsia="Arial Unicode MS" w:hAnsi="Times New Roman"/>
          <w:lang w:eastAsia="cs-CZ"/>
        </w:rPr>
      </w:pPr>
    </w:p>
    <w:p w14:paraId="7F7A0FED" w14:textId="35E5FEE1" w:rsidR="0014413C" w:rsidRPr="00792871" w:rsidRDefault="005672DF"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 xml:space="preserve">Je-li příjemce plátcem daně z přidané hodnoty, a pokud má u zdanitelných plnění přijatých v souvislosti s financováním </w:t>
      </w:r>
      <w:r w:rsidR="00E21BE9" w:rsidRPr="00222BE3">
        <w:rPr>
          <w:rFonts w:ascii="Times New Roman" w:hAnsi="Times New Roman"/>
        </w:rPr>
        <w:t>daného</w:t>
      </w:r>
      <w:r w:rsidRPr="00222BE3">
        <w:rPr>
          <w:rFonts w:ascii="Times New Roman" w:hAnsi="Times New Roman"/>
        </w:rPr>
        <w:t xml:space="preserve"> projektu </w:t>
      </w:r>
      <w:r w:rsidRPr="00406CC0">
        <w:rPr>
          <w:rFonts w:ascii="Times New Roman" w:hAnsi="Times New Roman"/>
        </w:rPr>
        <w:t>nárok na uplatnění odpočtu daně z přidané hodnoty v plné výši, krácený nebo v poměrné výši, nemůže uplatnit v závěrečném vyúčtování tuto výši nároku na odpočet daně z přidané hodnoty jako uznatelný výdaj</w:t>
      </w:r>
      <w:r w:rsidR="00B85089" w:rsidRPr="00406CC0">
        <w:rPr>
          <w:rFonts w:ascii="Times New Roman" w:hAnsi="Times New Roman"/>
        </w:rPr>
        <w:t>/náklad</w:t>
      </w:r>
      <w:r w:rsidR="001F7C4F" w:rsidRPr="00406CC0">
        <w:rPr>
          <w:rFonts w:ascii="Times New Roman" w:hAnsi="Times New Roman"/>
        </w:rPr>
        <w:t>.</w:t>
      </w:r>
    </w:p>
    <w:p w14:paraId="536FCB23" w14:textId="09FEE91D" w:rsidR="00792871" w:rsidRPr="001B2EDF" w:rsidRDefault="00792871" w:rsidP="00792871">
      <w:pPr>
        <w:tabs>
          <w:tab w:val="num" w:pos="720"/>
        </w:tabs>
        <w:spacing w:after="0" w:line="240" w:lineRule="auto"/>
        <w:jc w:val="both"/>
        <w:rPr>
          <w:rFonts w:ascii="Times New Roman" w:eastAsia="Arial Unicode MS" w:hAnsi="Times New Roman"/>
          <w:lang w:eastAsia="cs-CZ"/>
        </w:rPr>
      </w:pPr>
    </w:p>
    <w:p w14:paraId="08C1E193" w14:textId="7EDF5E82" w:rsidR="0014413C" w:rsidRDefault="00360E6D"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A39AA92" w14:textId="77777777" w:rsidR="00435287" w:rsidRDefault="00435287" w:rsidP="00D97103">
      <w:pPr>
        <w:tabs>
          <w:tab w:val="num" w:pos="720"/>
        </w:tabs>
        <w:spacing w:after="0" w:line="240" w:lineRule="auto"/>
        <w:ind w:left="360"/>
        <w:jc w:val="both"/>
        <w:rPr>
          <w:rFonts w:ascii="Times New Roman" w:eastAsia="Arial Unicode MS" w:hAnsi="Times New Roman"/>
          <w:lang w:eastAsia="cs-CZ"/>
        </w:rPr>
      </w:pPr>
    </w:p>
    <w:p w14:paraId="10F77C3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2F3A17D9"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 xml:space="preserve">Příslušné orgány poskytovatele jsou oprávněny zejména v souladu se zákonem č. 320/2001 Sb., </w:t>
      </w:r>
      <w:r w:rsidR="00F609CD">
        <w:rPr>
          <w:rFonts w:ascii="Times New Roman" w:hAnsi="Times New Roman"/>
        </w:rPr>
        <w:br/>
      </w:r>
      <w:r w:rsidRPr="00406CC0">
        <w:rPr>
          <w:rFonts w:ascii="Times New Roman" w:hAnsi="Times New Roman"/>
        </w:rPr>
        <w:t xml:space="preserve">o 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r>
      <w:r w:rsidR="00D80CB2">
        <w:rPr>
          <w:rFonts w:ascii="Times New Roman" w:hAnsi="Times New Roman"/>
          <w:bCs/>
          <w:iCs/>
        </w:rPr>
        <w:t xml:space="preserve">ve znění pozdějších předpisů </w:t>
      </w:r>
      <w:r w:rsidRPr="00406CC0">
        <w:rPr>
          <w:rFonts w:ascii="Times New Roman" w:hAnsi="Times New Roman"/>
          <w:bCs/>
          <w:iCs/>
        </w:rP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693C133E"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Příjemce je povinen v průběhu trvání smlouvy</w:t>
      </w:r>
      <w:r w:rsidR="00683F3D">
        <w:rPr>
          <w:rFonts w:ascii="Times New Roman" w:hAnsi="Times New Roman"/>
          <w:bCs/>
        </w:rPr>
        <w:t xml:space="preserve"> a po dobu udržitelnosti</w:t>
      </w:r>
      <w:r w:rsidRPr="00406CC0">
        <w:rPr>
          <w:rFonts w:ascii="Times New Roman" w:hAnsi="Times New Roman"/>
          <w:bCs/>
        </w:rPr>
        <w:t xml:space="preserve">, vytvářet podmínky k provádění kontroly a umožnit kontrolu čerpání a využití dotace. V této souvislosti je příjemce povinen zejména umožnit kontrolním orgánům nahlédnout do účetní evidence a záznamů </w:t>
      </w:r>
      <w:r w:rsidR="00F609CD">
        <w:rPr>
          <w:rFonts w:ascii="Times New Roman" w:hAnsi="Times New Roman"/>
          <w:bCs/>
        </w:rPr>
        <w:br/>
      </w:r>
      <w:r w:rsidR="00E17E81">
        <w:rPr>
          <w:rFonts w:ascii="Times New Roman" w:hAnsi="Times New Roman"/>
          <w:bCs/>
        </w:rPr>
        <w:t>k projektu</w:t>
      </w:r>
      <w:r w:rsidRPr="00406CC0">
        <w:rPr>
          <w:rFonts w:ascii="Times New Roman" w:hAnsi="Times New Roman"/>
          <w:bCs/>
        </w:rPr>
        <w:t>,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w:t>
      </w:r>
      <w:r w:rsidR="00683F3D">
        <w:rPr>
          <w:rFonts w:ascii="Times New Roman" w:hAnsi="Times New Roman"/>
          <w:bCs/>
        </w:rPr>
        <w:t>projektu</w:t>
      </w:r>
      <w:r w:rsidRPr="00406CC0">
        <w:rPr>
          <w:rFonts w:ascii="Times New Roman" w:hAnsi="Times New Roman"/>
          <w:bCs/>
        </w:rPr>
        <w:t xml:space="preserve"> a předmětu smlouvy, umožnit kontrolu souvisejících skutečností (dále jen „podklady“) a strpět i předložení veškerých účetních záznamů, které nemají přímý vztah k předmětu </w:t>
      </w:r>
      <w:r w:rsidRPr="00406CC0">
        <w:rPr>
          <w:rFonts w:ascii="Times New Roman" w:hAnsi="Times New Roman"/>
          <w:bCs/>
        </w:rPr>
        <w:lastRenderedPageBreak/>
        <w:t>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2FED06DD" w:rsidR="0014413C" w:rsidRPr="005F3702" w:rsidRDefault="0014413C"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Pr="00406CC0">
        <w:rPr>
          <w:rFonts w:ascii="Times New Roman" w:eastAsia="Times New Roman" w:hAnsi="Times New Roman"/>
          <w:bCs/>
          <w:lang w:eastAsia="cs-CZ"/>
        </w:rPr>
        <w:t>.</w:t>
      </w:r>
    </w:p>
    <w:p w14:paraId="76058DBB" w14:textId="77777777" w:rsidR="001A2D3E" w:rsidRDefault="001A2D3E" w:rsidP="00BE65AC">
      <w:pPr>
        <w:tabs>
          <w:tab w:val="left" w:pos="360"/>
        </w:tabs>
        <w:spacing w:after="0" w:line="240" w:lineRule="auto"/>
        <w:ind w:left="360" w:hanging="360"/>
        <w:jc w:val="center"/>
        <w:rPr>
          <w:rFonts w:ascii="Times New Roman" w:eastAsia="Times New Roman" w:hAnsi="Times New Roman"/>
          <w:b/>
          <w:lang w:eastAsia="cs-CZ"/>
        </w:rPr>
      </w:pPr>
    </w:p>
    <w:p w14:paraId="7B359464" w14:textId="45FF8106"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0E5B962F" w14:textId="05C431EB" w:rsidR="00A43672" w:rsidRDefault="00A43672" w:rsidP="00A43672">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 příjemce nesplní některou ze svých povinností stanovených v</w:t>
      </w:r>
      <w:r w:rsidR="00CD375C">
        <w:rPr>
          <w:rFonts w:ascii="Times New Roman" w:eastAsia="Times New Roman" w:hAnsi="Times New Roman"/>
          <w:lang w:eastAsia="cs-CZ"/>
        </w:rPr>
        <w:t xml:space="preserve"> čl. IV. </w:t>
      </w:r>
      <w:r w:rsidRPr="00406CC0">
        <w:rPr>
          <w:rFonts w:ascii="Times New Roman" w:eastAsia="Times New Roman" w:hAnsi="Times New Roman"/>
          <w:lang w:eastAsia="cs-CZ"/>
        </w:rPr>
        <w:t>odst</w:t>
      </w:r>
      <w:r w:rsidRPr="000E7A35">
        <w:rPr>
          <w:rFonts w:ascii="Times New Roman" w:eastAsia="Times New Roman" w:hAnsi="Times New Roman"/>
          <w:color w:val="FF0000"/>
          <w:lang w:eastAsia="cs-CZ"/>
        </w:rPr>
        <w:t xml:space="preserve">. </w:t>
      </w:r>
      <w:r w:rsidR="001909FE">
        <w:rPr>
          <w:rFonts w:ascii="Times New Roman" w:eastAsia="Times New Roman" w:hAnsi="Times New Roman"/>
          <w:lang w:eastAsia="cs-CZ"/>
        </w:rPr>
        <w:t>5,</w:t>
      </w:r>
      <w:r w:rsidR="003C086F">
        <w:rPr>
          <w:rFonts w:ascii="Times New Roman" w:eastAsia="Times New Roman" w:hAnsi="Times New Roman"/>
          <w:lang w:eastAsia="cs-CZ"/>
        </w:rPr>
        <w:t xml:space="preserve"> </w:t>
      </w:r>
      <w:r w:rsidR="001909FE">
        <w:rPr>
          <w:rFonts w:ascii="Times New Roman" w:eastAsia="Times New Roman" w:hAnsi="Times New Roman"/>
          <w:lang w:eastAsia="cs-CZ"/>
        </w:rPr>
        <w:t>6,</w:t>
      </w:r>
      <w:r w:rsidR="005A6AD0">
        <w:rPr>
          <w:rFonts w:ascii="Times New Roman" w:eastAsia="Times New Roman" w:hAnsi="Times New Roman"/>
          <w:lang w:eastAsia="cs-CZ"/>
        </w:rPr>
        <w:t xml:space="preserve"> </w:t>
      </w:r>
      <w:r w:rsidR="001909FE">
        <w:rPr>
          <w:rFonts w:ascii="Times New Roman" w:eastAsia="Times New Roman" w:hAnsi="Times New Roman"/>
          <w:lang w:eastAsia="cs-CZ"/>
        </w:rPr>
        <w:t>7,</w:t>
      </w:r>
      <w:r w:rsidR="005A6AD0">
        <w:rPr>
          <w:rFonts w:ascii="Times New Roman" w:eastAsia="Times New Roman" w:hAnsi="Times New Roman"/>
          <w:lang w:eastAsia="cs-CZ"/>
        </w:rPr>
        <w:t xml:space="preserve"> </w:t>
      </w:r>
      <w:r w:rsidR="001909FE">
        <w:rPr>
          <w:rFonts w:ascii="Times New Roman" w:eastAsia="Times New Roman" w:hAnsi="Times New Roman"/>
          <w:lang w:eastAsia="cs-CZ"/>
        </w:rPr>
        <w:t>11,</w:t>
      </w:r>
      <w:r w:rsidR="005A6AD0">
        <w:rPr>
          <w:rFonts w:ascii="Times New Roman" w:eastAsia="Times New Roman" w:hAnsi="Times New Roman"/>
          <w:lang w:eastAsia="cs-CZ"/>
        </w:rPr>
        <w:t xml:space="preserve"> </w:t>
      </w:r>
      <w:r w:rsidR="001909FE">
        <w:rPr>
          <w:rFonts w:ascii="Times New Roman" w:eastAsia="Times New Roman" w:hAnsi="Times New Roman"/>
          <w:lang w:eastAsia="cs-CZ"/>
        </w:rPr>
        <w:t>12,</w:t>
      </w:r>
      <w:r w:rsidR="005A6AD0">
        <w:rPr>
          <w:rFonts w:ascii="Times New Roman" w:eastAsia="Times New Roman" w:hAnsi="Times New Roman"/>
          <w:lang w:eastAsia="cs-CZ"/>
        </w:rPr>
        <w:t xml:space="preserve"> </w:t>
      </w:r>
      <w:r w:rsidR="001909FE">
        <w:rPr>
          <w:rFonts w:ascii="Times New Roman" w:eastAsia="Times New Roman" w:hAnsi="Times New Roman"/>
          <w:lang w:eastAsia="cs-CZ"/>
        </w:rPr>
        <w:t>13,</w:t>
      </w:r>
      <w:r w:rsidR="005A6AD0">
        <w:rPr>
          <w:rFonts w:ascii="Times New Roman" w:eastAsia="Times New Roman" w:hAnsi="Times New Roman"/>
          <w:lang w:eastAsia="cs-CZ"/>
        </w:rPr>
        <w:t xml:space="preserve"> </w:t>
      </w:r>
      <w:r w:rsidR="001909FE">
        <w:rPr>
          <w:rFonts w:ascii="Times New Roman" w:eastAsia="Times New Roman" w:hAnsi="Times New Roman"/>
          <w:lang w:eastAsia="cs-CZ"/>
        </w:rPr>
        <w:t>16,</w:t>
      </w:r>
      <w:r w:rsidR="005A6AD0">
        <w:rPr>
          <w:rFonts w:ascii="Times New Roman" w:eastAsia="Times New Roman" w:hAnsi="Times New Roman"/>
          <w:lang w:eastAsia="cs-CZ"/>
        </w:rPr>
        <w:t xml:space="preserve"> </w:t>
      </w:r>
      <w:r w:rsidR="001909FE">
        <w:rPr>
          <w:rFonts w:ascii="Times New Roman" w:eastAsia="Times New Roman" w:hAnsi="Times New Roman"/>
          <w:lang w:eastAsia="cs-CZ"/>
        </w:rPr>
        <w:t>17,</w:t>
      </w:r>
      <w:r w:rsidR="005A6AD0">
        <w:rPr>
          <w:rFonts w:ascii="Times New Roman" w:eastAsia="Times New Roman" w:hAnsi="Times New Roman"/>
          <w:lang w:eastAsia="cs-CZ"/>
        </w:rPr>
        <w:t xml:space="preserve"> </w:t>
      </w:r>
      <w:r w:rsidR="001909FE">
        <w:rPr>
          <w:rFonts w:ascii="Times New Roman" w:eastAsia="Times New Roman" w:hAnsi="Times New Roman"/>
          <w:lang w:eastAsia="cs-CZ"/>
        </w:rPr>
        <w:t>18,</w:t>
      </w:r>
      <w:r w:rsidR="005A6AD0">
        <w:rPr>
          <w:rFonts w:ascii="Times New Roman" w:eastAsia="Times New Roman" w:hAnsi="Times New Roman"/>
          <w:lang w:eastAsia="cs-CZ"/>
        </w:rPr>
        <w:t xml:space="preserve"> </w:t>
      </w:r>
      <w:r w:rsidR="001909FE">
        <w:rPr>
          <w:rFonts w:ascii="Times New Roman" w:eastAsia="Times New Roman" w:hAnsi="Times New Roman"/>
          <w:lang w:eastAsia="cs-CZ"/>
        </w:rPr>
        <w:t xml:space="preserve">21 </w:t>
      </w:r>
      <w:r w:rsidRPr="00736508">
        <w:rPr>
          <w:rFonts w:ascii="Times New Roman" w:eastAsia="Times New Roman" w:hAnsi="Times New Roman"/>
          <w:lang w:eastAsia="cs-CZ"/>
        </w:rPr>
        <w:t>popř. poruší jinou povinnost nepeněžité povahy vyplývaj</w:t>
      </w:r>
      <w:r w:rsidRPr="00406CC0">
        <w:rPr>
          <w:rFonts w:ascii="Times New Roman" w:eastAsia="Times New Roman" w:hAnsi="Times New Roman"/>
          <w:lang w:eastAsia="cs-CZ"/>
        </w:rPr>
        <w:t xml:space="preserve">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w:t>
      </w:r>
      <w:r w:rsidR="00736508">
        <w:rPr>
          <w:rFonts w:ascii="Times New Roman" w:eastAsia="Times New Roman" w:hAnsi="Times New Roman"/>
          <w:lang w:eastAsia="cs-CZ"/>
        </w:rPr>
        <w:t>5</w:t>
      </w:r>
      <w:r>
        <w:rPr>
          <w:rFonts w:ascii="Times New Roman" w:eastAsia="Times New Roman" w:hAnsi="Times New Roman"/>
          <w:lang w:eastAsia="cs-CZ"/>
        </w:rPr>
        <w:t xml:space="preserve"> % (slovy</w:t>
      </w:r>
      <w:r w:rsidRPr="00800646">
        <w:rPr>
          <w:rFonts w:ascii="Times New Roman" w:eastAsia="Times New Roman" w:hAnsi="Times New Roman"/>
          <w:lang w:eastAsia="cs-CZ"/>
        </w:rPr>
        <w:t>:</w:t>
      </w:r>
      <w:r>
        <w:rPr>
          <w:rFonts w:ascii="Times New Roman" w:eastAsia="Times New Roman" w:hAnsi="Times New Roman"/>
          <w:lang w:eastAsia="cs-CZ"/>
        </w:rPr>
        <w:t xml:space="preserve"> </w:t>
      </w:r>
      <w:r w:rsidR="00736508">
        <w:rPr>
          <w:rFonts w:ascii="Times New Roman" w:eastAsia="Times New Roman" w:hAnsi="Times New Roman"/>
          <w:lang w:eastAsia="cs-CZ"/>
        </w:rPr>
        <w:t>pět procent</w:t>
      </w:r>
      <w:r w:rsidRPr="00406CC0">
        <w:rPr>
          <w:rFonts w:ascii="Times New Roman" w:eastAsia="Times New Roman" w:hAnsi="Times New Roman"/>
          <w:lang w:eastAsia="cs-CZ"/>
        </w:rPr>
        <w:t>) poskytnutých finančních prostředků, dle smlouvy, do rozpočtu poskytovatele.</w:t>
      </w:r>
    </w:p>
    <w:p w14:paraId="71C4A16A" w14:textId="77777777" w:rsidR="00A43672" w:rsidRDefault="00A43672" w:rsidP="00D97103">
      <w:pPr>
        <w:spacing w:after="0" w:line="240" w:lineRule="auto"/>
        <w:ind w:left="360"/>
        <w:jc w:val="both"/>
        <w:rPr>
          <w:rFonts w:ascii="Times New Roman" w:eastAsia="Times New Roman" w:hAnsi="Times New Roman"/>
          <w:lang w:eastAsia="cs-CZ"/>
        </w:rPr>
      </w:pPr>
    </w:p>
    <w:p w14:paraId="06E62D5A" w14:textId="1F825DED" w:rsidR="00736508" w:rsidRDefault="00A43672">
      <w:pPr>
        <w:numPr>
          <w:ilvl w:val="0"/>
          <w:numId w:val="3"/>
        </w:numPr>
        <w:tabs>
          <w:tab w:val="num" w:pos="360"/>
        </w:tabs>
        <w:spacing w:after="0" w:line="240" w:lineRule="auto"/>
        <w:ind w:left="360"/>
        <w:jc w:val="both"/>
        <w:rPr>
          <w:rFonts w:ascii="Times New Roman" w:eastAsia="Times New Roman" w:hAnsi="Times New Roman"/>
          <w:lang w:eastAsia="cs-CZ"/>
        </w:rPr>
      </w:pPr>
      <w:r w:rsidRPr="00A43672">
        <w:rPr>
          <w:rFonts w:ascii="Times New Roman" w:eastAsia="Times New Roman" w:hAnsi="Times New Roman"/>
          <w:lang w:eastAsia="cs-CZ"/>
        </w:rPr>
        <w:t xml:space="preserve">V případě, že příjemce </w:t>
      </w:r>
      <w:r w:rsidR="00736508">
        <w:rPr>
          <w:rFonts w:ascii="Times New Roman" w:eastAsia="Times New Roman" w:hAnsi="Times New Roman"/>
          <w:lang w:eastAsia="cs-CZ"/>
        </w:rPr>
        <w:t xml:space="preserve">nesplní některou ze svých povinností stanovených v čl. IV. odst. </w:t>
      </w:r>
      <w:r w:rsidR="005A6AD0">
        <w:rPr>
          <w:rFonts w:ascii="Times New Roman" w:eastAsia="Times New Roman" w:hAnsi="Times New Roman"/>
          <w:lang w:eastAsia="cs-CZ"/>
        </w:rPr>
        <w:t>14, 15</w:t>
      </w:r>
      <w:r w:rsidR="00736508">
        <w:rPr>
          <w:rFonts w:ascii="Times New Roman" w:eastAsia="Times New Roman" w:hAnsi="Times New Roman"/>
          <w:lang w:eastAsia="cs-CZ"/>
        </w:rPr>
        <w:t xml:space="preserve">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14:paraId="6759FDB9" w14:textId="033735A8" w:rsidR="00792871" w:rsidRDefault="00792871" w:rsidP="00792871">
      <w:pPr>
        <w:spacing w:after="0" w:line="240" w:lineRule="auto"/>
        <w:jc w:val="both"/>
        <w:rPr>
          <w:rFonts w:ascii="Times New Roman" w:eastAsia="Times New Roman" w:hAnsi="Times New Roman"/>
          <w:lang w:eastAsia="cs-CZ"/>
        </w:rPr>
      </w:pPr>
    </w:p>
    <w:p w14:paraId="301AF20F" w14:textId="17635977" w:rsidR="0014413C" w:rsidRPr="00D7277F" w:rsidRDefault="001F7C4F" w:rsidP="00D97103">
      <w:pPr>
        <w:numPr>
          <w:ilvl w:val="0"/>
          <w:numId w:val="3"/>
        </w:numPr>
        <w:tabs>
          <w:tab w:val="num" w:pos="360"/>
        </w:tabs>
        <w:spacing w:after="0" w:line="240" w:lineRule="auto"/>
        <w:ind w:left="360"/>
        <w:jc w:val="both"/>
        <w:rPr>
          <w:rFonts w:ascii="Times New Roman" w:eastAsia="Times New Roman" w:hAnsi="Times New Roman"/>
          <w:lang w:eastAsia="cs-CZ"/>
        </w:rPr>
      </w:pPr>
      <w:r w:rsidRPr="00D7277F">
        <w:rPr>
          <w:rFonts w:ascii="Times New Roman" w:eastAsia="Times New Roman" w:hAnsi="Times New Roman"/>
          <w:lang w:eastAsia="cs-CZ"/>
        </w:rPr>
        <w:t>V případě, že</w:t>
      </w:r>
      <w:r w:rsidR="0014413C" w:rsidRPr="00D7277F">
        <w:rPr>
          <w:rFonts w:ascii="Times New Roman" w:eastAsia="Times New Roman" w:hAnsi="Times New Roman"/>
          <w:lang w:eastAsia="cs-CZ"/>
        </w:rPr>
        <w:t xml:space="preserve"> příjemce ne</w:t>
      </w:r>
      <w:r w:rsidR="00917BE8" w:rsidRPr="00D7277F">
        <w:rPr>
          <w:rFonts w:ascii="Times New Roman" w:eastAsia="Times New Roman" w:hAnsi="Times New Roman"/>
          <w:lang w:eastAsia="cs-CZ"/>
        </w:rPr>
        <w:t>dodrží účel dotace stanovený smlouvou, či v případě porušení povinností</w:t>
      </w:r>
      <w:r w:rsidR="0014413C" w:rsidRPr="00D7277F">
        <w:rPr>
          <w:rFonts w:ascii="Times New Roman" w:eastAsia="Times New Roman" w:hAnsi="Times New Roman"/>
          <w:lang w:eastAsia="cs-CZ"/>
        </w:rPr>
        <w:t xml:space="preserve"> </w:t>
      </w:r>
      <w:r w:rsidR="0014413C" w:rsidRPr="00736508">
        <w:rPr>
          <w:rFonts w:ascii="Times New Roman" w:eastAsia="Times New Roman" w:hAnsi="Times New Roman"/>
          <w:lang w:eastAsia="cs-CZ"/>
        </w:rPr>
        <w:t>stanovený</w:t>
      </w:r>
      <w:r w:rsidR="00917BE8" w:rsidRPr="00736508">
        <w:rPr>
          <w:rFonts w:ascii="Times New Roman" w:eastAsia="Times New Roman" w:hAnsi="Times New Roman"/>
          <w:lang w:eastAsia="cs-CZ"/>
        </w:rPr>
        <w:t>ch</w:t>
      </w:r>
      <w:r w:rsidR="00F73851">
        <w:rPr>
          <w:rFonts w:ascii="Times New Roman" w:eastAsia="Times New Roman" w:hAnsi="Times New Roman"/>
          <w:lang w:eastAsia="cs-CZ"/>
        </w:rPr>
        <w:t xml:space="preserve"> v čl. IV. odst. </w:t>
      </w:r>
      <w:r w:rsidR="003F2BD5" w:rsidRPr="00736508">
        <w:rPr>
          <w:rFonts w:ascii="Times New Roman" w:eastAsia="Times New Roman" w:hAnsi="Times New Roman"/>
          <w:lang w:eastAsia="cs-CZ"/>
        </w:rPr>
        <w:t xml:space="preserve">1, </w:t>
      </w:r>
      <w:r w:rsidR="005A351D" w:rsidRPr="00736508">
        <w:rPr>
          <w:rFonts w:ascii="Times New Roman" w:eastAsia="Times New Roman" w:hAnsi="Times New Roman"/>
          <w:lang w:eastAsia="cs-CZ"/>
        </w:rPr>
        <w:t>2</w:t>
      </w:r>
      <w:r w:rsidR="003F2BD5" w:rsidRPr="00736508">
        <w:rPr>
          <w:rFonts w:ascii="Times New Roman" w:eastAsia="Times New Roman" w:hAnsi="Times New Roman"/>
          <w:lang w:eastAsia="cs-CZ"/>
        </w:rPr>
        <w:t xml:space="preserve">, </w:t>
      </w:r>
      <w:r w:rsidR="005A351D" w:rsidRPr="00736508">
        <w:rPr>
          <w:rFonts w:ascii="Times New Roman" w:eastAsia="Times New Roman" w:hAnsi="Times New Roman"/>
          <w:lang w:eastAsia="cs-CZ"/>
        </w:rPr>
        <w:t>3</w:t>
      </w:r>
      <w:r w:rsidR="0014413C" w:rsidRPr="00736508">
        <w:rPr>
          <w:rFonts w:ascii="Times New Roman" w:eastAsia="Times New Roman" w:hAnsi="Times New Roman"/>
          <w:lang w:eastAsia="cs-CZ"/>
        </w:rPr>
        <w:t xml:space="preserve">, </w:t>
      </w:r>
      <w:r w:rsidR="005A351D" w:rsidRPr="00736508">
        <w:rPr>
          <w:rFonts w:ascii="Times New Roman" w:eastAsia="Times New Roman" w:hAnsi="Times New Roman"/>
          <w:lang w:eastAsia="cs-CZ"/>
        </w:rPr>
        <w:t>4</w:t>
      </w:r>
      <w:r w:rsidR="003F2BD5" w:rsidRPr="00736508">
        <w:rPr>
          <w:rFonts w:ascii="Times New Roman" w:eastAsia="Times New Roman" w:hAnsi="Times New Roman"/>
          <w:lang w:eastAsia="cs-CZ"/>
        </w:rPr>
        <w:t>,</w:t>
      </w:r>
      <w:r w:rsidR="00917BE8" w:rsidRPr="00736508">
        <w:rPr>
          <w:rFonts w:ascii="Times New Roman" w:eastAsia="Times New Roman" w:hAnsi="Times New Roman"/>
          <w:lang w:eastAsia="cs-CZ"/>
        </w:rPr>
        <w:t xml:space="preserve"> </w:t>
      </w:r>
      <w:r w:rsidR="00F73851">
        <w:rPr>
          <w:rFonts w:ascii="Times New Roman" w:eastAsia="Times New Roman" w:hAnsi="Times New Roman"/>
          <w:lang w:eastAsia="cs-CZ"/>
        </w:rPr>
        <w:t xml:space="preserve"> 8, 9, 10, </w:t>
      </w:r>
      <w:r w:rsidR="000F3654">
        <w:rPr>
          <w:rFonts w:ascii="Times New Roman" w:eastAsia="Times New Roman" w:hAnsi="Times New Roman"/>
          <w:lang w:eastAsia="cs-CZ"/>
        </w:rPr>
        <w:t xml:space="preserve">19, </w:t>
      </w:r>
      <w:r w:rsidR="00E05C40" w:rsidRPr="00736508">
        <w:rPr>
          <w:rFonts w:ascii="Times New Roman" w:eastAsia="Times New Roman" w:hAnsi="Times New Roman"/>
          <w:lang w:eastAsia="cs-CZ"/>
        </w:rPr>
        <w:t xml:space="preserve"> </w:t>
      </w:r>
      <w:r w:rsidR="0014413C" w:rsidRPr="00736508">
        <w:rPr>
          <w:rFonts w:ascii="Times New Roman" w:eastAsia="Times New Roman" w:hAnsi="Times New Roman"/>
          <w:lang w:eastAsia="cs-CZ"/>
        </w:rPr>
        <w:t>popř. použije poskytnuté prostředky</w:t>
      </w:r>
      <w:r w:rsidRPr="00736508">
        <w:rPr>
          <w:rFonts w:ascii="Times New Roman" w:eastAsia="Times New Roman" w:hAnsi="Times New Roman"/>
          <w:lang w:eastAsia="cs-CZ"/>
        </w:rPr>
        <w:t xml:space="preserve">, </w:t>
      </w:r>
      <w:r w:rsidR="0014413C" w:rsidRPr="00736508">
        <w:rPr>
          <w:rFonts w:ascii="Times New Roman" w:eastAsia="Times New Roman" w:hAnsi="Times New Roman"/>
          <w:lang w:eastAsia="cs-CZ"/>
        </w:rPr>
        <w:t>případně jejich část</w:t>
      </w:r>
      <w:r w:rsidRPr="00736508">
        <w:rPr>
          <w:rFonts w:ascii="Times New Roman" w:eastAsia="Times New Roman" w:hAnsi="Times New Roman"/>
          <w:lang w:eastAsia="cs-CZ"/>
        </w:rPr>
        <w:t>,</w:t>
      </w:r>
      <w:r w:rsidR="0014413C" w:rsidRPr="00736508">
        <w:rPr>
          <w:rFonts w:ascii="Times New Roman" w:eastAsia="Times New Roman" w:hAnsi="Times New Roman"/>
          <w:lang w:eastAsia="cs-CZ"/>
        </w:rPr>
        <w:t xml:space="preserve"> k jinému účelu, než je uvedeno v </w:t>
      </w:r>
      <w:r w:rsidR="0014413C" w:rsidRPr="00D7277F">
        <w:rPr>
          <w:rFonts w:ascii="Times New Roman" w:eastAsia="Times New Roman" w:hAnsi="Times New Roman"/>
          <w:lang w:eastAsia="cs-CZ"/>
        </w:rPr>
        <w:t>článku IV. odst. 1 smlouvy, považují se tyto prostředky</w:t>
      </w:r>
      <w:r w:rsidRPr="00D7277F">
        <w:rPr>
          <w:rFonts w:ascii="Times New Roman" w:eastAsia="Times New Roman" w:hAnsi="Times New Roman"/>
          <w:lang w:eastAsia="cs-CZ"/>
        </w:rPr>
        <w:t>,</w:t>
      </w:r>
      <w:r w:rsidR="0014413C" w:rsidRPr="00D7277F">
        <w:rPr>
          <w:rFonts w:ascii="Times New Roman" w:eastAsia="Times New Roman" w:hAnsi="Times New Roman"/>
          <w:lang w:eastAsia="cs-CZ"/>
        </w:rPr>
        <w:t xml:space="preserve"> případně jejich část</w:t>
      </w:r>
      <w:r w:rsidRPr="00D7277F">
        <w:rPr>
          <w:rFonts w:ascii="Times New Roman" w:eastAsia="Times New Roman" w:hAnsi="Times New Roman"/>
          <w:lang w:eastAsia="cs-CZ"/>
        </w:rPr>
        <w:t>,</w:t>
      </w:r>
      <w:r w:rsidR="0014413C" w:rsidRPr="00D7277F">
        <w:rPr>
          <w:rFonts w:ascii="Times New Roman" w:eastAsia="Times New Roman" w:hAnsi="Times New Roman"/>
          <w:lang w:eastAsia="cs-CZ"/>
        </w:rPr>
        <w:t xml:space="preserve"> za prostředky neoprávněně použité ve smyslu ustanovení § 22 </w:t>
      </w:r>
      <w:r w:rsidRPr="00D7277F">
        <w:rPr>
          <w:rFonts w:ascii="Times New Roman" w:eastAsia="Times New Roman" w:hAnsi="Times New Roman"/>
          <w:lang w:eastAsia="cs-CZ"/>
        </w:rPr>
        <w:t>RPÚR</w:t>
      </w:r>
      <w:r w:rsidR="0014413C" w:rsidRPr="00D7277F">
        <w:rPr>
          <w:rFonts w:ascii="Times New Roman" w:eastAsia="Times New Roman" w:hAnsi="Times New Roman"/>
          <w:lang w:eastAsia="cs-CZ"/>
        </w:rPr>
        <w:t xml:space="preserve">. Příjemce je v tomto případě povinen provést v souladu s ustanovením § 22 </w:t>
      </w:r>
      <w:r w:rsidRPr="00D7277F">
        <w:rPr>
          <w:rFonts w:ascii="Times New Roman" w:eastAsia="Times New Roman" w:hAnsi="Times New Roman"/>
          <w:lang w:eastAsia="cs-CZ"/>
        </w:rPr>
        <w:t>RPÚR</w:t>
      </w:r>
      <w:r w:rsidR="0014413C" w:rsidRPr="00D7277F">
        <w:rPr>
          <w:rFonts w:ascii="Times New Roman" w:eastAsia="Times New Roman" w:hAnsi="Times New Roman"/>
          <w:lang w:eastAsia="cs-CZ"/>
        </w:rPr>
        <w:t xml:space="preserve"> odvod za</w:t>
      </w:r>
      <w:r w:rsidR="00B7459B" w:rsidRPr="00D7277F">
        <w:rPr>
          <w:rFonts w:ascii="Times New Roman" w:eastAsia="Times New Roman" w:hAnsi="Times New Roman"/>
          <w:lang w:eastAsia="cs-CZ"/>
        </w:rPr>
        <w:t> </w:t>
      </w:r>
      <w:r w:rsidR="0014413C" w:rsidRPr="00D7277F">
        <w:rPr>
          <w:rFonts w:ascii="Times New Roman" w:eastAsia="Times New Roman" w:hAnsi="Times New Roman"/>
          <w:lang w:eastAsia="cs-CZ"/>
        </w:rPr>
        <w:t>porušení rozpočtové kázně do rozpočtu poskytovatele</w:t>
      </w:r>
      <w:r w:rsidR="005A3924" w:rsidRPr="00D7277F">
        <w:rPr>
          <w:rFonts w:ascii="Times New Roman" w:eastAsia="Times New Roman" w:hAnsi="Times New Roman"/>
          <w:lang w:eastAsia="cs-CZ"/>
        </w:rPr>
        <w:t xml:space="preserve"> ve výši zadržených nebo neoprávněně použitých prostředků, lze-li jejich výši vyčíslit</w:t>
      </w:r>
      <w:r w:rsidR="0042178E" w:rsidRPr="00D7277F">
        <w:rPr>
          <w:rFonts w:ascii="Times New Roman" w:eastAsia="Times New Roman" w:hAnsi="Times New Roman"/>
          <w:lang w:eastAsia="cs-CZ"/>
        </w:rPr>
        <w:t>, jinak odvod činí 100 %</w:t>
      </w:r>
      <w:r w:rsidR="009A4D1D">
        <w:rPr>
          <w:rFonts w:ascii="Times New Roman" w:eastAsia="Times New Roman" w:hAnsi="Times New Roman"/>
          <w:lang w:eastAsia="cs-CZ"/>
        </w:rPr>
        <w:t xml:space="preserve"> (slovy: sto procent)</w:t>
      </w:r>
      <w:r w:rsidR="0042178E" w:rsidRPr="00D7277F">
        <w:rPr>
          <w:rFonts w:ascii="Times New Roman" w:eastAsia="Times New Roman" w:hAnsi="Times New Roman"/>
          <w:lang w:eastAsia="cs-CZ"/>
        </w:rPr>
        <w:t xml:space="preserve"> poskytnuté dotace</w:t>
      </w:r>
      <w:r w:rsidR="0014413C" w:rsidRPr="00D7277F">
        <w:rPr>
          <w:rFonts w:ascii="Times New Roman" w:eastAsia="Times New Roman" w:hAnsi="Times New Roman"/>
          <w:lang w:eastAsia="cs-CZ"/>
        </w:rPr>
        <w:t>.</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7B9229E7" w:rsidR="0014413C"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6A1D67E5" w:rsidR="0014413C" w:rsidRPr="00406CC0" w:rsidRDefault="007D377D"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7D377D">
        <w:rPr>
          <w:rFonts w:ascii="Times New Roman" w:eastAsia="Times New Roman" w:hAnsi="Times New Roman"/>
          <w:lang w:eastAsia="cs-CZ"/>
        </w:rPr>
        <w:t>Smluvní strany mohou podat písemný návrh na zrušení smlouvy z důvodů uvedených v § 167 odst. 1 správního řádu. Pokud smluvní strana, které byl návrh doručen, s ním vysloví souhlas, smlouva zaniká dnem, kdy bude písemný souhlas doručen smluvní straně, která návrh podala.</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540842B3" w14:textId="4DE2964A" w:rsidR="007D377D" w:rsidRDefault="007D377D"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7D377D">
        <w:rPr>
          <w:rFonts w:ascii="Times New Roman" w:eastAsia="Times New Roman" w:hAnsi="Times New Roman"/>
          <w:lang w:eastAsia="cs-CZ"/>
        </w:rPr>
        <w:t>Poskytovatel je oprávněn vypovědět smlouvu v případě, že konečný uživatel porušil smluvní povinnost stanovenou touto smlouvou, za jejíž porušení by jinak poskytovatel mohl uložit odvod ve výši 100 % z poskytnuté dotace. Výpověď musí mít písemnou formu a nabývá účinnosti uplynutím výpovědní lhůty, která činí 15 dní ode dne doručení výpovědi konečnému uživateli. V případě pochybností se má za to, že výpověď byla doručena 5. dnem od jejího odeslání.</w:t>
      </w:r>
    </w:p>
    <w:p w14:paraId="08AC770B" w14:textId="77777777" w:rsidR="007D377D" w:rsidRDefault="007D377D" w:rsidP="00D97103">
      <w:pPr>
        <w:spacing w:after="0" w:line="240" w:lineRule="auto"/>
        <w:ind w:left="360"/>
        <w:jc w:val="both"/>
        <w:rPr>
          <w:rFonts w:ascii="Times New Roman" w:eastAsia="Times New Roman" w:hAnsi="Times New Roman"/>
          <w:lang w:eastAsia="cs-CZ"/>
        </w:rPr>
      </w:pPr>
    </w:p>
    <w:p w14:paraId="6685F0E9" w14:textId="788E5B52" w:rsidR="007D377D" w:rsidRDefault="007D377D"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7D377D">
        <w:rPr>
          <w:rFonts w:ascii="Times New Roman" w:eastAsia="Times New Roman" w:hAnsi="Times New Roman"/>
          <w:lang w:eastAsia="cs-CZ"/>
        </w:rPr>
        <w:t>Uplynutím výpovědní lhůty tato smlouva zaniká. V případě zániku smlouvy je konečný uživatel povinen vrátit prostředky poskytnuté dotací ve výši všech vyplacených prostředků na účet poskytovatele. Lhůtu pro vrácení vyplacených prostředků určí poskytovatel.</w:t>
      </w:r>
    </w:p>
    <w:p w14:paraId="0852612A" w14:textId="77777777" w:rsidR="007D377D" w:rsidRDefault="007D377D" w:rsidP="00D97103">
      <w:pPr>
        <w:spacing w:after="0" w:line="240" w:lineRule="auto"/>
        <w:ind w:left="360"/>
        <w:jc w:val="both"/>
        <w:rPr>
          <w:rFonts w:ascii="Times New Roman" w:eastAsia="Times New Roman" w:hAnsi="Times New Roman"/>
          <w:lang w:eastAsia="cs-CZ"/>
        </w:rPr>
      </w:pPr>
    </w:p>
    <w:p w14:paraId="7F22E127" w14:textId="36C9D869" w:rsidR="0014413C" w:rsidRPr="00406CC0" w:rsidRDefault="007D377D" w:rsidP="00BE65AC">
      <w:pPr>
        <w:numPr>
          <w:ilvl w:val="0"/>
          <w:numId w:val="2"/>
        </w:numPr>
        <w:tabs>
          <w:tab w:val="num" w:pos="360"/>
        </w:tabs>
        <w:spacing w:after="0" w:line="240" w:lineRule="auto"/>
        <w:ind w:left="360"/>
        <w:jc w:val="both"/>
        <w:rPr>
          <w:rFonts w:ascii="Times New Roman" w:eastAsia="Times New Roman" w:hAnsi="Times New Roman"/>
          <w:lang w:eastAsia="cs-CZ"/>
        </w:rPr>
      </w:pPr>
      <w:r>
        <w:rPr>
          <w:rFonts w:ascii="Times New Roman" w:eastAsia="Times New Roman" w:hAnsi="Times New Roman"/>
          <w:lang w:eastAsia="cs-CZ"/>
        </w:rPr>
        <w:lastRenderedPageBreak/>
        <w:t>N</w:t>
      </w:r>
      <w:r w:rsidRPr="007D377D">
        <w:rPr>
          <w:rFonts w:ascii="Times New Roman" w:eastAsia="Times New Roman" w:hAnsi="Times New Roman"/>
          <w:lang w:eastAsia="cs-CZ"/>
        </w:rPr>
        <w:t xml:space="preserve">ezrealizuje-li konečný uživatel dílčí projekt do nejzazšího termínu realizace uvedeného </w:t>
      </w:r>
      <w:r w:rsidRPr="00736508">
        <w:rPr>
          <w:rFonts w:ascii="Times New Roman" w:eastAsia="Times New Roman" w:hAnsi="Times New Roman"/>
          <w:lang w:eastAsia="cs-CZ"/>
        </w:rPr>
        <w:t>v čl. I</w:t>
      </w:r>
      <w:r w:rsidR="00786951" w:rsidRPr="00736508">
        <w:rPr>
          <w:rFonts w:ascii="Times New Roman" w:eastAsia="Times New Roman" w:hAnsi="Times New Roman"/>
          <w:lang w:eastAsia="cs-CZ"/>
        </w:rPr>
        <w:t>V</w:t>
      </w:r>
      <w:r w:rsidRPr="00736508">
        <w:rPr>
          <w:rFonts w:ascii="Times New Roman" w:eastAsia="Times New Roman" w:hAnsi="Times New Roman"/>
          <w:lang w:eastAsia="cs-CZ"/>
        </w:rPr>
        <w:t xml:space="preserve"> odst. </w:t>
      </w:r>
      <w:r w:rsidR="00BE2511">
        <w:rPr>
          <w:rFonts w:ascii="Times New Roman" w:eastAsia="Times New Roman" w:hAnsi="Times New Roman"/>
          <w:lang w:eastAsia="cs-CZ"/>
        </w:rPr>
        <w:t>5</w:t>
      </w:r>
      <w:r w:rsidRPr="00736508">
        <w:rPr>
          <w:rFonts w:ascii="Times New Roman" w:eastAsia="Times New Roman" w:hAnsi="Times New Roman"/>
          <w:lang w:eastAsia="cs-CZ"/>
        </w:rPr>
        <w:t xml:space="preserve"> této smlouvy, přičemž smlouva dosud nebyla ukončena z jiných důvodů, zaniká záv</w:t>
      </w:r>
      <w:r w:rsidRPr="007D377D">
        <w:rPr>
          <w:rFonts w:ascii="Times New Roman" w:eastAsia="Times New Roman" w:hAnsi="Times New Roman"/>
          <w:lang w:eastAsia="cs-CZ"/>
        </w:rPr>
        <w:t>azek z této smlouvy automaticky pro následnou nemožnost plnění.</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6D70660C" w14:textId="4F5FF5AC" w:rsidR="00B53DFE" w:rsidRPr="00406CC0" w:rsidRDefault="00B53DFE" w:rsidP="00BE65AC">
      <w:pPr>
        <w:numPr>
          <w:ilvl w:val="0"/>
          <w:numId w:val="2"/>
        </w:numPr>
        <w:tabs>
          <w:tab w:val="num" w:pos="360"/>
        </w:tabs>
        <w:spacing w:after="0" w:line="240" w:lineRule="auto"/>
        <w:ind w:left="360"/>
        <w:jc w:val="both"/>
        <w:rPr>
          <w:rFonts w:ascii="Times New Roman" w:eastAsia="Times New Roman" w:hAnsi="Times New Roman"/>
          <w:lang w:eastAsia="cs-CZ"/>
        </w:rPr>
      </w:pPr>
      <w:r>
        <w:rPr>
          <w:rFonts w:ascii="Times New Roman" w:eastAsia="Times New Roman" w:hAnsi="Times New Roman"/>
          <w:lang w:eastAsia="cs-CZ"/>
        </w:rPr>
        <w:t>Tato smlouva zaniká dnem, kdy smluvní strany splní všechny povinnosti, které jim plynou z této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60502094" w14:textId="297FFDF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45963D39" w14:textId="743BE2F8" w:rsidR="00BE65AC" w:rsidRPr="00406CC0" w:rsidRDefault="00BE65AC" w:rsidP="00A9759E">
      <w:pPr>
        <w:numPr>
          <w:ilvl w:val="0"/>
          <w:numId w:val="27"/>
        </w:numPr>
        <w:tabs>
          <w:tab w:val="num" w:pos="426"/>
        </w:tabs>
        <w:spacing w:after="0" w:line="240" w:lineRule="auto"/>
        <w:jc w:val="both"/>
        <w:rPr>
          <w:rFonts w:ascii="Times New Roman" w:hAnsi="Times New Roman"/>
        </w:rPr>
      </w:pPr>
      <w:r w:rsidRPr="00406CC0">
        <w:rPr>
          <w:rFonts w:ascii="Times New Roman" w:hAnsi="Times New Roman"/>
        </w:rPr>
        <w:t xml:space="preserve">Podpora poskytnutá dle smlouvy byla smluvními stranami vyhodnocena jako opatření nezakládající veřejnou podporu podle čl. 107 odst. 1 Smlouvy o fungování </w:t>
      </w:r>
      <w:r w:rsidR="00117C13">
        <w:rPr>
          <w:rFonts w:ascii="Times New Roman" w:hAnsi="Times New Roman"/>
        </w:rPr>
        <w:t>E</w:t>
      </w:r>
      <w:r w:rsidRPr="00406CC0">
        <w:rPr>
          <w:rFonts w:ascii="Times New Roman" w:hAnsi="Times New Roman"/>
        </w:rPr>
        <w:t>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smlouvy stvrzuje, že byl s touto skutečností seznámen.</w:t>
      </w:r>
    </w:p>
    <w:p w14:paraId="2FB79F3B" w14:textId="77777777" w:rsidR="00BE65AC" w:rsidRPr="00406CC0" w:rsidRDefault="00BE65AC" w:rsidP="00BE65AC">
      <w:pPr>
        <w:spacing w:after="0" w:line="240" w:lineRule="auto"/>
        <w:jc w:val="both"/>
        <w:rPr>
          <w:rFonts w:ascii="Times New Roman" w:hAnsi="Times New Roman"/>
        </w:rPr>
      </w:pPr>
    </w:p>
    <w:p w14:paraId="32646703" w14:textId="4370E52C" w:rsidR="00BE65AC" w:rsidRPr="00406CC0" w:rsidRDefault="00BE65AC" w:rsidP="00A9759E">
      <w:pPr>
        <w:numPr>
          <w:ilvl w:val="0"/>
          <w:numId w:val="27"/>
        </w:numPr>
        <w:tabs>
          <w:tab w:val="num" w:pos="426"/>
        </w:tabs>
        <w:spacing w:after="0" w:line="240" w:lineRule="auto"/>
        <w:ind w:left="426" w:hanging="426"/>
        <w:jc w:val="both"/>
        <w:rPr>
          <w:rFonts w:ascii="Times New Roman" w:hAnsi="Times New Roman"/>
        </w:rPr>
      </w:pPr>
      <w:r w:rsidRPr="00406CC0">
        <w:rPr>
          <w:rFonts w:ascii="Times New Roman" w:hAnsi="Times New Roman"/>
        </w:rPr>
        <w:t xml:space="preserve">Příjemce podpory dle smlouvy se zavazuje vrátit </w:t>
      </w:r>
      <w:r w:rsidR="00A9759E" w:rsidRPr="00406CC0">
        <w:rPr>
          <w:rFonts w:ascii="Times New Roman" w:hAnsi="Times New Roman"/>
        </w:rPr>
        <w:t>poskytovateli</w:t>
      </w:r>
      <w:r w:rsidRPr="00406CC0">
        <w:rPr>
          <w:rFonts w:ascii="Times New Roman" w:hAnsi="Times New Roman"/>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406CC0">
        <w:rPr>
          <w:rStyle w:val="Znakapoznpodarou"/>
          <w:rFonts w:ascii="Times New Roman" w:hAnsi="Times New Roman"/>
        </w:rPr>
        <w:footnoteReference w:id="1"/>
      </w:r>
      <w:r w:rsidRPr="00406CC0">
        <w:rPr>
          <w:rFonts w:ascii="Times New Roman" w:hAnsi="Times New Roman"/>
        </w:rPr>
        <w:t xml:space="preserve"> buď o vrácení podpory, prozatímním navrácení podpory nebo o pozastavení podpory.</w:t>
      </w:r>
    </w:p>
    <w:p w14:paraId="28D971A6" w14:textId="77777777" w:rsidR="00A9759E" w:rsidRPr="00406CC0" w:rsidRDefault="00A9759E" w:rsidP="00BE65AC">
      <w:pPr>
        <w:spacing w:after="0" w:line="240" w:lineRule="auto"/>
        <w:jc w:val="center"/>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2BB3D836" w:rsidR="0014413C"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08BBFFF3" w14:textId="7A629CA7" w:rsidR="00406CC0" w:rsidRPr="00D97103" w:rsidRDefault="00B521F4"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B521F4">
        <w:rPr>
          <w:rFonts w:ascii="Times New Roman" w:hAnsi="Times New Roman"/>
        </w:rPr>
        <w:t xml:space="preserve">Tato smlouva obsahuje úplnou dohodu smluvních stran ve věci předmětu této smlouvy a nahrazuje veškeré ostatní písemné či ústní dohody učiněné ve věci předmětu této smlouvy. </w:t>
      </w:r>
    </w:p>
    <w:p w14:paraId="300BC720" w14:textId="77777777" w:rsidR="007759D5" w:rsidRPr="00D97103" w:rsidRDefault="007759D5" w:rsidP="00D97103">
      <w:pPr>
        <w:tabs>
          <w:tab w:val="left" w:pos="-1134"/>
        </w:tabs>
        <w:spacing w:after="0" w:line="240" w:lineRule="auto"/>
        <w:ind w:left="425"/>
        <w:jc w:val="both"/>
        <w:rPr>
          <w:rFonts w:ascii="Times New Roman" w:eastAsia="Times New Roman" w:hAnsi="Times New Roman"/>
          <w:lang w:eastAsia="cs-CZ"/>
        </w:rPr>
      </w:pPr>
    </w:p>
    <w:p w14:paraId="2D82BA26" w14:textId="338F53AC" w:rsidR="007759D5" w:rsidRPr="00D97103" w:rsidRDefault="007759D5" w:rsidP="00D97103">
      <w:pPr>
        <w:numPr>
          <w:ilvl w:val="0"/>
          <w:numId w:val="4"/>
        </w:numPr>
        <w:tabs>
          <w:tab w:val="left" w:pos="-1134"/>
        </w:tabs>
        <w:spacing w:after="0" w:line="240" w:lineRule="auto"/>
        <w:ind w:left="425" w:hanging="425"/>
        <w:jc w:val="both"/>
        <w:rPr>
          <w:rFonts w:ascii="Times New Roman" w:hAnsi="Times New Roman"/>
        </w:rPr>
      </w:pPr>
      <w:r w:rsidRPr="00D97103">
        <w:rPr>
          <w:rFonts w:ascii="Times New Roman" w:hAnsi="Times New Roman"/>
        </w:rPr>
        <w:t>Tuto smlouvu lze měnit či doplňovat pouze po dohodě smluvních stran formou písemných a číslovaných dodatků.</w:t>
      </w:r>
    </w:p>
    <w:p w14:paraId="6D08E3CD" w14:textId="77777777"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6E7EEC80" w:rsidR="0014413C"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r w:rsidR="00543233"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F609CD">
        <w:rPr>
          <w:rFonts w:ascii="Times New Roman" w:eastAsia="Times New Roman" w:hAnsi="Times New Roman"/>
          <w:lang w:eastAsia="cs-CZ"/>
        </w:rPr>
        <w:t>e</w:t>
      </w:r>
      <w:r w:rsidR="000D0A0A" w:rsidRPr="00406CC0">
        <w:rPr>
          <w:rFonts w:ascii="Times New Roman" w:eastAsia="Times New Roman" w:hAnsi="Times New Roman"/>
          <w:lang w:eastAsia="cs-CZ"/>
        </w:rPr>
        <w:t xml:space="preserve"> </w:t>
      </w:r>
      <w:r w:rsidRPr="00406CC0">
        <w:rPr>
          <w:rFonts w:ascii="Times New Roman" w:eastAsia="Times New Roman" w:hAnsi="Times New Roman"/>
          <w:lang w:eastAsia="cs-CZ"/>
        </w:rPr>
        <w:t>smlouvě ohledně jeho osoby a o všech okolnostech, které mají nebo by mohly mít vliv na plnění jeho povinností podle smlouvy.</w:t>
      </w:r>
    </w:p>
    <w:p w14:paraId="1643DEB7" w14:textId="77777777" w:rsidR="007759D5" w:rsidRDefault="007759D5" w:rsidP="00D97103">
      <w:pPr>
        <w:tabs>
          <w:tab w:val="left" w:pos="-1134"/>
        </w:tabs>
        <w:spacing w:after="0" w:line="240" w:lineRule="auto"/>
        <w:ind w:left="425"/>
        <w:jc w:val="both"/>
        <w:rPr>
          <w:rFonts w:ascii="Times New Roman" w:eastAsia="Times New Roman" w:hAnsi="Times New Roman"/>
          <w:lang w:eastAsia="cs-CZ"/>
        </w:rPr>
      </w:pPr>
    </w:p>
    <w:p w14:paraId="1B019EED" w14:textId="7B0C3277" w:rsidR="007759D5" w:rsidRDefault="007759D5" w:rsidP="00D97103">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7759D5">
        <w:rPr>
          <w:rFonts w:ascii="Times New Roman" w:eastAsia="Times New Roman" w:hAnsi="Times New Roman"/>
          <w:lang w:eastAsia="cs-CZ"/>
        </w:rPr>
        <w:t xml:space="preserve">Vzhledem k veřejnoprávnímu charakteru poskytovatele </w:t>
      </w:r>
      <w:r>
        <w:rPr>
          <w:rFonts w:ascii="Times New Roman" w:eastAsia="Times New Roman" w:hAnsi="Times New Roman"/>
          <w:lang w:eastAsia="cs-CZ"/>
        </w:rPr>
        <w:t>příjemce</w:t>
      </w:r>
      <w:r w:rsidRPr="007759D5">
        <w:rPr>
          <w:rFonts w:ascii="Times New Roman" w:eastAsia="Times New Roman" w:hAnsi="Times New Roman"/>
          <w:lang w:eastAsia="cs-CZ"/>
        </w:rPr>
        <w:t xml:space="preserve"> výslovně souhlasí se zveřejněním údajů podle zákona č. 106/1999 Sb., o svobodném přístupu k informacím, ve znění pozdějších předpisů a zákona č. 101/2000 Sb., o ochraně osobních údajů a o změně některých zákonů, ve znění pozdějších předpisů (o ochraně osobních údajů), zejména se zveřejněním této smlouvy včetně dodatků a se zveřejněním obecných informací o podpoření konečného uživatele na webových stránkách.</w:t>
      </w:r>
    </w:p>
    <w:p w14:paraId="1DF8E67C" w14:textId="77777777" w:rsidR="007759D5" w:rsidRDefault="007759D5" w:rsidP="00D97103">
      <w:pPr>
        <w:tabs>
          <w:tab w:val="left" w:pos="-1134"/>
        </w:tabs>
        <w:spacing w:after="0" w:line="240" w:lineRule="auto"/>
        <w:ind w:left="425"/>
        <w:jc w:val="both"/>
        <w:rPr>
          <w:rFonts w:ascii="Times New Roman" w:eastAsia="Times New Roman" w:hAnsi="Times New Roman"/>
          <w:lang w:eastAsia="cs-CZ"/>
        </w:rPr>
      </w:pPr>
    </w:p>
    <w:p w14:paraId="2B7D2ECD" w14:textId="09620B48" w:rsidR="007759D5" w:rsidRPr="00F771BF" w:rsidRDefault="008F4664" w:rsidP="00D97103">
      <w:pPr>
        <w:numPr>
          <w:ilvl w:val="0"/>
          <w:numId w:val="4"/>
        </w:numPr>
        <w:tabs>
          <w:tab w:val="left" w:pos="-1134"/>
        </w:tabs>
        <w:spacing w:after="0" w:line="240" w:lineRule="auto"/>
        <w:ind w:left="425" w:hanging="425"/>
        <w:jc w:val="both"/>
        <w:rPr>
          <w:rFonts w:ascii="Times New Roman" w:eastAsia="Times New Roman" w:hAnsi="Times New Roman"/>
          <w:lang w:eastAsia="cs-CZ"/>
        </w:rPr>
      </w:pPr>
      <w:r>
        <w:rPr>
          <w:rFonts w:ascii="Times New Roman" w:eastAsia="Times New Roman" w:hAnsi="Times New Roman"/>
          <w:lang w:eastAsia="cs-CZ"/>
        </w:rPr>
        <w:t>Příjemce</w:t>
      </w:r>
      <w:r w:rsidR="007759D5" w:rsidRPr="007759D5">
        <w:rPr>
          <w:rFonts w:ascii="Times New Roman" w:eastAsia="Times New Roman" w:hAnsi="Times New Roman"/>
          <w:lang w:eastAsia="cs-CZ"/>
        </w:rPr>
        <w:t xml:space="preserve"> </w:t>
      </w:r>
      <w:r w:rsidR="007759D5" w:rsidRPr="00F771BF">
        <w:rPr>
          <w:rFonts w:ascii="Times New Roman" w:eastAsia="Times New Roman" w:hAnsi="Times New Roman"/>
          <w:lang w:eastAsia="cs-CZ"/>
        </w:rPr>
        <w:t xml:space="preserve">souhlasí se zpracováváním osobních údajů, které sdělil poskytovateli v souladu s příslušnými ustanoveními </w:t>
      </w:r>
      <w:r w:rsidR="00F771BF" w:rsidRPr="00D97103">
        <w:rPr>
          <w:rFonts w:ascii="Times New Roman" w:eastAsia="Times New Roman" w:hAnsi="Times New Roman"/>
          <w:lang w:eastAsia="cs-CZ"/>
        </w:rPr>
        <w:t xml:space="preserve">nařízení </w:t>
      </w:r>
      <w:r w:rsidR="00F771BF" w:rsidRPr="00F771BF">
        <w:rPr>
          <w:rFonts w:ascii="Times New Roman" w:eastAsia="Times New Roman" w:hAnsi="Times New Roman"/>
          <w:lang w:eastAsia="cs-CZ"/>
        </w:rPr>
        <w:t>Evropského parlamentu a Rady (EU) 2016/679ze dne 27. dubna 2016 o ochraně fyzických osob v souvislosti se zpracováním osobních údajů a o volném pohybu těchto</w:t>
      </w:r>
      <w:r w:rsidR="00F771BF">
        <w:rPr>
          <w:rFonts w:ascii="Times New Roman" w:eastAsia="Times New Roman" w:hAnsi="Times New Roman"/>
          <w:lang w:eastAsia="cs-CZ"/>
        </w:rPr>
        <w:t xml:space="preserve"> </w:t>
      </w:r>
      <w:r w:rsidR="00F771BF" w:rsidRPr="00F771BF">
        <w:rPr>
          <w:rFonts w:ascii="Times New Roman" w:eastAsia="Times New Roman" w:hAnsi="Times New Roman"/>
          <w:lang w:eastAsia="cs-CZ"/>
        </w:rPr>
        <w:t>údajů a o zrušení směrnice 95/46/ES (obecné nařízení o ochraně osobních údajů)</w:t>
      </w:r>
      <w:r w:rsidR="00F771BF">
        <w:rPr>
          <w:rFonts w:ascii="Times New Roman" w:eastAsia="Times New Roman" w:hAnsi="Times New Roman"/>
          <w:lang w:eastAsia="cs-CZ"/>
        </w:rPr>
        <w:t xml:space="preserve"> a </w:t>
      </w:r>
      <w:r w:rsidR="007759D5" w:rsidRPr="00F771BF">
        <w:rPr>
          <w:rFonts w:ascii="Times New Roman" w:eastAsia="Times New Roman" w:hAnsi="Times New Roman"/>
          <w:lang w:eastAsia="cs-CZ"/>
        </w:rPr>
        <w:t xml:space="preserve">zákona </w:t>
      </w:r>
      <w:r w:rsidR="00F771BF">
        <w:rPr>
          <w:rFonts w:ascii="Times New Roman" w:eastAsia="Times New Roman" w:hAnsi="Times New Roman"/>
          <w:lang w:eastAsia="cs-CZ"/>
        </w:rPr>
        <w:t>č 101/200</w:t>
      </w:r>
      <w:r w:rsidR="00B55F69">
        <w:rPr>
          <w:rFonts w:ascii="Times New Roman" w:eastAsia="Times New Roman" w:hAnsi="Times New Roman"/>
          <w:lang w:eastAsia="cs-CZ"/>
        </w:rPr>
        <w:t>0</w:t>
      </w:r>
      <w:r w:rsidR="00F771BF">
        <w:rPr>
          <w:rFonts w:ascii="Times New Roman" w:eastAsia="Times New Roman" w:hAnsi="Times New Roman"/>
          <w:lang w:eastAsia="cs-CZ"/>
        </w:rPr>
        <w:t xml:space="preserve"> Sb., </w:t>
      </w:r>
      <w:r w:rsidR="007759D5" w:rsidRPr="00F771BF">
        <w:rPr>
          <w:rFonts w:ascii="Times New Roman" w:eastAsia="Times New Roman" w:hAnsi="Times New Roman"/>
          <w:lang w:eastAsia="cs-CZ"/>
        </w:rPr>
        <w:t>o ochraně osobních údajů</w:t>
      </w:r>
      <w:r w:rsidR="00F771BF">
        <w:rPr>
          <w:rFonts w:ascii="Times New Roman" w:eastAsia="Times New Roman" w:hAnsi="Times New Roman"/>
          <w:lang w:eastAsia="cs-CZ"/>
        </w:rPr>
        <w:t>, v platném znění</w:t>
      </w:r>
      <w:r w:rsidR="007759D5" w:rsidRPr="007759D5">
        <w:rPr>
          <w:rFonts w:ascii="Times New Roman" w:eastAsia="Times New Roman" w:hAnsi="Times New Roman"/>
          <w:lang w:eastAsia="cs-CZ"/>
        </w:rPr>
        <w:t>.</w:t>
      </w:r>
      <w:r w:rsidR="001C0FA2">
        <w:rPr>
          <w:rFonts w:ascii="Times New Roman" w:eastAsia="Times New Roman" w:hAnsi="Times New Roman"/>
          <w:lang w:eastAsia="cs-CZ"/>
        </w:rPr>
        <w:t xml:space="preserve"> Smluvní strany výslovně souhlasí, že jejich osobní údaje uvedené ve smlouvě budou zpracovány pro účely vedení evidence smluv.</w:t>
      </w:r>
      <w:r w:rsidR="00F771BF">
        <w:rPr>
          <w:rFonts w:ascii="Times New Roman" w:eastAsia="Times New Roman" w:hAnsi="Times New Roman"/>
          <w:lang w:eastAsia="cs-CZ"/>
        </w:rPr>
        <w:t xml:space="preserve"> </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11C4E33C" w14:textId="34209EDE" w:rsidR="0014413C" w:rsidRPr="00B53DFE" w:rsidRDefault="0014413C" w:rsidP="00D97103">
      <w:pPr>
        <w:numPr>
          <w:ilvl w:val="0"/>
          <w:numId w:val="4"/>
        </w:numPr>
        <w:tabs>
          <w:tab w:val="num" w:pos="360"/>
        </w:tabs>
        <w:spacing w:after="0" w:line="240" w:lineRule="auto"/>
        <w:ind w:left="425" w:hanging="425"/>
        <w:jc w:val="both"/>
        <w:rPr>
          <w:rFonts w:ascii="Times New Roman" w:eastAsia="Times New Roman" w:hAnsi="Times New Roman"/>
          <w:lang w:eastAsia="cs-CZ"/>
        </w:rPr>
      </w:pPr>
      <w:r w:rsidRPr="00B53DFE">
        <w:rPr>
          <w:rFonts w:ascii="Times New Roman" w:eastAsia="Times New Roman" w:hAnsi="Times New Roman"/>
          <w:lang w:eastAsia="cs-CZ"/>
        </w:rPr>
        <w:t xml:space="preserve"> Pokud smlouva či zvláštní obecně závazný předpis nestanoví jinak, řídí se vztahy dle</w:t>
      </w:r>
      <w:r w:rsidR="00B7459B" w:rsidRPr="00B53DFE">
        <w:rPr>
          <w:rFonts w:ascii="Times New Roman" w:eastAsia="Times New Roman" w:hAnsi="Times New Roman"/>
          <w:lang w:eastAsia="cs-CZ"/>
        </w:rPr>
        <w:t> </w:t>
      </w:r>
      <w:r w:rsidRPr="00B53DFE">
        <w:rPr>
          <w:rFonts w:ascii="Times New Roman" w:eastAsia="Times New Roman" w:hAnsi="Times New Roman"/>
          <w:lang w:eastAsia="cs-CZ"/>
        </w:rPr>
        <w:t>této</w:t>
      </w:r>
      <w:r w:rsidR="00B7459B" w:rsidRPr="00B53DFE">
        <w:rPr>
          <w:rFonts w:ascii="Times New Roman" w:eastAsia="Times New Roman" w:hAnsi="Times New Roman"/>
          <w:lang w:eastAsia="cs-CZ"/>
        </w:rPr>
        <w:t> </w:t>
      </w:r>
      <w:r w:rsidRPr="00B53DFE">
        <w:rPr>
          <w:rFonts w:ascii="Times New Roman" w:eastAsia="Times New Roman" w:hAnsi="Times New Roman"/>
          <w:lang w:eastAsia="cs-CZ"/>
        </w:rPr>
        <w:t xml:space="preserve">smlouvy příslušnými ustanoveními zákonů č. 500/2004 Sb., správní řád, ve znění pozdějších předpisů </w:t>
      </w:r>
      <w:r w:rsidR="00973880" w:rsidRPr="00B53DFE">
        <w:rPr>
          <w:rFonts w:ascii="Times New Roman" w:eastAsia="Times New Roman" w:hAnsi="Times New Roman"/>
          <w:lang w:eastAsia="cs-CZ"/>
        </w:rPr>
        <w:br/>
      </w:r>
      <w:r w:rsidRPr="00B53DFE">
        <w:rPr>
          <w:rFonts w:ascii="Times New Roman" w:eastAsia="Times New Roman" w:hAnsi="Times New Roman"/>
          <w:lang w:eastAsia="cs-CZ"/>
        </w:rPr>
        <w:t>a č. 89/2012 Sb., občanský zákoník</w:t>
      </w:r>
      <w:r w:rsidR="003F2BD5" w:rsidRPr="00B53DFE">
        <w:rPr>
          <w:rFonts w:ascii="Times New Roman" w:eastAsia="Times New Roman" w:hAnsi="Times New Roman"/>
          <w:lang w:eastAsia="cs-CZ"/>
        </w:rPr>
        <w:t>, ve znění pozdějších předpisů</w:t>
      </w:r>
      <w:r w:rsidRPr="00B53DFE">
        <w:rPr>
          <w:rFonts w:ascii="Times New Roman" w:eastAsia="Times New Roman" w:hAnsi="Times New Roman"/>
          <w:lang w:eastAsia="cs-CZ"/>
        </w:rPr>
        <w:t>.</w:t>
      </w:r>
    </w:p>
    <w:p w14:paraId="2B796E00" w14:textId="70AA748D" w:rsidR="00222BE3" w:rsidRPr="00406CC0" w:rsidRDefault="00222BE3" w:rsidP="00D97103">
      <w:pPr>
        <w:numPr>
          <w:ilvl w:val="0"/>
          <w:numId w:val="4"/>
        </w:numPr>
        <w:tabs>
          <w:tab w:val="num" w:pos="360"/>
        </w:tabs>
        <w:spacing w:after="0" w:line="240" w:lineRule="auto"/>
        <w:ind w:left="425" w:hanging="425"/>
        <w:jc w:val="both"/>
        <w:rPr>
          <w:rFonts w:ascii="Times New Roman" w:eastAsia="Times New Roman" w:hAnsi="Times New Roman"/>
          <w:lang w:eastAsia="cs-CZ"/>
        </w:rPr>
      </w:pPr>
      <w:r w:rsidRPr="00D97103">
        <w:rPr>
          <w:rFonts w:ascii="Times New Roman" w:eastAsia="Times New Roman" w:hAnsi="Times New Roman"/>
          <w:lang w:eastAsia="cs-CZ"/>
        </w:rPr>
        <w:lastRenderedPageBreak/>
        <w:t xml:space="preserve">Smlouva nabývá platnosti dnem podpisu obou smluvních stran s účinností ode dne uveřejnění v registru smluv a je vyhotovena ve </w:t>
      </w:r>
      <w:r w:rsidR="0034709F" w:rsidRPr="00D97103">
        <w:rPr>
          <w:rFonts w:ascii="Times New Roman" w:eastAsia="Times New Roman" w:hAnsi="Times New Roman"/>
          <w:lang w:eastAsia="cs-CZ"/>
        </w:rPr>
        <w:t>čtyř</w:t>
      </w:r>
      <w:r w:rsidRPr="00D97103">
        <w:rPr>
          <w:rFonts w:ascii="Times New Roman" w:eastAsia="Times New Roman" w:hAnsi="Times New Roman"/>
          <w:lang w:eastAsia="cs-CZ"/>
        </w:rPr>
        <w:t xml:space="preserve">ech stejnopisech, z nichž jeden obdrží příjemce a </w:t>
      </w:r>
      <w:r w:rsidR="0034709F" w:rsidRPr="00D97103">
        <w:rPr>
          <w:rFonts w:ascii="Times New Roman" w:eastAsia="Times New Roman" w:hAnsi="Times New Roman"/>
          <w:lang w:eastAsia="cs-CZ"/>
        </w:rPr>
        <w:t>tři</w:t>
      </w:r>
      <w:r w:rsidRPr="00D97103">
        <w:rPr>
          <w:rFonts w:ascii="Times New Roman" w:eastAsia="Times New Roman" w:hAnsi="Times New Roman"/>
          <w:lang w:eastAsia="cs-CZ"/>
        </w:rPr>
        <w:t xml:space="preserve"> poskytovatel.</w:t>
      </w:r>
    </w:p>
    <w:p w14:paraId="12293E56" w14:textId="77777777" w:rsidR="00222BE3" w:rsidRPr="00406CC0" w:rsidRDefault="00222BE3" w:rsidP="00BE65AC">
      <w:pPr>
        <w:spacing w:after="0" w:line="240" w:lineRule="auto"/>
        <w:jc w:val="both"/>
        <w:rPr>
          <w:rFonts w:ascii="Times New Roman" w:eastAsia="Times New Roman" w:hAnsi="Times New Roman"/>
          <w:lang w:eastAsia="cs-CZ"/>
        </w:rPr>
      </w:pPr>
    </w:p>
    <w:p w14:paraId="259E1A4A" w14:textId="5CE29414" w:rsidR="0014413C" w:rsidRPr="00222BE3" w:rsidRDefault="0014413C" w:rsidP="00222BE3">
      <w:pPr>
        <w:pStyle w:val="Odstavecseseznamem"/>
        <w:numPr>
          <w:ilvl w:val="0"/>
          <w:numId w:val="4"/>
        </w:numPr>
        <w:tabs>
          <w:tab w:val="clear" w:pos="1680"/>
          <w:tab w:val="left" w:pos="426"/>
        </w:tabs>
        <w:spacing w:after="0" w:line="240" w:lineRule="auto"/>
        <w:ind w:left="426" w:hanging="426"/>
        <w:jc w:val="both"/>
        <w:rPr>
          <w:rFonts w:ascii="Times New Roman" w:eastAsia="Times New Roman" w:hAnsi="Times New Roman"/>
          <w:lang w:eastAsia="cs-CZ"/>
        </w:rPr>
      </w:pPr>
      <w:r w:rsidRPr="00222BE3">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této smlouvy.</w:t>
      </w:r>
      <w:r w:rsidR="00EB4298">
        <w:rPr>
          <w:rFonts w:ascii="Times New Roman" w:eastAsia="Times New Roman" w:hAnsi="Times New Roman"/>
          <w:lang w:eastAsia="cs-CZ"/>
        </w:rPr>
        <w:t xml:space="preserve"> Bude-li neplatnost smlouvy vyvolána nesprávným uveřejněním v registru smluv, zavazují se smluvní strany neprodleně uzavřít novou smlouvu obdobného znění.</w:t>
      </w:r>
    </w:p>
    <w:p w14:paraId="3D6361D3" w14:textId="77777777" w:rsidR="00942534" w:rsidRPr="00406CC0" w:rsidRDefault="00942534" w:rsidP="00BE65AC">
      <w:pPr>
        <w:tabs>
          <w:tab w:val="left" w:pos="426"/>
        </w:tabs>
        <w:spacing w:after="0" w:line="240" w:lineRule="auto"/>
        <w:jc w:val="both"/>
        <w:rPr>
          <w:rFonts w:ascii="Times New Roman" w:eastAsia="Times New Roman" w:hAnsi="Times New Roman"/>
          <w:lang w:eastAsia="cs-CZ"/>
        </w:rPr>
      </w:pPr>
    </w:p>
    <w:p w14:paraId="1D0DFD94" w14:textId="69A954CC" w:rsidR="0034709F" w:rsidRDefault="0014413C" w:rsidP="00117C13">
      <w:pPr>
        <w:pStyle w:val="Odstavecseseznamem"/>
        <w:numPr>
          <w:ilvl w:val="0"/>
          <w:numId w:val="4"/>
        </w:numPr>
        <w:tabs>
          <w:tab w:val="clear" w:pos="1680"/>
          <w:tab w:val="num" w:pos="426"/>
        </w:tabs>
        <w:spacing w:after="0" w:line="240" w:lineRule="auto"/>
        <w:ind w:left="426" w:hanging="426"/>
        <w:jc w:val="both"/>
        <w:rPr>
          <w:rFonts w:ascii="Times New Roman" w:eastAsia="Times New Roman" w:hAnsi="Times New Roman"/>
          <w:lang w:eastAsia="cs-CZ"/>
        </w:rPr>
      </w:pPr>
      <w:r w:rsidRPr="001B2EDF">
        <w:rPr>
          <w:rFonts w:ascii="Times New Roman" w:eastAsia="Times New Roman" w:hAnsi="Times New Roman"/>
          <w:lang w:eastAsia="cs-CZ"/>
        </w:rPr>
        <w:t>O poskytnutí dotace a uzavření veřejnoprávní smlouvy rozhodl</w:t>
      </w:r>
      <w:r w:rsidR="001B2EDF" w:rsidRPr="001B2EDF">
        <w:rPr>
          <w:rFonts w:ascii="Times New Roman" w:eastAsia="Times New Roman" w:hAnsi="Times New Roman"/>
          <w:lang w:eastAsia="cs-CZ"/>
        </w:rPr>
        <w:t>o</w:t>
      </w:r>
      <w:r w:rsidRPr="001B2EDF">
        <w:rPr>
          <w:rFonts w:ascii="Times New Roman" w:eastAsia="Times New Roman" w:hAnsi="Times New Roman"/>
          <w:lang w:eastAsia="cs-CZ"/>
        </w:rPr>
        <w:t xml:space="preserve"> v souladu s ustanovením </w:t>
      </w:r>
      <w:r w:rsidR="00973880" w:rsidRPr="001B2EDF">
        <w:rPr>
          <w:rFonts w:ascii="Times New Roman" w:eastAsia="Times New Roman" w:hAnsi="Times New Roman"/>
          <w:lang w:eastAsia="cs-CZ"/>
        </w:rPr>
        <w:br/>
      </w:r>
      <w:r w:rsidRPr="001B2EDF">
        <w:rPr>
          <w:rFonts w:ascii="Times New Roman" w:eastAsia="Times New Roman" w:hAnsi="Times New Roman"/>
          <w:lang w:eastAsia="cs-CZ"/>
        </w:rPr>
        <w:t>§ 59 odst. 2 písm. a) zákona č.</w:t>
      </w:r>
      <w:r w:rsidR="005672DF" w:rsidRPr="001B2EDF">
        <w:rPr>
          <w:rFonts w:ascii="Times New Roman" w:eastAsia="Times New Roman" w:hAnsi="Times New Roman"/>
          <w:lang w:eastAsia="cs-CZ"/>
        </w:rPr>
        <w:t xml:space="preserve"> </w:t>
      </w:r>
      <w:r w:rsidRPr="001B2EDF">
        <w:rPr>
          <w:rFonts w:ascii="Times New Roman" w:eastAsia="Times New Roman" w:hAnsi="Times New Roman"/>
          <w:lang w:eastAsia="cs-CZ"/>
        </w:rPr>
        <w:t>129/2000 Sb., o krajích</w:t>
      </w:r>
      <w:r w:rsidR="004766E0" w:rsidRPr="001B2EDF">
        <w:rPr>
          <w:rFonts w:ascii="Times New Roman" w:eastAsia="Times New Roman" w:hAnsi="Times New Roman"/>
          <w:lang w:eastAsia="cs-CZ"/>
        </w:rPr>
        <w:t xml:space="preserve"> (krajské zřízení)</w:t>
      </w:r>
      <w:r w:rsidRPr="001B2EDF">
        <w:rPr>
          <w:rFonts w:ascii="Times New Roman" w:eastAsia="Times New Roman" w:hAnsi="Times New Roman"/>
          <w:lang w:eastAsia="cs-CZ"/>
        </w:rPr>
        <w:t xml:space="preserve">, ve znění pozdějších předpisů, </w:t>
      </w:r>
      <w:r w:rsidR="001B2EDF" w:rsidRPr="001B2EDF">
        <w:rPr>
          <w:rFonts w:ascii="Times New Roman" w:eastAsia="Times New Roman" w:hAnsi="Times New Roman"/>
          <w:lang w:eastAsia="cs-CZ"/>
        </w:rPr>
        <w:t>Zastupitelstvo</w:t>
      </w:r>
      <w:r w:rsidRPr="001B2EDF">
        <w:rPr>
          <w:rFonts w:ascii="Times New Roman" w:eastAsia="Times New Roman" w:hAnsi="Times New Roman"/>
          <w:lang w:eastAsia="cs-CZ"/>
        </w:rPr>
        <w:t xml:space="preserve"> Karlovarského kraje usnesením č. </w:t>
      </w:r>
      <w:r w:rsidR="001B2EDF" w:rsidRPr="001B2EDF">
        <w:rPr>
          <w:rFonts w:ascii="Times New Roman" w:eastAsia="Times New Roman" w:hAnsi="Times New Roman"/>
          <w:lang w:eastAsia="cs-CZ"/>
        </w:rPr>
        <w:t>ZK</w:t>
      </w:r>
      <w:r w:rsidR="004766E0" w:rsidRPr="001B2EDF">
        <w:rPr>
          <w:rFonts w:ascii="Times New Roman" w:eastAsia="Times New Roman" w:hAnsi="Times New Roman"/>
          <w:lang w:eastAsia="cs-CZ"/>
        </w:rPr>
        <w:t xml:space="preserve"> </w:t>
      </w:r>
      <w:r w:rsidR="00792871">
        <w:rPr>
          <w:rFonts w:ascii="Times New Roman" w:eastAsia="Times New Roman" w:hAnsi="Times New Roman"/>
          <w:lang w:eastAsia="cs-CZ"/>
        </w:rPr>
        <w:t>343/09/</w:t>
      </w:r>
      <w:r w:rsidR="00792871" w:rsidRPr="00792871">
        <w:rPr>
          <w:rFonts w:ascii="Times New Roman" w:eastAsia="Times New Roman" w:hAnsi="Times New Roman"/>
          <w:lang w:eastAsia="cs-CZ"/>
        </w:rPr>
        <w:t>19</w:t>
      </w:r>
      <w:r w:rsidRPr="00792871">
        <w:rPr>
          <w:rFonts w:ascii="Times New Roman" w:eastAsia="Times New Roman" w:hAnsi="Times New Roman"/>
          <w:lang w:eastAsia="cs-CZ"/>
        </w:rPr>
        <w:t xml:space="preserve"> z</w:t>
      </w:r>
      <w:r w:rsidRPr="001B2EDF">
        <w:rPr>
          <w:rFonts w:ascii="Times New Roman" w:eastAsia="Times New Roman" w:hAnsi="Times New Roman"/>
          <w:lang w:eastAsia="cs-CZ"/>
        </w:rPr>
        <w:t xml:space="preserve">e dne </w:t>
      </w:r>
      <w:r w:rsidR="00792871">
        <w:rPr>
          <w:rFonts w:ascii="Times New Roman" w:eastAsia="Times New Roman" w:hAnsi="Times New Roman"/>
          <w:lang w:eastAsia="cs-CZ"/>
        </w:rPr>
        <w:t>23.09.2019</w:t>
      </w:r>
      <w:r w:rsidR="001B2EDF">
        <w:rPr>
          <w:rFonts w:ascii="Times New Roman" w:eastAsia="Times New Roman" w:hAnsi="Times New Roman"/>
          <w:lang w:eastAsia="cs-CZ"/>
        </w:rPr>
        <w:t>.</w:t>
      </w:r>
    </w:p>
    <w:p w14:paraId="08F21C3F" w14:textId="77777777" w:rsidR="001B2EDF" w:rsidRPr="001B2EDF" w:rsidRDefault="001B2EDF" w:rsidP="00117C13">
      <w:pPr>
        <w:pStyle w:val="Odstavecseseznamem"/>
        <w:spacing w:line="240" w:lineRule="auto"/>
        <w:rPr>
          <w:rFonts w:ascii="Times New Roman" w:eastAsia="Times New Roman" w:hAnsi="Times New Roman"/>
          <w:lang w:eastAsia="cs-CZ"/>
        </w:rPr>
      </w:pPr>
    </w:p>
    <w:p w14:paraId="284ACC29" w14:textId="6A55A3D3" w:rsidR="0034709F" w:rsidRPr="00D97103" w:rsidRDefault="0034709F" w:rsidP="00117C13">
      <w:pPr>
        <w:pStyle w:val="Odstavecseseznamem"/>
        <w:numPr>
          <w:ilvl w:val="0"/>
          <w:numId w:val="4"/>
        </w:numPr>
        <w:tabs>
          <w:tab w:val="clear" w:pos="1680"/>
          <w:tab w:val="num" w:pos="0"/>
        </w:tabs>
        <w:spacing w:line="240" w:lineRule="auto"/>
        <w:ind w:left="426" w:hanging="426"/>
        <w:jc w:val="both"/>
        <w:rPr>
          <w:rFonts w:ascii="Times New Roman" w:eastAsiaTheme="minorHAnsi" w:hAnsi="Times New Roman"/>
          <w:color w:val="000000"/>
          <w:lang w:eastAsia="cs-CZ"/>
        </w:rPr>
      </w:pPr>
      <w:r w:rsidRPr="0034709F">
        <w:rPr>
          <w:rFonts w:ascii="Times New Roman" w:hAnsi="Times New Roman"/>
          <w:color w:val="000000"/>
        </w:rPr>
        <w:t>Smluvní strany se dohodly, že uveřejnění smlouvy v registru smluv provede Karlovarský kraj, kontakt na doručení oznámení o vkladu smluvní protistraně:</w:t>
      </w:r>
      <w:r w:rsidR="001A2D3E">
        <w:rPr>
          <w:rFonts w:ascii="Times New Roman" w:hAnsi="Times New Roman"/>
          <w:color w:val="000000"/>
        </w:rPr>
        <w:t xml:space="preserve"> muml@marianskelazne.cz</w:t>
      </w:r>
      <w:r w:rsidRPr="0034709F">
        <w:rPr>
          <w:rFonts w:ascii="Times New Roman" w:hAnsi="Times New Roman"/>
          <w:color w:val="000000"/>
          <w:shd w:val="clear" w:color="auto" w:fill="FAFAFA"/>
        </w:rPr>
        <w:t>.</w:t>
      </w:r>
      <w:r w:rsidR="008910C4">
        <w:rPr>
          <w:rFonts w:ascii="Times New Roman" w:hAnsi="Times New Roman"/>
          <w:color w:val="000000"/>
          <w:shd w:val="clear" w:color="auto" w:fill="FAFAFA"/>
        </w:rPr>
        <w:t xml:space="preserve"> Považuje-li příjemce rozsah uveřejnění v registru smluv za nedostatečný, upozorní na tuto skutečnost poskytovatele. Neprovede-li poskytovatel v přiměřené lhůtě nápravu, je příjemce oprávněn uveřejnit v registru smluv smlouvu v jím požadovaném rozsahu.</w:t>
      </w:r>
    </w:p>
    <w:p w14:paraId="12C3B59B" w14:textId="77777777" w:rsidR="00E67669" w:rsidRPr="00D97103" w:rsidRDefault="00E67669" w:rsidP="00117C13">
      <w:pPr>
        <w:pStyle w:val="Odstavecseseznamem"/>
        <w:spacing w:line="240" w:lineRule="auto"/>
        <w:ind w:left="426"/>
        <w:jc w:val="both"/>
        <w:rPr>
          <w:rFonts w:ascii="Times New Roman" w:eastAsiaTheme="minorHAnsi" w:hAnsi="Times New Roman"/>
          <w:color w:val="000000"/>
          <w:lang w:eastAsia="cs-CZ"/>
        </w:rPr>
      </w:pPr>
    </w:p>
    <w:p w14:paraId="0A940480" w14:textId="11026988" w:rsidR="00E67669" w:rsidRPr="00D97103" w:rsidRDefault="00E67669" w:rsidP="00117C13">
      <w:pPr>
        <w:pStyle w:val="Odstavecseseznamem"/>
        <w:numPr>
          <w:ilvl w:val="0"/>
          <w:numId w:val="4"/>
        </w:numPr>
        <w:tabs>
          <w:tab w:val="clear" w:pos="1680"/>
          <w:tab w:val="num" w:pos="0"/>
        </w:tabs>
        <w:spacing w:line="240" w:lineRule="auto"/>
        <w:ind w:left="426" w:hanging="426"/>
        <w:jc w:val="both"/>
        <w:rPr>
          <w:rFonts w:ascii="Times New Roman" w:hAnsi="Times New Roman"/>
          <w:color w:val="000000"/>
        </w:rPr>
      </w:pPr>
      <w:r w:rsidRPr="00D97103">
        <w:rPr>
          <w:rFonts w:ascii="Times New Roman" w:hAnsi="Times New Roman"/>
          <w:color w:val="000000"/>
        </w:rPr>
        <w:t>Smluvní strany shodně prohlašují, že si smlouvu před jejím podpisem řádně přečetly a že smlouva byla uzavřena po vzájemném projednání podle jejich pravé a svobodné vůle, určitě, vážně a srozumitelně, nikoli v tísni, za nápadně nevýhodných podmínek. Konečný uživatel dotaci přijímá a zavazuje se, že bude akci realizovat svým jménem, na svou vlastní odpovědnost, v souladu s právními předpisy a podmínkami této smlouvy.</w:t>
      </w:r>
    </w:p>
    <w:p w14:paraId="6CC9D320" w14:textId="7E1E674B" w:rsidR="007604CA" w:rsidRPr="003C086F" w:rsidRDefault="007604CA" w:rsidP="00117C13">
      <w:pPr>
        <w:spacing w:after="0" w:line="240" w:lineRule="auto"/>
        <w:ind w:left="360" w:hanging="360"/>
        <w:rPr>
          <w:rFonts w:ascii="Times New Roman" w:eastAsia="Times New Roman" w:hAnsi="Times New Roman"/>
          <w:lang w:eastAsia="cs-CZ"/>
        </w:rPr>
      </w:pPr>
      <w:r w:rsidRPr="003C086F">
        <w:rPr>
          <w:rFonts w:ascii="Times New Roman" w:eastAsia="Times New Roman" w:hAnsi="Times New Roman"/>
          <w:lang w:eastAsia="cs-CZ"/>
        </w:rPr>
        <w:t>Přílohy:</w:t>
      </w:r>
      <w:r w:rsidR="003C086F">
        <w:rPr>
          <w:rFonts w:ascii="Times New Roman" w:eastAsia="Times New Roman" w:hAnsi="Times New Roman"/>
          <w:lang w:eastAsia="cs-CZ"/>
        </w:rPr>
        <w:t xml:space="preserve"> </w:t>
      </w:r>
    </w:p>
    <w:p w14:paraId="71737F72" w14:textId="0BBA6003" w:rsidR="007604CA" w:rsidRPr="003C086F" w:rsidRDefault="007604CA" w:rsidP="003C086F">
      <w:pPr>
        <w:pStyle w:val="Odstavecseseznamem"/>
        <w:numPr>
          <w:ilvl w:val="0"/>
          <w:numId w:val="36"/>
        </w:numPr>
        <w:spacing w:after="0" w:line="240" w:lineRule="auto"/>
        <w:rPr>
          <w:rFonts w:ascii="Times New Roman" w:eastAsia="Times New Roman" w:hAnsi="Times New Roman"/>
          <w:lang w:eastAsia="cs-CZ"/>
        </w:rPr>
      </w:pPr>
      <w:r w:rsidRPr="003C086F">
        <w:rPr>
          <w:rFonts w:ascii="Times New Roman" w:eastAsia="Times New Roman" w:hAnsi="Times New Roman"/>
          <w:lang w:eastAsia="cs-CZ"/>
        </w:rPr>
        <w:t>Žádost o</w:t>
      </w:r>
      <w:r w:rsidR="00E351B6" w:rsidRPr="003C086F">
        <w:rPr>
          <w:rFonts w:ascii="Times New Roman" w:eastAsia="Times New Roman" w:hAnsi="Times New Roman"/>
          <w:lang w:eastAsia="cs-CZ"/>
        </w:rPr>
        <w:t xml:space="preserve"> poskytnutí individuální dotace</w:t>
      </w:r>
    </w:p>
    <w:tbl>
      <w:tblPr>
        <w:tblW w:w="9469" w:type="dxa"/>
        <w:tblInd w:w="-176" w:type="dxa"/>
        <w:tblLayout w:type="fixed"/>
        <w:tblLook w:val="04A0" w:firstRow="1" w:lastRow="0" w:firstColumn="1" w:lastColumn="0" w:noHBand="0" w:noVBand="1"/>
      </w:tblPr>
      <w:tblGrid>
        <w:gridCol w:w="4536"/>
        <w:gridCol w:w="397"/>
        <w:gridCol w:w="4536"/>
      </w:tblGrid>
      <w:tr w:rsidR="00CC3F31" w:rsidRPr="00CC3F31" w14:paraId="5270D2EC" w14:textId="77777777" w:rsidTr="003C086F">
        <w:tc>
          <w:tcPr>
            <w:tcW w:w="4536" w:type="dxa"/>
          </w:tcPr>
          <w:p w14:paraId="247CCFFE" w14:textId="77777777" w:rsidR="00CC3F31" w:rsidRPr="00CC3F31" w:rsidRDefault="00CC3F31" w:rsidP="00CC3F31">
            <w:pPr>
              <w:widowControl w:val="0"/>
              <w:suppressAutoHyphens/>
              <w:autoSpaceDE w:val="0"/>
              <w:autoSpaceDN w:val="0"/>
              <w:adjustRightInd w:val="0"/>
              <w:spacing w:after="0" w:line="240" w:lineRule="auto"/>
              <w:rPr>
                <w:rFonts w:ascii="Times New Roman" w:eastAsia="Times New Roman" w:hAnsi="Times New Roman"/>
                <w:b/>
                <w:bCs/>
                <w:i/>
                <w:iCs/>
                <w:color w:val="000000"/>
              </w:rPr>
            </w:pPr>
          </w:p>
        </w:tc>
        <w:tc>
          <w:tcPr>
            <w:tcW w:w="397" w:type="dxa"/>
          </w:tcPr>
          <w:p w14:paraId="6343F9F8" w14:textId="77777777" w:rsidR="00CC3F31" w:rsidRPr="00CC3F31" w:rsidRDefault="00CC3F31" w:rsidP="00CC3F31">
            <w:pPr>
              <w:widowControl w:val="0"/>
              <w:suppressAutoHyphens/>
              <w:autoSpaceDE w:val="0"/>
              <w:autoSpaceDN w:val="0"/>
              <w:adjustRightInd w:val="0"/>
              <w:spacing w:after="0" w:line="240" w:lineRule="auto"/>
              <w:jc w:val="both"/>
              <w:rPr>
                <w:rFonts w:ascii="Times New Roman" w:eastAsia="Times New Roman" w:hAnsi="Times New Roman"/>
                <w:b/>
                <w:bCs/>
                <w:i/>
                <w:iCs/>
                <w:color w:val="000000"/>
              </w:rPr>
            </w:pPr>
          </w:p>
        </w:tc>
        <w:tc>
          <w:tcPr>
            <w:tcW w:w="4536" w:type="dxa"/>
          </w:tcPr>
          <w:p w14:paraId="41D98FDC" w14:textId="4D735FF4" w:rsidR="00CC3F31" w:rsidRPr="00CC3F31" w:rsidRDefault="00CC3F31" w:rsidP="00AA5CD0">
            <w:pPr>
              <w:widowControl w:val="0"/>
              <w:suppressAutoHyphens/>
              <w:autoSpaceDE w:val="0"/>
              <w:autoSpaceDN w:val="0"/>
              <w:adjustRightInd w:val="0"/>
              <w:spacing w:after="0" w:line="240" w:lineRule="auto"/>
              <w:rPr>
                <w:rFonts w:ascii="Times New Roman" w:eastAsia="Times New Roman" w:hAnsi="Times New Roman"/>
                <w:b/>
                <w:bCs/>
                <w:i/>
                <w:iCs/>
                <w:color w:val="000000"/>
              </w:rPr>
            </w:pPr>
          </w:p>
        </w:tc>
      </w:tr>
      <w:tr w:rsidR="00CC3F31" w:rsidRPr="00CC3F31" w14:paraId="742E67A2" w14:textId="77777777" w:rsidTr="00AA5CD0">
        <w:tc>
          <w:tcPr>
            <w:tcW w:w="4536" w:type="dxa"/>
            <w:hideMark/>
          </w:tcPr>
          <w:p w14:paraId="4D588612" w14:textId="7E3F7DC3" w:rsidR="00CC3F31" w:rsidRPr="00CC3F31" w:rsidRDefault="00CC3F31">
            <w:pPr>
              <w:widowControl w:val="0"/>
              <w:suppressAutoHyphens/>
              <w:autoSpaceDE w:val="0"/>
              <w:autoSpaceDN w:val="0"/>
              <w:adjustRightInd w:val="0"/>
              <w:spacing w:after="0" w:line="240" w:lineRule="auto"/>
              <w:rPr>
                <w:rFonts w:ascii="Times New Roman" w:eastAsia="Times New Roman" w:hAnsi="Times New Roman"/>
                <w:color w:val="000000"/>
              </w:rPr>
            </w:pPr>
            <w:r w:rsidRPr="00CC3F31">
              <w:rPr>
                <w:rFonts w:ascii="Times New Roman" w:eastAsia="Times New Roman" w:hAnsi="Times New Roman"/>
                <w:color w:val="000000"/>
              </w:rPr>
              <w:t xml:space="preserve">Karlovy Vary </w:t>
            </w:r>
            <w:r w:rsidR="003C086F">
              <w:rPr>
                <w:rFonts w:ascii="Times New Roman" w:eastAsia="Times New Roman" w:hAnsi="Times New Roman"/>
                <w:color w:val="000000"/>
              </w:rPr>
              <w:t xml:space="preserve">dne </w:t>
            </w:r>
            <w:r w:rsidRPr="00CC3F31">
              <w:rPr>
                <w:rFonts w:ascii="Times New Roman" w:eastAsia="Times New Roman" w:hAnsi="Times New Roman"/>
                <w:color w:val="000000"/>
              </w:rPr>
              <w:t>XX. XX. 201</w:t>
            </w:r>
            <w:r w:rsidR="003F1D89">
              <w:rPr>
                <w:rFonts w:ascii="Times New Roman" w:eastAsia="Times New Roman" w:hAnsi="Times New Roman"/>
                <w:color w:val="000000"/>
              </w:rPr>
              <w:t>9</w:t>
            </w:r>
          </w:p>
        </w:tc>
        <w:tc>
          <w:tcPr>
            <w:tcW w:w="397" w:type="dxa"/>
          </w:tcPr>
          <w:p w14:paraId="581C2E50" w14:textId="77777777" w:rsidR="00CC3F31" w:rsidRPr="00CC3F31" w:rsidRDefault="00CC3F31" w:rsidP="00CC3F31">
            <w:pPr>
              <w:widowControl w:val="0"/>
              <w:suppressAutoHyphens/>
              <w:autoSpaceDE w:val="0"/>
              <w:autoSpaceDN w:val="0"/>
              <w:adjustRightInd w:val="0"/>
              <w:spacing w:after="0" w:line="240" w:lineRule="auto"/>
              <w:jc w:val="center"/>
              <w:rPr>
                <w:rFonts w:ascii="Times New Roman" w:eastAsia="Times New Roman" w:hAnsi="Times New Roman"/>
                <w:color w:val="000000"/>
              </w:rPr>
            </w:pPr>
          </w:p>
        </w:tc>
        <w:tc>
          <w:tcPr>
            <w:tcW w:w="4536" w:type="dxa"/>
            <w:hideMark/>
          </w:tcPr>
          <w:p w14:paraId="4C29A1BB" w14:textId="1CF09562" w:rsidR="00CC3F31" w:rsidRPr="00CC3F31" w:rsidRDefault="003C086F" w:rsidP="003C086F">
            <w:pPr>
              <w:widowControl w:val="0"/>
              <w:suppressAutoHyphens/>
              <w:autoSpaceDE w:val="0"/>
              <w:autoSpaceDN w:val="0"/>
              <w:adjustRightInd w:val="0"/>
              <w:spacing w:after="0" w:line="240" w:lineRule="auto"/>
              <w:rPr>
                <w:rFonts w:ascii="Times New Roman" w:eastAsia="Times New Roman" w:hAnsi="Times New Roman"/>
                <w:color w:val="000000"/>
              </w:rPr>
            </w:pPr>
            <w:r>
              <w:rPr>
                <w:rFonts w:ascii="Times New Roman" w:eastAsia="Times New Roman" w:hAnsi="Times New Roman"/>
                <w:color w:val="000000"/>
              </w:rPr>
              <w:t xml:space="preserve">      XXX </w:t>
            </w:r>
            <w:r w:rsidR="00CC3F31" w:rsidRPr="00CC3F31">
              <w:rPr>
                <w:rFonts w:ascii="Times New Roman" w:eastAsia="Times New Roman" w:hAnsi="Times New Roman"/>
                <w:color w:val="000000"/>
              </w:rPr>
              <w:t xml:space="preserve"> </w:t>
            </w:r>
            <w:r>
              <w:rPr>
                <w:rFonts w:ascii="Times New Roman" w:eastAsia="Times New Roman" w:hAnsi="Times New Roman"/>
                <w:color w:val="000000"/>
              </w:rPr>
              <w:t xml:space="preserve">dne </w:t>
            </w:r>
            <w:r w:rsidR="00CC3F31" w:rsidRPr="00CC3F31">
              <w:rPr>
                <w:rFonts w:ascii="Times New Roman" w:eastAsia="Times New Roman" w:hAnsi="Times New Roman"/>
                <w:color w:val="000000"/>
              </w:rPr>
              <w:t>XX. XX. 201</w:t>
            </w:r>
            <w:r w:rsidR="003F1D89">
              <w:rPr>
                <w:rFonts w:ascii="Times New Roman" w:eastAsia="Times New Roman" w:hAnsi="Times New Roman"/>
                <w:color w:val="000000"/>
              </w:rPr>
              <w:t>9</w:t>
            </w:r>
          </w:p>
        </w:tc>
      </w:tr>
      <w:tr w:rsidR="00CC3F31" w:rsidRPr="00CC3F31" w14:paraId="67FD8537" w14:textId="77777777" w:rsidTr="00AA5CD0">
        <w:tc>
          <w:tcPr>
            <w:tcW w:w="4536" w:type="dxa"/>
          </w:tcPr>
          <w:p w14:paraId="334AB6DA" w14:textId="77777777" w:rsidR="00CC3F31" w:rsidRPr="00CC3F31" w:rsidRDefault="00CC3F31" w:rsidP="00CC3F31">
            <w:pPr>
              <w:widowControl w:val="0"/>
              <w:suppressAutoHyphens/>
              <w:autoSpaceDE w:val="0"/>
              <w:autoSpaceDN w:val="0"/>
              <w:adjustRightInd w:val="0"/>
              <w:spacing w:after="0" w:line="240" w:lineRule="auto"/>
              <w:jc w:val="both"/>
              <w:rPr>
                <w:rFonts w:ascii="Times New Roman" w:eastAsia="Times New Roman" w:hAnsi="Times New Roman"/>
              </w:rPr>
            </w:pPr>
          </w:p>
          <w:p w14:paraId="54558C8E" w14:textId="77777777" w:rsidR="00CC3F31" w:rsidRPr="00CC3F31" w:rsidRDefault="00CC3F31" w:rsidP="00CC3F31">
            <w:pPr>
              <w:widowControl w:val="0"/>
              <w:suppressAutoHyphens/>
              <w:autoSpaceDE w:val="0"/>
              <w:autoSpaceDN w:val="0"/>
              <w:adjustRightInd w:val="0"/>
              <w:spacing w:after="0" w:line="240" w:lineRule="auto"/>
              <w:jc w:val="both"/>
              <w:rPr>
                <w:rFonts w:ascii="Times New Roman" w:eastAsia="Times New Roman" w:hAnsi="Times New Roman"/>
              </w:rPr>
            </w:pPr>
          </w:p>
          <w:p w14:paraId="70FE08BD" w14:textId="77777777" w:rsidR="00CC3F31" w:rsidRPr="00CC3F31" w:rsidRDefault="00CC3F31" w:rsidP="00CC3F31">
            <w:pPr>
              <w:widowControl w:val="0"/>
              <w:suppressAutoHyphens/>
              <w:autoSpaceDE w:val="0"/>
              <w:autoSpaceDN w:val="0"/>
              <w:adjustRightInd w:val="0"/>
              <w:spacing w:after="0" w:line="240" w:lineRule="auto"/>
              <w:jc w:val="both"/>
              <w:rPr>
                <w:rFonts w:ascii="Times New Roman" w:eastAsia="Times New Roman" w:hAnsi="Times New Roman"/>
              </w:rPr>
            </w:pPr>
          </w:p>
        </w:tc>
        <w:tc>
          <w:tcPr>
            <w:tcW w:w="397" w:type="dxa"/>
          </w:tcPr>
          <w:p w14:paraId="5CA21CBD" w14:textId="77777777" w:rsidR="00CC3F31" w:rsidRPr="00CC3F31" w:rsidRDefault="00CC3F31" w:rsidP="00CC3F31">
            <w:pPr>
              <w:widowControl w:val="0"/>
              <w:suppressAutoHyphens/>
              <w:autoSpaceDE w:val="0"/>
              <w:autoSpaceDN w:val="0"/>
              <w:adjustRightInd w:val="0"/>
              <w:spacing w:after="0" w:line="240" w:lineRule="auto"/>
              <w:jc w:val="both"/>
              <w:rPr>
                <w:rFonts w:ascii="Times New Roman" w:eastAsia="Times New Roman" w:hAnsi="Times New Roman"/>
              </w:rPr>
            </w:pPr>
          </w:p>
        </w:tc>
        <w:tc>
          <w:tcPr>
            <w:tcW w:w="4536" w:type="dxa"/>
          </w:tcPr>
          <w:p w14:paraId="52357605" w14:textId="77777777" w:rsidR="00CC3F31" w:rsidRPr="00CC3F31" w:rsidRDefault="00CC3F31" w:rsidP="00CC3F31">
            <w:pPr>
              <w:widowControl w:val="0"/>
              <w:suppressAutoHyphens/>
              <w:autoSpaceDE w:val="0"/>
              <w:autoSpaceDN w:val="0"/>
              <w:adjustRightInd w:val="0"/>
              <w:spacing w:after="0" w:line="240" w:lineRule="auto"/>
              <w:jc w:val="center"/>
              <w:rPr>
                <w:rFonts w:ascii="Times New Roman" w:eastAsia="Times New Roman" w:hAnsi="Times New Roman"/>
              </w:rPr>
            </w:pPr>
          </w:p>
        </w:tc>
      </w:tr>
      <w:tr w:rsidR="00CC3F31" w:rsidRPr="00CC3F31" w14:paraId="5C84FE3A" w14:textId="77777777" w:rsidTr="00AA5CD0">
        <w:tc>
          <w:tcPr>
            <w:tcW w:w="4536" w:type="dxa"/>
            <w:hideMark/>
          </w:tcPr>
          <w:p w14:paraId="03EC824D" w14:textId="77777777" w:rsidR="00CC3F31" w:rsidRPr="00CC3F31" w:rsidRDefault="00CC3F31" w:rsidP="00CC3F31">
            <w:pPr>
              <w:widowControl w:val="0"/>
              <w:suppressAutoHyphens/>
              <w:autoSpaceDE w:val="0"/>
              <w:autoSpaceDN w:val="0"/>
              <w:adjustRightInd w:val="0"/>
              <w:spacing w:after="0" w:line="240" w:lineRule="auto"/>
              <w:jc w:val="center"/>
              <w:rPr>
                <w:rFonts w:ascii="Times New Roman" w:eastAsia="Times New Roman" w:hAnsi="Times New Roman"/>
                <w:color w:val="000000"/>
              </w:rPr>
            </w:pPr>
            <w:r w:rsidRPr="00CC3F31">
              <w:rPr>
                <w:rFonts w:ascii="Times New Roman" w:eastAsia="Times New Roman" w:hAnsi="Times New Roman"/>
                <w:color w:val="000000"/>
              </w:rPr>
              <w:t>…………………………………………</w:t>
            </w:r>
          </w:p>
          <w:p w14:paraId="38088695" w14:textId="494D0D52" w:rsidR="00CC3F31" w:rsidRPr="00CC3F31" w:rsidRDefault="003C086F">
            <w:pPr>
              <w:widowControl w:val="0"/>
              <w:suppressAutoHyphens/>
              <w:autoSpaceDE w:val="0"/>
              <w:autoSpaceDN w:val="0"/>
              <w:adjustRightInd w:val="0"/>
              <w:spacing w:after="0" w:line="240" w:lineRule="auto"/>
              <w:jc w:val="center"/>
              <w:rPr>
                <w:rFonts w:ascii="Times New Roman" w:eastAsia="Times New Roman" w:hAnsi="Times New Roman"/>
                <w:color w:val="000000"/>
              </w:rPr>
            </w:pPr>
            <w:r>
              <w:rPr>
                <w:rFonts w:ascii="Times New Roman" w:eastAsia="Times New Roman" w:hAnsi="Times New Roman"/>
                <w:color w:val="000000"/>
              </w:rPr>
              <w:t>poskytovatel</w:t>
            </w:r>
          </w:p>
        </w:tc>
        <w:tc>
          <w:tcPr>
            <w:tcW w:w="397" w:type="dxa"/>
          </w:tcPr>
          <w:p w14:paraId="3A1FDCA5" w14:textId="77777777" w:rsidR="00CC3F31" w:rsidRPr="00CC3F31" w:rsidRDefault="00CC3F31" w:rsidP="00CC3F31">
            <w:pPr>
              <w:widowControl w:val="0"/>
              <w:suppressAutoHyphens/>
              <w:autoSpaceDE w:val="0"/>
              <w:autoSpaceDN w:val="0"/>
              <w:adjustRightInd w:val="0"/>
              <w:spacing w:after="0" w:line="240" w:lineRule="auto"/>
              <w:jc w:val="center"/>
              <w:rPr>
                <w:rFonts w:ascii="Times New Roman" w:eastAsia="Times New Roman" w:hAnsi="Times New Roman"/>
                <w:color w:val="000000"/>
              </w:rPr>
            </w:pPr>
          </w:p>
        </w:tc>
        <w:tc>
          <w:tcPr>
            <w:tcW w:w="4536" w:type="dxa"/>
            <w:hideMark/>
          </w:tcPr>
          <w:p w14:paraId="73606999" w14:textId="77777777" w:rsidR="00CC3F31" w:rsidRPr="00CC3F31" w:rsidRDefault="00CC3F31" w:rsidP="00CC3F31">
            <w:pPr>
              <w:widowControl w:val="0"/>
              <w:suppressAutoHyphens/>
              <w:autoSpaceDE w:val="0"/>
              <w:autoSpaceDN w:val="0"/>
              <w:adjustRightInd w:val="0"/>
              <w:spacing w:after="0" w:line="240" w:lineRule="auto"/>
              <w:jc w:val="center"/>
              <w:rPr>
                <w:rFonts w:ascii="Times New Roman" w:eastAsia="Times New Roman" w:hAnsi="Times New Roman"/>
                <w:color w:val="000000"/>
              </w:rPr>
            </w:pPr>
            <w:r w:rsidRPr="00CC3F31">
              <w:rPr>
                <w:rFonts w:ascii="Times New Roman" w:eastAsia="Times New Roman" w:hAnsi="Times New Roman"/>
                <w:color w:val="000000"/>
              </w:rPr>
              <w:t>…………………………………………</w:t>
            </w:r>
          </w:p>
          <w:p w14:paraId="58D51AB1" w14:textId="7840DAF2" w:rsidR="00AA5CD0" w:rsidRDefault="003C086F" w:rsidP="00CC3F31">
            <w:pPr>
              <w:widowControl w:val="0"/>
              <w:suppressAutoHyphens/>
              <w:autoSpaceDE w:val="0"/>
              <w:autoSpaceDN w:val="0"/>
              <w:adjustRightInd w:val="0"/>
              <w:spacing w:after="80" w:line="240" w:lineRule="auto"/>
              <w:jc w:val="center"/>
              <w:rPr>
                <w:rFonts w:ascii="Times New Roman" w:eastAsia="Times New Roman" w:hAnsi="Times New Roman"/>
                <w:color w:val="000000"/>
              </w:rPr>
            </w:pPr>
            <w:r>
              <w:rPr>
                <w:rFonts w:ascii="Times New Roman" w:eastAsia="Times New Roman" w:hAnsi="Times New Roman"/>
                <w:color w:val="000000"/>
              </w:rPr>
              <w:t>příjemce</w:t>
            </w:r>
          </w:p>
          <w:p w14:paraId="67BD196B" w14:textId="7E0D21C2" w:rsidR="00AA5CD0" w:rsidRPr="00CC3F31" w:rsidRDefault="00AA5CD0" w:rsidP="00CC3F31">
            <w:pPr>
              <w:widowControl w:val="0"/>
              <w:suppressAutoHyphens/>
              <w:autoSpaceDE w:val="0"/>
              <w:autoSpaceDN w:val="0"/>
              <w:adjustRightInd w:val="0"/>
              <w:spacing w:after="80" w:line="240" w:lineRule="auto"/>
              <w:jc w:val="center"/>
              <w:rPr>
                <w:rFonts w:ascii="Times New Roman" w:eastAsia="Times New Roman" w:hAnsi="Times New Roman"/>
                <w:color w:val="000000"/>
              </w:rPr>
            </w:pPr>
          </w:p>
        </w:tc>
      </w:tr>
    </w:tbl>
    <w:p w14:paraId="65CBD778" w14:textId="77777777" w:rsidR="00F44B77" w:rsidRPr="00406CC0" w:rsidRDefault="00F44B77" w:rsidP="00E351B6">
      <w:pPr>
        <w:spacing w:after="0" w:line="240" w:lineRule="auto"/>
        <w:rPr>
          <w:rFonts w:ascii="Times New Roman" w:eastAsia="Times New Roman" w:hAnsi="Times New Roman"/>
          <w:lang w:eastAsia="cs-CZ"/>
        </w:rPr>
      </w:pPr>
    </w:p>
    <w:sectPr w:rsidR="00F44B77" w:rsidRPr="00406CC0" w:rsidSect="00357618">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1727A" w14:textId="77777777" w:rsidR="00EB2492" w:rsidRDefault="00EB2492" w:rsidP="00BE360F">
      <w:pPr>
        <w:spacing w:after="0" w:line="240" w:lineRule="auto"/>
      </w:pPr>
      <w:r>
        <w:separator/>
      </w:r>
    </w:p>
  </w:endnote>
  <w:endnote w:type="continuationSeparator" w:id="0">
    <w:p w14:paraId="11E9E437" w14:textId="77777777" w:rsidR="00EB2492" w:rsidRDefault="00EB2492"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228FA87D" w:rsidR="005672DF" w:rsidRPr="00054236" w:rsidRDefault="005672DF">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253E39">
              <w:rPr>
                <w:rFonts w:ascii="Times New Roman" w:hAnsi="Times New Roman"/>
                <w:bCs/>
                <w:noProof/>
              </w:rPr>
              <w:t>2</w:t>
            </w:r>
            <w:r w:rsidRPr="00054236">
              <w:rPr>
                <w:rFonts w:ascii="Times New Roman" w:hAnsi="Times New Roman"/>
                <w:bCs/>
              </w:rPr>
              <w:fldChar w:fldCharType="end"/>
            </w:r>
            <w:r w:rsidRPr="00054236">
              <w:rPr>
                <w:rFonts w:ascii="Times New Roman" w:hAnsi="Times New Roman"/>
              </w:rPr>
              <w:t xml:space="preserve"> z </w:t>
            </w:r>
            <w:r w:rsidR="00CC3E33">
              <w:rPr>
                <w:rFonts w:ascii="Times New Roman" w:hAnsi="Times New Roman"/>
              </w:rPr>
              <w:t>9</w:t>
            </w:r>
          </w:p>
        </w:sdtContent>
      </w:sdt>
    </w:sdtContent>
  </w:sdt>
  <w:p w14:paraId="4F3473E7" w14:textId="77777777" w:rsidR="005672DF" w:rsidRDefault="00567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0BB07" w14:textId="77777777" w:rsidR="00EB2492" w:rsidRDefault="00EB2492" w:rsidP="00BE360F">
      <w:pPr>
        <w:spacing w:after="0" w:line="240" w:lineRule="auto"/>
      </w:pPr>
      <w:r>
        <w:separator/>
      </w:r>
    </w:p>
  </w:footnote>
  <w:footnote w:type="continuationSeparator" w:id="0">
    <w:p w14:paraId="3AE77AA5" w14:textId="77777777" w:rsidR="00EB2492" w:rsidRDefault="00EB2492" w:rsidP="00BE360F">
      <w:pPr>
        <w:spacing w:after="0" w:line="240" w:lineRule="auto"/>
      </w:pPr>
      <w:r>
        <w:continuationSeparator/>
      </w:r>
    </w:p>
  </w:footnote>
  <w:footnote w:id="1">
    <w:p w14:paraId="70164F2F" w14:textId="77777777" w:rsidR="00BE65AC" w:rsidRDefault="00BE65AC" w:rsidP="00BE65AC">
      <w:pPr>
        <w:pStyle w:val="Textpoznpodarou"/>
      </w:pPr>
      <w:r>
        <w:rPr>
          <w:rStyle w:val="Znakapoznpodarou"/>
        </w:rPr>
        <w:footnoteRef/>
      </w:r>
      <w:r>
        <w:t xml:space="preserve"> Nařízení Rady (ES) č. 659/1999 ze dne 22. března 1999, kterým se </w:t>
      </w:r>
      <w:r w:rsidRPr="003740A4">
        <w:t>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52D2"/>
    <w:multiLevelType w:val="hybridMultilevel"/>
    <w:tmpl w:val="0B342DD6"/>
    <w:lvl w:ilvl="0" w:tplc="E1B22A38">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A71475"/>
    <w:multiLevelType w:val="hybridMultilevel"/>
    <w:tmpl w:val="B4B653B0"/>
    <w:lvl w:ilvl="0" w:tplc="924E32F0">
      <w:start w:val="1"/>
      <w:numFmt w:val="decimal"/>
      <w:lvlText w:val="%1."/>
      <w:lvlJc w:val="left"/>
      <w:pPr>
        <w:tabs>
          <w:tab w:val="num" w:pos="360"/>
        </w:tabs>
        <w:ind w:left="360" w:hanging="360"/>
      </w:pPr>
      <w:rPr>
        <w:rFonts w:hint="default"/>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 w15:restartNumberingAfterBreak="0">
    <w:nsid w:val="17B40123"/>
    <w:multiLevelType w:val="hybridMultilevel"/>
    <w:tmpl w:val="6EBEC7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AE5C74"/>
    <w:multiLevelType w:val="hybridMultilevel"/>
    <w:tmpl w:val="681C53D2"/>
    <w:lvl w:ilvl="0" w:tplc="0172F2C6">
      <w:start w:val="1"/>
      <w:numFmt w:val="decimal"/>
      <w:lvlText w:val="%1."/>
      <w:lvlJc w:val="left"/>
      <w:pPr>
        <w:tabs>
          <w:tab w:val="num" w:pos="360"/>
        </w:tabs>
        <w:ind w:left="360" w:hanging="360"/>
      </w:pPr>
      <w:rPr>
        <w:rFonts w:hint="default"/>
        <w:b w:val="0"/>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9"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6F3416F"/>
    <w:multiLevelType w:val="multilevel"/>
    <w:tmpl w:val="E1562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DE6F3C"/>
    <w:multiLevelType w:val="hybridMultilevel"/>
    <w:tmpl w:val="E570B23C"/>
    <w:lvl w:ilvl="0" w:tplc="189C8FDE">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4AE45963"/>
    <w:multiLevelType w:val="hybridMultilevel"/>
    <w:tmpl w:val="6270DB38"/>
    <w:lvl w:ilvl="0" w:tplc="032601EC">
      <w:start w:val="1"/>
      <w:numFmt w:val="decimal"/>
      <w:lvlText w:val="%1."/>
      <w:lvlJc w:val="left"/>
      <w:pPr>
        <w:tabs>
          <w:tab w:val="num" w:pos="1680"/>
        </w:tabs>
        <w:ind w:left="1680" w:hanging="360"/>
      </w:pPr>
      <w:rPr>
        <w:b w:val="0"/>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7"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5628C7"/>
    <w:multiLevelType w:val="hybridMultilevel"/>
    <w:tmpl w:val="E814043C"/>
    <w:lvl w:ilvl="0" w:tplc="CFDCBF82">
      <w:start w:val="4"/>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9" w15:restartNumberingAfterBreak="0">
    <w:nsid w:val="51614179"/>
    <w:multiLevelType w:val="hybridMultilevel"/>
    <w:tmpl w:val="09D23BFA"/>
    <w:lvl w:ilvl="0" w:tplc="63EE25DA">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1" w15:restartNumberingAfterBreak="0">
    <w:nsid w:val="54551058"/>
    <w:multiLevelType w:val="hybridMultilevel"/>
    <w:tmpl w:val="F048916A"/>
    <w:lvl w:ilvl="0" w:tplc="2C3A1900">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FD01DB"/>
    <w:multiLevelType w:val="hybridMultilevel"/>
    <w:tmpl w:val="F3DAA06C"/>
    <w:lvl w:ilvl="0" w:tplc="C8C255AA">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5"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8"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8804262"/>
    <w:multiLevelType w:val="hybridMultilevel"/>
    <w:tmpl w:val="2EA2669C"/>
    <w:lvl w:ilvl="0" w:tplc="DC4848F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E926BC6"/>
    <w:multiLevelType w:val="hybridMultilevel"/>
    <w:tmpl w:val="F69681C4"/>
    <w:lvl w:ilvl="0" w:tplc="B426994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1"/>
  </w:num>
  <w:num w:numId="2">
    <w:abstractNumId w:val="23"/>
  </w:num>
  <w:num w:numId="3">
    <w:abstractNumId w:val="19"/>
  </w:num>
  <w:num w:numId="4">
    <w:abstractNumId w:val="16"/>
  </w:num>
  <w:num w:numId="5">
    <w:abstractNumId w:val="9"/>
  </w:num>
  <w:num w:numId="6">
    <w:abstractNumId w:val="11"/>
  </w:num>
  <w:num w:numId="7">
    <w:abstractNumId w:val="20"/>
  </w:num>
  <w:num w:numId="8">
    <w:abstractNumId w:val="29"/>
  </w:num>
  <w:num w:numId="9">
    <w:abstractNumId w:val="1"/>
  </w:num>
  <w:num w:numId="10">
    <w:abstractNumId w:val="32"/>
  </w:num>
  <w:num w:numId="11">
    <w:abstractNumId w:val="14"/>
  </w:num>
  <w:num w:numId="12">
    <w:abstractNumId w:val="15"/>
  </w:num>
  <w:num w:numId="13">
    <w:abstractNumId w:val="33"/>
  </w:num>
  <w:num w:numId="14">
    <w:abstractNumId w:val="27"/>
  </w:num>
  <w:num w:numId="15">
    <w:abstractNumId w:val="24"/>
  </w:num>
  <w:num w:numId="16">
    <w:abstractNumId w:val="2"/>
  </w:num>
  <w:num w:numId="17">
    <w:abstractNumId w:val="4"/>
  </w:num>
  <w:num w:numId="18">
    <w:abstractNumId w:val="26"/>
  </w:num>
  <w:num w:numId="19">
    <w:abstractNumId w:val="35"/>
  </w:num>
  <w:num w:numId="20">
    <w:abstractNumId w:val="31"/>
  </w:num>
  <w:num w:numId="21">
    <w:abstractNumId w:val="6"/>
  </w:num>
  <w:num w:numId="22">
    <w:abstractNumId w:val="17"/>
  </w:num>
  <w:num w:numId="23">
    <w:abstractNumId w:val="13"/>
  </w:num>
  <w:num w:numId="24">
    <w:abstractNumId w:val="7"/>
  </w:num>
  <w:num w:numId="25">
    <w:abstractNumId w:val="5"/>
  </w:num>
  <w:num w:numId="26">
    <w:abstractNumId w:val="22"/>
  </w:num>
  <w:num w:numId="27">
    <w:abstractNumId w:val="8"/>
  </w:num>
  <w:num w:numId="28">
    <w:abstractNumId w:val="28"/>
  </w:num>
  <w:num w:numId="29">
    <w:abstractNumId w:val="30"/>
  </w:num>
  <w:num w:numId="30">
    <w:abstractNumId w:val="34"/>
  </w:num>
  <w:num w:numId="31">
    <w:abstractNumId w:val="10"/>
  </w:num>
  <w:num w:numId="32">
    <w:abstractNumId w:val="18"/>
  </w:num>
  <w:num w:numId="33">
    <w:abstractNumId w:val="25"/>
  </w:num>
  <w:num w:numId="34">
    <w:abstractNumId w:val="3"/>
  </w:num>
  <w:num w:numId="35">
    <w:abstractNumId w:val="12"/>
  </w:num>
  <w:num w:numId="3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15022"/>
    <w:rsid w:val="000203BA"/>
    <w:rsid w:val="00021B99"/>
    <w:rsid w:val="000335E5"/>
    <w:rsid w:val="00042B34"/>
    <w:rsid w:val="000467B6"/>
    <w:rsid w:val="000517B9"/>
    <w:rsid w:val="00054236"/>
    <w:rsid w:val="0007392E"/>
    <w:rsid w:val="000746B4"/>
    <w:rsid w:val="000A1904"/>
    <w:rsid w:val="000D0A0A"/>
    <w:rsid w:val="000D7E3F"/>
    <w:rsid w:val="000E69E7"/>
    <w:rsid w:val="000E7A35"/>
    <w:rsid w:val="000F3654"/>
    <w:rsid w:val="001005CC"/>
    <w:rsid w:val="001064DE"/>
    <w:rsid w:val="00112CD3"/>
    <w:rsid w:val="00117C13"/>
    <w:rsid w:val="00123BD3"/>
    <w:rsid w:val="00125020"/>
    <w:rsid w:val="00133E0D"/>
    <w:rsid w:val="00137BD3"/>
    <w:rsid w:val="0014413C"/>
    <w:rsid w:val="00151042"/>
    <w:rsid w:val="00160C8F"/>
    <w:rsid w:val="00165A58"/>
    <w:rsid w:val="00165FE5"/>
    <w:rsid w:val="00166678"/>
    <w:rsid w:val="00172B80"/>
    <w:rsid w:val="001909FE"/>
    <w:rsid w:val="001A17EC"/>
    <w:rsid w:val="001A2D3E"/>
    <w:rsid w:val="001B2EDF"/>
    <w:rsid w:val="001B4CCB"/>
    <w:rsid w:val="001C0FA2"/>
    <w:rsid w:val="001C7F9E"/>
    <w:rsid w:val="001E1844"/>
    <w:rsid w:val="001E1CE8"/>
    <w:rsid w:val="001F3B66"/>
    <w:rsid w:val="001F3E7D"/>
    <w:rsid w:val="001F6BB4"/>
    <w:rsid w:val="001F7C4F"/>
    <w:rsid w:val="002056FB"/>
    <w:rsid w:val="0021036C"/>
    <w:rsid w:val="00217A22"/>
    <w:rsid w:val="00222BE3"/>
    <w:rsid w:val="00222BFF"/>
    <w:rsid w:val="00223AA5"/>
    <w:rsid w:val="00224202"/>
    <w:rsid w:val="00227DC0"/>
    <w:rsid w:val="00231D9D"/>
    <w:rsid w:val="00253435"/>
    <w:rsid w:val="00253E39"/>
    <w:rsid w:val="00255105"/>
    <w:rsid w:val="00255E42"/>
    <w:rsid w:val="0026763A"/>
    <w:rsid w:val="00295DBF"/>
    <w:rsid w:val="002A7822"/>
    <w:rsid w:val="002B630B"/>
    <w:rsid w:val="002C3D92"/>
    <w:rsid w:val="002D4503"/>
    <w:rsid w:val="002E5E11"/>
    <w:rsid w:val="002E7009"/>
    <w:rsid w:val="00301819"/>
    <w:rsid w:val="0030248A"/>
    <w:rsid w:val="003211B2"/>
    <w:rsid w:val="0033618D"/>
    <w:rsid w:val="0034026B"/>
    <w:rsid w:val="003444FD"/>
    <w:rsid w:val="0034709F"/>
    <w:rsid w:val="003472EC"/>
    <w:rsid w:val="00357618"/>
    <w:rsid w:val="00357621"/>
    <w:rsid w:val="00360E6D"/>
    <w:rsid w:val="00366B1D"/>
    <w:rsid w:val="0037751D"/>
    <w:rsid w:val="00377CCE"/>
    <w:rsid w:val="00397077"/>
    <w:rsid w:val="003A2D63"/>
    <w:rsid w:val="003A4509"/>
    <w:rsid w:val="003B0C7E"/>
    <w:rsid w:val="003B3D3E"/>
    <w:rsid w:val="003B42E8"/>
    <w:rsid w:val="003C086F"/>
    <w:rsid w:val="003C1573"/>
    <w:rsid w:val="003E1AAC"/>
    <w:rsid w:val="003E368E"/>
    <w:rsid w:val="003E7E22"/>
    <w:rsid w:val="003F1D89"/>
    <w:rsid w:val="003F2BD5"/>
    <w:rsid w:val="00406CC0"/>
    <w:rsid w:val="00414D20"/>
    <w:rsid w:val="0041544C"/>
    <w:rsid w:val="004212CC"/>
    <w:rsid w:val="0042178E"/>
    <w:rsid w:val="00423423"/>
    <w:rsid w:val="00424DBD"/>
    <w:rsid w:val="0042559F"/>
    <w:rsid w:val="00435287"/>
    <w:rsid w:val="00441490"/>
    <w:rsid w:val="00442100"/>
    <w:rsid w:val="004521A6"/>
    <w:rsid w:val="0046070B"/>
    <w:rsid w:val="0047170F"/>
    <w:rsid w:val="004766E0"/>
    <w:rsid w:val="00485A84"/>
    <w:rsid w:val="00493E6C"/>
    <w:rsid w:val="00496A80"/>
    <w:rsid w:val="00496B68"/>
    <w:rsid w:val="00497C1E"/>
    <w:rsid w:val="004A1309"/>
    <w:rsid w:val="004A34B2"/>
    <w:rsid w:val="004A4AB2"/>
    <w:rsid w:val="004B4520"/>
    <w:rsid w:val="004B702C"/>
    <w:rsid w:val="004C1A7C"/>
    <w:rsid w:val="004D3DAC"/>
    <w:rsid w:val="004D7C7B"/>
    <w:rsid w:val="004F157D"/>
    <w:rsid w:val="00504B8A"/>
    <w:rsid w:val="00514F52"/>
    <w:rsid w:val="005169F4"/>
    <w:rsid w:val="0052001E"/>
    <w:rsid w:val="00526E11"/>
    <w:rsid w:val="0053463F"/>
    <w:rsid w:val="005427A7"/>
    <w:rsid w:val="00543233"/>
    <w:rsid w:val="005504B2"/>
    <w:rsid w:val="00554EDC"/>
    <w:rsid w:val="0056213F"/>
    <w:rsid w:val="00565ED6"/>
    <w:rsid w:val="005672DF"/>
    <w:rsid w:val="00572191"/>
    <w:rsid w:val="0057579E"/>
    <w:rsid w:val="00584172"/>
    <w:rsid w:val="00590E37"/>
    <w:rsid w:val="00591065"/>
    <w:rsid w:val="005914D8"/>
    <w:rsid w:val="00593911"/>
    <w:rsid w:val="00596BB2"/>
    <w:rsid w:val="005974F4"/>
    <w:rsid w:val="005A03BA"/>
    <w:rsid w:val="005A351D"/>
    <w:rsid w:val="005A3924"/>
    <w:rsid w:val="005A6AD0"/>
    <w:rsid w:val="005B09BD"/>
    <w:rsid w:val="005B6F99"/>
    <w:rsid w:val="005C4092"/>
    <w:rsid w:val="005C609D"/>
    <w:rsid w:val="005D3C03"/>
    <w:rsid w:val="005E2458"/>
    <w:rsid w:val="005E2AB2"/>
    <w:rsid w:val="005F2850"/>
    <w:rsid w:val="005F3702"/>
    <w:rsid w:val="00602229"/>
    <w:rsid w:val="00616B0B"/>
    <w:rsid w:val="0062537E"/>
    <w:rsid w:val="006266EF"/>
    <w:rsid w:val="00632C71"/>
    <w:rsid w:val="006475A5"/>
    <w:rsid w:val="00647A74"/>
    <w:rsid w:val="00647E22"/>
    <w:rsid w:val="006636F5"/>
    <w:rsid w:val="0067323D"/>
    <w:rsid w:val="00673DD2"/>
    <w:rsid w:val="00674175"/>
    <w:rsid w:val="00683F3D"/>
    <w:rsid w:val="00685BCE"/>
    <w:rsid w:val="006979A3"/>
    <w:rsid w:val="006B657C"/>
    <w:rsid w:val="006B7B50"/>
    <w:rsid w:val="006C029B"/>
    <w:rsid w:val="006C687F"/>
    <w:rsid w:val="006D060C"/>
    <w:rsid w:val="006D4257"/>
    <w:rsid w:val="006F288D"/>
    <w:rsid w:val="006F408B"/>
    <w:rsid w:val="00711FF7"/>
    <w:rsid w:val="0073212A"/>
    <w:rsid w:val="00736508"/>
    <w:rsid w:val="007503E2"/>
    <w:rsid w:val="00750C15"/>
    <w:rsid w:val="007519BF"/>
    <w:rsid w:val="00752E75"/>
    <w:rsid w:val="007604CA"/>
    <w:rsid w:val="00761EA4"/>
    <w:rsid w:val="00771AFF"/>
    <w:rsid w:val="0077343D"/>
    <w:rsid w:val="007734AC"/>
    <w:rsid w:val="007759D5"/>
    <w:rsid w:val="00785732"/>
    <w:rsid w:val="00785BE9"/>
    <w:rsid w:val="00786951"/>
    <w:rsid w:val="007872FD"/>
    <w:rsid w:val="00792871"/>
    <w:rsid w:val="007933B1"/>
    <w:rsid w:val="00793E30"/>
    <w:rsid w:val="00794885"/>
    <w:rsid w:val="007B7B86"/>
    <w:rsid w:val="007C0642"/>
    <w:rsid w:val="007C659B"/>
    <w:rsid w:val="007D377D"/>
    <w:rsid w:val="007E3855"/>
    <w:rsid w:val="00810246"/>
    <w:rsid w:val="00825685"/>
    <w:rsid w:val="00825742"/>
    <w:rsid w:val="00832359"/>
    <w:rsid w:val="00843C8A"/>
    <w:rsid w:val="00845A84"/>
    <w:rsid w:val="00845C46"/>
    <w:rsid w:val="00855C0D"/>
    <w:rsid w:val="00857137"/>
    <w:rsid w:val="00860BF1"/>
    <w:rsid w:val="00863E8A"/>
    <w:rsid w:val="0086528E"/>
    <w:rsid w:val="008660A4"/>
    <w:rsid w:val="00871172"/>
    <w:rsid w:val="00877FD9"/>
    <w:rsid w:val="00887680"/>
    <w:rsid w:val="008910C4"/>
    <w:rsid w:val="00891F06"/>
    <w:rsid w:val="0089436A"/>
    <w:rsid w:val="008971A4"/>
    <w:rsid w:val="008A50E6"/>
    <w:rsid w:val="008A78C6"/>
    <w:rsid w:val="008A7A6B"/>
    <w:rsid w:val="008B2BFB"/>
    <w:rsid w:val="008B5075"/>
    <w:rsid w:val="008E2D00"/>
    <w:rsid w:val="008F3AD8"/>
    <w:rsid w:val="008F4664"/>
    <w:rsid w:val="008F4CA7"/>
    <w:rsid w:val="00900482"/>
    <w:rsid w:val="0090147B"/>
    <w:rsid w:val="009033B3"/>
    <w:rsid w:val="00910550"/>
    <w:rsid w:val="009149F2"/>
    <w:rsid w:val="009168B4"/>
    <w:rsid w:val="00917BE8"/>
    <w:rsid w:val="00920744"/>
    <w:rsid w:val="00921426"/>
    <w:rsid w:val="00924675"/>
    <w:rsid w:val="00932C22"/>
    <w:rsid w:val="00942534"/>
    <w:rsid w:val="009448A8"/>
    <w:rsid w:val="009510B9"/>
    <w:rsid w:val="00966A0B"/>
    <w:rsid w:val="009717D8"/>
    <w:rsid w:val="00973880"/>
    <w:rsid w:val="00991A95"/>
    <w:rsid w:val="00993A70"/>
    <w:rsid w:val="009957BA"/>
    <w:rsid w:val="009A27A4"/>
    <w:rsid w:val="009A3ABE"/>
    <w:rsid w:val="009A478D"/>
    <w:rsid w:val="009A4D1D"/>
    <w:rsid w:val="009A63B2"/>
    <w:rsid w:val="009B02EC"/>
    <w:rsid w:val="009B1212"/>
    <w:rsid w:val="009D1788"/>
    <w:rsid w:val="009D5AFF"/>
    <w:rsid w:val="009D6E5B"/>
    <w:rsid w:val="009F26E9"/>
    <w:rsid w:val="00A1538A"/>
    <w:rsid w:val="00A21E10"/>
    <w:rsid w:val="00A22D02"/>
    <w:rsid w:val="00A238F5"/>
    <w:rsid w:val="00A3642F"/>
    <w:rsid w:val="00A43672"/>
    <w:rsid w:val="00A472C0"/>
    <w:rsid w:val="00A53458"/>
    <w:rsid w:val="00A57E05"/>
    <w:rsid w:val="00A6088B"/>
    <w:rsid w:val="00A6455F"/>
    <w:rsid w:val="00A71373"/>
    <w:rsid w:val="00A71BF2"/>
    <w:rsid w:val="00A8139F"/>
    <w:rsid w:val="00A81894"/>
    <w:rsid w:val="00A8306E"/>
    <w:rsid w:val="00A8376E"/>
    <w:rsid w:val="00A91923"/>
    <w:rsid w:val="00A91C25"/>
    <w:rsid w:val="00A94065"/>
    <w:rsid w:val="00A94788"/>
    <w:rsid w:val="00A9710A"/>
    <w:rsid w:val="00A97285"/>
    <w:rsid w:val="00A9759E"/>
    <w:rsid w:val="00AA269F"/>
    <w:rsid w:val="00AA5121"/>
    <w:rsid w:val="00AA5CD0"/>
    <w:rsid w:val="00AB5FB8"/>
    <w:rsid w:val="00AC7CD8"/>
    <w:rsid w:val="00AD13DD"/>
    <w:rsid w:val="00AD20DA"/>
    <w:rsid w:val="00AD48E6"/>
    <w:rsid w:val="00AF3BC4"/>
    <w:rsid w:val="00AF58B3"/>
    <w:rsid w:val="00B05C5B"/>
    <w:rsid w:val="00B271CC"/>
    <w:rsid w:val="00B446DD"/>
    <w:rsid w:val="00B521F4"/>
    <w:rsid w:val="00B53DFE"/>
    <w:rsid w:val="00B55F69"/>
    <w:rsid w:val="00B67623"/>
    <w:rsid w:val="00B71CC1"/>
    <w:rsid w:val="00B73714"/>
    <w:rsid w:val="00B7459B"/>
    <w:rsid w:val="00B81791"/>
    <w:rsid w:val="00B85089"/>
    <w:rsid w:val="00BB73D7"/>
    <w:rsid w:val="00BB75B4"/>
    <w:rsid w:val="00BD1541"/>
    <w:rsid w:val="00BE0D49"/>
    <w:rsid w:val="00BE2511"/>
    <w:rsid w:val="00BE360F"/>
    <w:rsid w:val="00BE65AC"/>
    <w:rsid w:val="00BE660D"/>
    <w:rsid w:val="00BF6E53"/>
    <w:rsid w:val="00C04C17"/>
    <w:rsid w:val="00C0766E"/>
    <w:rsid w:val="00C11873"/>
    <w:rsid w:val="00C21D6C"/>
    <w:rsid w:val="00C3595B"/>
    <w:rsid w:val="00C400A4"/>
    <w:rsid w:val="00C41656"/>
    <w:rsid w:val="00C524B4"/>
    <w:rsid w:val="00C534F0"/>
    <w:rsid w:val="00C64A5C"/>
    <w:rsid w:val="00C75FCA"/>
    <w:rsid w:val="00C76CFB"/>
    <w:rsid w:val="00C857E0"/>
    <w:rsid w:val="00CA601A"/>
    <w:rsid w:val="00CC1E5A"/>
    <w:rsid w:val="00CC3E33"/>
    <w:rsid w:val="00CC3F31"/>
    <w:rsid w:val="00CC59AB"/>
    <w:rsid w:val="00CD375C"/>
    <w:rsid w:val="00CD4477"/>
    <w:rsid w:val="00CE1D1D"/>
    <w:rsid w:val="00CE702E"/>
    <w:rsid w:val="00D00227"/>
    <w:rsid w:val="00D06176"/>
    <w:rsid w:val="00D2561C"/>
    <w:rsid w:val="00D301E7"/>
    <w:rsid w:val="00D4279B"/>
    <w:rsid w:val="00D45462"/>
    <w:rsid w:val="00D54890"/>
    <w:rsid w:val="00D60DE2"/>
    <w:rsid w:val="00D6351F"/>
    <w:rsid w:val="00D7277F"/>
    <w:rsid w:val="00D752E9"/>
    <w:rsid w:val="00D75FEA"/>
    <w:rsid w:val="00D80CB2"/>
    <w:rsid w:val="00D81CBA"/>
    <w:rsid w:val="00D82CC6"/>
    <w:rsid w:val="00D83680"/>
    <w:rsid w:val="00D85326"/>
    <w:rsid w:val="00D86122"/>
    <w:rsid w:val="00D877E7"/>
    <w:rsid w:val="00D90BA9"/>
    <w:rsid w:val="00D90BDC"/>
    <w:rsid w:val="00D95A4C"/>
    <w:rsid w:val="00D97103"/>
    <w:rsid w:val="00DA30D1"/>
    <w:rsid w:val="00DA7CEB"/>
    <w:rsid w:val="00DB3437"/>
    <w:rsid w:val="00DB61B8"/>
    <w:rsid w:val="00DC015F"/>
    <w:rsid w:val="00DC2748"/>
    <w:rsid w:val="00DC2C8B"/>
    <w:rsid w:val="00DC3549"/>
    <w:rsid w:val="00DC35A6"/>
    <w:rsid w:val="00DC4AEC"/>
    <w:rsid w:val="00DC74B9"/>
    <w:rsid w:val="00DD4AFC"/>
    <w:rsid w:val="00DD5680"/>
    <w:rsid w:val="00DE1B19"/>
    <w:rsid w:val="00DE7302"/>
    <w:rsid w:val="00DF29FA"/>
    <w:rsid w:val="00E02F2D"/>
    <w:rsid w:val="00E05C40"/>
    <w:rsid w:val="00E06C34"/>
    <w:rsid w:val="00E114C2"/>
    <w:rsid w:val="00E11F91"/>
    <w:rsid w:val="00E17E81"/>
    <w:rsid w:val="00E21999"/>
    <w:rsid w:val="00E21BE9"/>
    <w:rsid w:val="00E22F7A"/>
    <w:rsid w:val="00E231E5"/>
    <w:rsid w:val="00E27F4F"/>
    <w:rsid w:val="00E33EE2"/>
    <w:rsid w:val="00E34F38"/>
    <w:rsid w:val="00E351B6"/>
    <w:rsid w:val="00E44B36"/>
    <w:rsid w:val="00E570B3"/>
    <w:rsid w:val="00E57AB3"/>
    <w:rsid w:val="00E67669"/>
    <w:rsid w:val="00E729FB"/>
    <w:rsid w:val="00E801BE"/>
    <w:rsid w:val="00E91AE5"/>
    <w:rsid w:val="00E91D4A"/>
    <w:rsid w:val="00E94DFF"/>
    <w:rsid w:val="00EA1FDE"/>
    <w:rsid w:val="00EA351C"/>
    <w:rsid w:val="00EA39C9"/>
    <w:rsid w:val="00EB2492"/>
    <w:rsid w:val="00EB4298"/>
    <w:rsid w:val="00EB78C0"/>
    <w:rsid w:val="00EC56B8"/>
    <w:rsid w:val="00EC6B11"/>
    <w:rsid w:val="00ED17E2"/>
    <w:rsid w:val="00ED201B"/>
    <w:rsid w:val="00ED28E4"/>
    <w:rsid w:val="00ED2A22"/>
    <w:rsid w:val="00ED4636"/>
    <w:rsid w:val="00ED4DBA"/>
    <w:rsid w:val="00EE105A"/>
    <w:rsid w:val="00EE7946"/>
    <w:rsid w:val="00EF04B3"/>
    <w:rsid w:val="00F02A05"/>
    <w:rsid w:val="00F232D8"/>
    <w:rsid w:val="00F27F91"/>
    <w:rsid w:val="00F30EDB"/>
    <w:rsid w:val="00F37336"/>
    <w:rsid w:val="00F37749"/>
    <w:rsid w:val="00F424B4"/>
    <w:rsid w:val="00F44B77"/>
    <w:rsid w:val="00F54A58"/>
    <w:rsid w:val="00F609CD"/>
    <w:rsid w:val="00F644D6"/>
    <w:rsid w:val="00F707CA"/>
    <w:rsid w:val="00F70A0F"/>
    <w:rsid w:val="00F73851"/>
    <w:rsid w:val="00F75EE2"/>
    <w:rsid w:val="00F771BF"/>
    <w:rsid w:val="00F90498"/>
    <w:rsid w:val="00FC4F57"/>
    <w:rsid w:val="00FC56AD"/>
    <w:rsid w:val="00FC6CF1"/>
    <w:rsid w:val="00FD049F"/>
    <w:rsid w:val="00FF29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 w:type="paragraph" w:styleId="Revize">
    <w:name w:val="Revision"/>
    <w:hidden/>
    <w:uiPriority w:val="99"/>
    <w:semiHidden/>
    <w:rsid w:val="0089436A"/>
    <w:pPr>
      <w:spacing w:after="0" w:line="240" w:lineRule="auto"/>
    </w:pPr>
    <w:rPr>
      <w:rFonts w:ascii="Calibri" w:eastAsia="Calibri" w:hAnsi="Calibri"/>
      <w:b w:val="0"/>
      <w:sz w:val="22"/>
      <w:szCs w:val="22"/>
    </w:rPr>
  </w:style>
  <w:style w:type="character" w:customStyle="1" w:styleId="tsubjname">
    <w:name w:val="tsubjname"/>
    <w:basedOn w:val="Standardnpsmoodstavce"/>
    <w:rsid w:val="00224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161207">
      <w:bodyDiv w:val="1"/>
      <w:marLeft w:val="0"/>
      <w:marRight w:val="0"/>
      <w:marTop w:val="0"/>
      <w:marBottom w:val="0"/>
      <w:divBdr>
        <w:top w:val="none" w:sz="0" w:space="0" w:color="auto"/>
        <w:left w:val="none" w:sz="0" w:space="0" w:color="auto"/>
        <w:bottom w:val="none" w:sz="0" w:space="0" w:color="auto"/>
        <w:right w:val="none" w:sz="0" w:space="0" w:color="auto"/>
      </w:divBdr>
    </w:div>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81206530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 w:id="2037583316">
      <w:bodyDiv w:val="1"/>
      <w:marLeft w:val="0"/>
      <w:marRight w:val="0"/>
      <w:marTop w:val="0"/>
      <w:marBottom w:val="0"/>
      <w:divBdr>
        <w:top w:val="none" w:sz="0" w:space="0" w:color="auto"/>
        <w:left w:val="none" w:sz="0" w:space="0" w:color="auto"/>
        <w:bottom w:val="none" w:sz="0" w:space="0" w:color="auto"/>
        <w:right w:val="none" w:sz="0" w:space="0" w:color="auto"/>
      </w:divBdr>
      <w:divsChild>
        <w:div w:id="602566310">
          <w:marLeft w:val="0"/>
          <w:marRight w:val="0"/>
          <w:marTop w:val="0"/>
          <w:marBottom w:val="0"/>
          <w:divBdr>
            <w:top w:val="none" w:sz="0" w:space="0" w:color="auto"/>
            <w:left w:val="none" w:sz="0" w:space="0" w:color="auto"/>
            <w:bottom w:val="none" w:sz="0" w:space="0" w:color="auto"/>
            <w:right w:val="none" w:sz="0" w:space="0" w:color="auto"/>
          </w:divBdr>
          <w:divsChild>
            <w:div w:id="942304498">
              <w:marLeft w:val="0"/>
              <w:marRight w:val="0"/>
              <w:marTop w:val="0"/>
              <w:marBottom w:val="0"/>
              <w:divBdr>
                <w:top w:val="none" w:sz="0" w:space="0" w:color="auto"/>
                <w:left w:val="none" w:sz="0" w:space="0" w:color="auto"/>
                <w:bottom w:val="none" w:sz="0" w:space="0" w:color="auto"/>
                <w:right w:val="none" w:sz="0" w:space="0" w:color="auto"/>
              </w:divBdr>
              <w:divsChild>
                <w:div w:id="376323675">
                  <w:marLeft w:val="0"/>
                  <w:marRight w:val="0"/>
                  <w:marTop w:val="0"/>
                  <w:marBottom w:val="0"/>
                  <w:divBdr>
                    <w:top w:val="none" w:sz="0" w:space="0" w:color="auto"/>
                    <w:left w:val="none" w:sz="0" w:space="0" w:color="auto"/>
                    <w:bottom w:val="none" w:sz="0" w:space="0" w:color="auto"/>
                    <w:right w:val="none" w:sz="0" w:space="0" w:color="auto"/>
                  </w:divBdr>
                  <w:divsChild>
                    <w:div w:id="540167334">
                      <w:marLeft w:val="0"/>
                      <w:marRight w:val="0"/>
                      <w:marTop w:val="0"/>
                      <w:marBottom w:val="0"/>
                      <w:divBdr>
                        <w:top w:val="none" w:sz="0" w:space="0" w:color="auto"/>
                        <w:left w:val="none" w:sz="0" w:space="0" w:color="auto"/>
                        <w:bottom w:val="none" w:sz="0" w:space="0" w:color="auto"/>
                        <w:right w:val="none" w:sz="0" w:space="0" w:color="auto"/>
                      </w:divBdr>
                      <w:divsChild>
                        <w:div w:id="1331905351">
                          <w:marLeft w:val="0"/>
                          <w:marRight w:val="0"/>
                          <w:marTop w:val="0"/>
                          <w:marBottom w:val="0"/>
                          <w:divBdr>
                            <w:top w:val="none" w:sz="0" w:space="0" w:color="auto"/>
                            <w:left w:val="none" w:sz="0" w:space="0" w:color="auto"/>
                            <w:bottom w:val="none" w:sz="0" w:space="0" w:color="auto"/>
                            <w:right w:val="none" w:sz="0" w:space="0" w:color="auto"/>
                          </w:divBdr>
                          <w:divsChild>
                            <w:div w:id="1898740256">
                              <w:marLeft w:val="0"/>
                              <w:marRight w:val="0"/>
                              <w:marTop w:val="0"/>
                              <w:marBottom w:val="0"/>
                              <w:divBdr>
                                <w:top w:val="none" w:sz="0" w:space="0" w:color="auto"/>
                                <w:left w:val="none" w:sz="0" w:space="0" w:color="auto"/>
                                <w:bottom w:val="none" w:sz="0" w:space="0" w:color="auto"/>
                                <w:right w:val="none" w:sz="0" w:space="0" w:color="auto"/>
                              </w:divBdr>
                              <w:divsChild>
                                <w:div w:id="10145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vykraj.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karlovarsky.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vykraj.cz" TargetMode="External"/><Relationship Id="rId5" Type="http://schemas.openxmlformats.org/officeDocument/2006/relationships/numbering" Target="numbering.xml"/><Relationship Id="rId15" Type="http://schemas.openxmlformats.org/officeDocument/2006/relationships/hyperlink" Target="http://www.zivykraj.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r-karlovarsk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120b95b898bfbd5fbdfc358ec1f98b16">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2e62a289919ace663ba89c75de4527"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false</RoutingEnabl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3BB0F-E2AA-4691-A2B0-064DD7912A65}">
  <ds:schemaRefs>
    <ds:schemaRef ds:uri="http://schemas.microsoft.com/sharepoint/v3/contenttype/forms"/>
  </ds:schemaRefs>
</ds:datastoreItem>
</file>

<file path=customXml/itemProps2.xml><?xml version="1.0" encoding="utf-8"?>
<ds:datastoreItem xmlns:ds="http://schemas.openxmlformats.org/officeDocument/2006/customXml" ds:itemID="{70EC1A3B-882C-46E0-8795-E7D77EB04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E61609-E2C8-414C-B61B-469FF34DAEFD}">
  <ds:schemaRefs>
    <ds:schemaRef ds:uri="http://schemas.microsoft.com/office/2006/metadata/properties"/>
    <ds:schemaRef ds:uri="http://schemas.microsoft.com/office/infopath/2007/PartnerControls"/>
    <ds:schemaRef ds:uri="http://schemas.microsoft.com/sharepoint/v3"/>
    <ds:schemaRef ds:uri="c9e48692-194e-417d-af40-42e3d4ef737b"/>
  </ds:schemaRefs>
</ds:datastoreItem>
</file>

<file path=customXml/itemProps4.xml><?xml version="1.0" encoding="utf-8"?>
<ds:datastoreItem xmlns:ds="http://schemas.openxmlformats.org/officeDocument/2006/customXml" ds:itemID="{FAA7E08A-80CF-4448-9E2D-867BDC7FC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3082</Words>
  <Characters>18188</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2018 Údržba P2 smlouva</vt:lpstr>
    </vt:vector>
  </TitlesOfParts>
  <Company>Karlovarský kraj Krajský úřad</Company>
  <LinksUpToDate>false</LinksUpToDate>
  <CharactersWithSpaces>21228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Údržba P2 smlouva</dc:title>
  <dc:creator>Vratislav Smoleja</dc:creator>
  <cp:lastModifiedBy>Fučíková Martina</cp:lastModifiedBy>
  <cp:revision>4</cp:revision>
  <cp:lastPrinted>2019-01-11T13:35:00Z</cp:lastPrinted>
  <dcterms:created xsi:type="dcterms:W3CDTF">2019-10-22T08:04:00Z</dcterms:created>
  <dcterms:modified xsi:type="dcterms:W3CDTF">2019-10-31T10:31:00Z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y fmtid="{D5CDD505-2E9C-101B-9397-08002B2CF9AE}" pid="3" name="MigrationSourceURL">
    <vt:lpwstr/>
  </property>
  <property fmtid="{D5CDD505-2E9C-101B-9397-08002B2CF9AE}" pid="4" name="PublishingContact">
    <vt:lpwstr/>
  </property>
  <property fmtid="{D5CDD505-2E9C-101B-9397-08002B2CF9AE}" pid="5" name="PublishingPageContent">
    <vt:lpwstr/>
  </property>
  <property fmtid="{D5CDD505-2E9C-101B-9397-08002B2CF9AE}" pid="6" name="e1a5b98cdd71426dacb6e478c7a5882f">
    <vt:lpwstr/>
  </property>
  <property fmtid="{D5CDD505-2E9C-101B-9397-08002B2CF9AE}" pid="7" name="Order">
    <vt:r8>1158300</vt:r8>
  </property>
  <property fmtid="{D5CDD505-2E9C-101B-9397-08002B2CF9AE}" pid="8" name="PublishingRollupImage">
    <vt:lpwstr/>
  </property>
  <property fmtid="{D5CDD505-2E9C-101B-9397-08002B2CF9AE}" pid="9" name="PublishingContactEmail">
    <vt:lpwstr/>
  </property>
  <property fmtid="{D5CDD505-2E9C-101B-9397-08002B2CF9AE}" pid="10" name="xd_Signature">
    <vt:bool>false</vt:bool>
  </property>
  <property fmtid="{D5CDD505-2E9C-101B-9397-08002B2CF9AE}" pid="11" name="xd_ProgID">
    <vt:lpwstr/>
  </property>
  <property fmtid="{D5CDD505-2E9C-101B-9397-08002B2CF9AE}" pid="12" name="PublishingContactPicture">
    <vt:lpwstr/>
  </property>
  <property fmtid="{D5CDD505-2E9C-101B-9397-08002B2CF9AE}" pid="13" name="PublishingVariationGroupID">
    <vt:lpwstr/>
  </property>
  <property fmtid="{D5CDD505-2E9C-101B-9397-08002B2CF9AE}" pid="14" name="MigrationSourceURL2">
    <vt:lpwstr/>
  </property>
  <property fmtid="{D5CDD505-2E9C-101B-9397-08002B2CF9AE}" pid="15" name="MigrationSourceURL1">
    <vt:lpwstr/>
  </property>
  <property fmtid="{D5CDD505-2E9C-101B-9397-08002B2CF9AE}" pid="16" name="PublishingContactName">
    <vt:lpwstr/>
  </property>
  <property fmtid="{D5CDD505-2E9C-101B-9397-08002B2CF9AE}" pid="17" name="PublishingVariationRelationshipLinkFieldID">
    <vt:lpwstr/>
  </property>
  <property fmtid="{D5CDD505-2E9C-101B-9397-08002B2CF9AE}" pid="18" name="_SourceUrl">
    <vt:lpwstr/>
  </property>
  <property fmtid="{D5CDD505-2E9C-101B-9397-08002B2CF9AE}" pid="19" name="_SharedFileIndex">
    <vt:lpwstr/>
  </property>
  <property fmtid="{D5CDD505-2E9C-101B-9397-08002B2CF9AE}" pid="20" name="Comments">
    <vt:lpwstr/>
  </property>
  <property fmtid="{D5CDD505-2E9C-101B-9397-08002B2CF9AE}" pid="21" name="PublishingPageLayout">
    <vt:lpwstr/>
  </property>
  <property fmtid="{D5CDD505-2E9C-101B-9397-08002B2CF9AE}" pid="22" name="TaxCatchAll">
    <vt:lpwstr/>
  </property>
  <property fmtid="{D5CDD505-2E9C-101B-9397-08002B2CF9AE}" pid="23" name="Wiki Page Categories">
    <vt:lpwstr/>
  </property>
  <property fmtid="{D5CDD505-2E9C-101B-9397-08002B2CF9AE}" pid="24" name="TemplateUrl">
    <vt:lpwstr/>
  </property>
  <property fmtid="{D5CDD505-2E9C-101B-9397-08002B2CF9AE}" pid="25" name="Audience">
    <vt:lpwstr/>
  </property>
</Properties>
</file>