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89" w:rsidRDefault="006F4A49">
      <w:pPr>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roofErr w:type="gramStart"/>
      <w:r>
        <w:rPr>
          <w:rFonts w:ascii="Arial" w:eastAsia="Arial" w:hAnsi="Arial" w:cs="Arial"/>
          <w:b/>
        </w:rPr>
        <w:t>č.j.</w:t>
      </w:r>
      <w:proofErr w:type="gramEnd"/>
      <w:r>
        <w:rPr>
          <w:rFonts w:ascii="Arial" w:eastAsia="Arial" w:hAnsi="Arial" w:cs="Arial"/>
          <w:b/>
        </w:rPr>
        <w:t>6456/19</w:t>
      </w:r>
    </w:p>
    <w:p w:rsidR="00292989" w:rsidRDefault="00550CD6">
      <w:pPr>
        <w:spacing w:after="0" w:line="240" w:lineRule="auto"/>
        <w:rPr>
          <w:rFonts w:ascii="Arial" w:eastAsia="Arial" w:hAnsi="Arial" w:cs="Arial"/>
          <w:b/>
        </w:rPr>
      </w:pPr>
      <w:r>
        <w:object w:dxaOrig="4593" w:dyaOrig="738">
          <v:rect id="rectole0000000000" o:spid="_x0000_i1025" style="width:229.75pt;height:36.65pt" o:ole="" o:preferrelative="t" stroked="f">
            <v:imagedata r:id="rId5" o:title=""/>
          </v:rect>
          <o:OLEObject Type="Embed" ProgID="StaticMetafile" ShapeID="rectole0000000000" DrawAspect="Content" ObjectID="_1636530117" r:id="rId6"/>
        </w:object>
      </w:r>
    </w:p>
    <w:p w:rsidR="00292989" w:rsidRDefault="00292989">
      <w:pPr>
        <w:spacing w:after="0" w:line="240" w:lineRule="auto"/>
        <w:rPr>
          <w:rFonts w:ascii="Arial" w:eastAsia="Arial" w:hAnsi="Arial" w:cs="Arial"/>
          <w:b/>
        </w:rPr>
      </w:pPr>
    </w:p>
    <w:p w:rsidR="00292989" w:rsidRDefault="00292989">
      <w:pPr>
        <w:spacing w:after="0" w:line="240" w:lineRule="auto"/>
        <w:rPr>
          <w:rFonts w:ascii="Arial" w:eastAsia="Arial" w:hAnsi="Arial" w:cs="Arial"/>
          <w:b/>
        </w:rPr>
      </w:pPr>
    </w:p>
    <w:p w:rsidR="00292989" w:rsidRDefault="00292989">
      <w:pPr>
        <w:spacing w:after="0" w:line="240" w:lineRule="auto"/>
        <w:rPr>
          <w:rFonts w:ascii="Arial" w:eastAsia="Arial" w:hAnsi="Arial" w:cs="Arial"/>
          <w:b/>
        </w:rPr>
      </w:pPr>
    </w:p>
    <w:p w:rsidR="00292989" w:rsidRDefault="00550CD6">
      <w:pPr>
        <w:spacing w:after="0" w:line="240" w:lineRule="auto"/>
        <w:jc w:val="center"/>
        <w:rPr>
          <w:rFonts w:ascii="Arial" w:eastAsia="Arial" w:hAnsi="Arial" w:cs="Arial"/>
          <w:b/>
        </w:rPr>
      </w:pPr>
      <w:r>
        <w:rPr>
          <w:rFonts w:ascii="Arial" w:eastAsia="Arial" w:hAnsi="Arial" w:cs="Arial"/>
          <w:b/>
        </w:rPr>
        <w:t>SMLOUVA O DÍLO č. THS ND 32/2019</w:t>
      </w:r>
    </w:p>
    <w:p w:rsidR="00550CD6" w:rsidRDefault="00550CD6" w:rsidP="00550CD6">
      <w:pPr>
        <w:spacing w:after="0" w:line="240" w:lineRule="auto"/>
        <w:jc w:val="center"/>
        <w:rPr>
          <w:rFonts w:ascii="Arial" w:eastAsia="Arial" w:hAnsi="Arial" w:cs="Arial"/>
          <w:b/>
        </w:rPr>
      </w:pPr>
      <w:r>
        <w:rPr>
          <w:rFonts w:ascii="Arial" w:eastAsia="Arial" w:hAnsi="Arial" w:cs="Arial"/>
          <w:b/>
        </w:rPr>
        <w:t>Číslo smlouvy zhotovitele 1907561/2019</w:t>
      </w:r>
    </w:p>
    <w:p w:rsidR="00550CD6" w:rsidRDefault="00550CD6">
      <w:pPr>
        <w:spacing w:after="0" w:line="240" w:lineRule="auto"/>
        <w:jc w:val="center"/>
        <w:rPr>
          <w:rFonts w:ascii="Arial" w:eastAsia="Arial" w:hAnsi="Arial" w:cs="Arial"/>
          <w:b/>
        </w:rPr>
      </w:pPr>
    </w:p>
    <w:p w:rsidR="00292989" w:rsidRDefault="00292989">
      <w:pPr>
        <w:spacing w:after="0" w:line="240" w:lineRule="auto"/>
        <w:jc w:val="center"/>
        <w:rPr>
          <w:rFonts w:ascii="Arial" w:eastAsia="Arial" w:hAnsi="Arial" w:cs="Arial"/>
          <w:b/>
        </w:rPr>
      </w:pPr>
    </w:p>
    <w:p w:rsidR="00292989" w:rsidRDefault="00550CD6">
      <w:pPr>
        <w:spacing w:after="0" w:line="240" w:lineRule="auto"/>
        <w:jc w:val="center"/>
        <w:rPr>
          <w:rFonts w:ascii="Arial" w:eastAsia="Arial" w:hAnsi="Arial" w:cs="Arial"/>
          <w:b/>
        </w:rPr>
      </w:pPr>
      <w:r>
        <w:rPr>
          <w:rFonts w:ascii="Arial" w:eastAsia="Arial" w:hAnsi="Arial" w:cs="Arial"/>
          <w:b/>
        </w:rPr>
        <w:t>Systémové číslo TENDERMARKET: T004/19V/ 00003607</w:t>
      </w:r>
    </w:p>
    <w:p w:rsidR="00292989" w:rsidRDefault="00292989">
      <w:pPr>
        <w:spacing w:after="0" w:line="240" w:lineRule="auto"/>
        <w:jc w:val="center"/>
        <w:rPr>
          <w:rFonts w:ascii="Arial" w:eastAsia="Arial" w:hAnsi="Arial" w:cs="Arial"/>
        </w:rPr>
      </w:pPr>
    </w:p>
    <w:p w:rsidR="00292989" w:rsidRDefault="00292989">
      <w:pPr>
        <w:spacing w:after="0" w:line="240" w:lineRule="auto"/>
        <w:rPr>
          <w:rFonts w:ascii="Arial" w:eastAsia="Arial" w:hAnsi="Arial" w:cs="Arial"/>
        </w:rPr>
      </w:pPr>
    </w:p>
    <w:p w:rsidR="00292989" w:rsidRDefault="00550CD6">
      <w:pPr>
        <w:spacing w:after="0" w:line="240" w:lineRule="auto"/>
        <w:ind w:left="1418" w:hanging="1418"/>
        <w:jc w:val="both"/>
        <w:rPr>
          <w:rFonts w:ascii="Arial" w:eastAsia="Arial" w:hAnsi="Arial" w:cs="Arial"/>
          <w:b/>
        </w:rPr>
      </w:pPr>
      <w:r>
        <w:rPr>
          <w:rFonts w:ascii="Arial" w:eastAsia="Arial" w:hAnsi="Arial" w:cs="Arial"/>
          <w:b/>
        </w:rPr>
        <w:t>Název akce:</w:t>
      </w:r>
      <w:r>
        <w:rPr>
          <w:rFonts w:ascii="Arial" w:eastAsia="Arial" w:hAnsi="Arial" w:cs="Arial"/>
          <w:b/>
        </w:rPr>
        <w:tab/>
        <w:t>Výměna hořáku a oprava parního kotle LOOS.</w:t>
      </w:r>
    </w:p>
    <w:p w:rsidR="00292989" w:rsidRDefault="00292989">
      <w:pPr>
        <w:spacing w:after="0" w:line="240" w:lineRule="auto"/>
        <w:jc w:val="both"/>
        <w:rPr>
          <w:rFonts w:ascii="Arial" w:eastAsia="Arial" w:hAnsi="Arial" w:cs="Arial"/>
        </w:rPr>
      </w:pPr>
    </w:p>
    <w:p w:rsidR="00292989" w:rsidRDefault="00550CD6">
      <w:pPr>
        <w:spacing w:after="0" w:line="240" w:lineRule="auto"/>
        <w:jc w:val="both"/>
        <w:rPr>
          <w:rFonts w:ascii="Arial" w:eastAsia="Arial" w:hAnsi="Arial" w:cs="Arial"/>
        </w:rPr>
      </w:pPr>
      <w:r>
        <w:rPr>
          <w:rFonts w:ascii="Arial" w:eastAsia="Arial" w:hAnsi="Arial" w:cs="Arial"/>
        </w:rPr>
        <w:t xml:space="preserve"> </w:t>
      </w:r>
    </w:p>
    <w:p w:rsidR="00292989" w:rsidRDefault="00550CD6">
      <w:pPr>
        <w:tabs>
          <w:tab w:val="left" w:pos="426"/>
        </w:tabs>
        <w:spacing w:after="0" w:line="240" w:lineRule="auto"/>
        <w:jc w:val="both"/>
        <w:rPr>
          <w:rFonts w:ascii="Arial" w:eastAsia="Arial" w:hAnsi="Arial" w:cs="Arial"/>
          <w:b/>
        </w:rPr>
      </w:pPr>
      <w:r>
        <w:rPr>
          <w:rFonts w:ascii="Arial" w:eastAsia="Arial" w:hAnsi="Arial" w:cs="Arial"/>
          <w:b/>
        </w:rPr>
        <w:t xml:space="preserve">I. Smluvní strany </w:t>
      </w:r>
    </w:p>
    <w:p w:rsidR="00292989" w:rsidRDefault="00292989">
      <w:pPr>
        <w:spacing w:after="0" w:line="240" w:lineRule="auto"/>
        <w:jc w:val="both"/>
        <w:rPr>
          <w:rFonts w:ascii="Arial" w:eastAsia="Arial" w:hAnsi="Arial" w:cs="Arial"/>
        </w:rPr>
      </w:pPr>
    </w:p>
    <w:p w:rsidR="00292989" w:rsidRDefault="00550CD6">
      <w:pPr>
        <w:spacing w:after="0" w:line="240" w:lineRule="auto"/>
        <w:jc w:val="both"/>
        <w:rPr>
          <w:rFonts w:ascii="Arial" w:eastAsia="Arial" w:hAnsi="Arial" w:cs="Arial"/>
          <w:b/>
        </w:rPr>
      </w:pPr>
      <w:r>
        <w:rPr>
          <w:rFonts w:ascii="Arial" w:eastAsia="Arial" w:hAnsi="Arial" w:cs="Arial"/>
          <w:b/>
        </w:rPr>
        <w:t>Objednatel</w:t>
      </w:r>
      <w:r>
        <w:rPr>
          <w:rFonts w:ascii="Arial" w:eastAsia="Arial" w:hAnsi="Arial" w:cs="Arial"/>
          <w:b/>
        </w:rPr>
        <w:tab/>
      </w:r>
      <w:r>
        <w:rPr>
          <w:rFonts w:ascii="Arial" w:eastAsia="Arial" w:hAnsi="Arial" w:cs="Arial"/>
          <w:b/>
        </w:rPr>
        <w:tab/>
        <w:t xml:space="preserve">: Národní divadlo </w:t>
      </w:r>
    </w:p>
    <w:p w:rsidR="00292989" w:rsidRDefault="00550CD6">
      <w:pPr>
        <w:tabs>
          <w:tab w:val="left" w:pos="284"/>
          <w:tab w:val="left" w:pos="1701"/>
        </w:tabs>
        <w:spacing w:after="0" w:line="240" w:lineRule="auto"/>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t>: Ostrovní 1, 112 30 Praha 1</w:t>
      </w:r>
    </w:p>
    <w:p w:rsidR="00292989" w:rsidRDefault="00550CD6">
      <w:pPr>
        <w:spacing w:after="0" w:line="240" w:lineRule="auto"/>
        <w:jc w:val="both"/>
        <w:rPr>
          <w:rFonts w:ascii="Arial" w:eastAsia="Arial" w:hAnsi="Arial" w:cs="Arial"/>
        </w:rPr>
      </w:pPr>
      <w:r>
        <w:rPr>
          <w:rFonts w:ascii="Arial" w:eastAsia="Arial" w:hAnsi="Arial" w:cs="Arial"/>
        </w:rPr>
        <w:t>zastoupené</w:t>
      </w:r>
      <w:r>
        <w:rPr>
          <w:rFonts w:ascii="Arial" w:eastAsia="Arial" w:hAnsi="Arial" w:cs="Arial"/>
        </w:rPr>
        <w:tab/>
      </w:r>
      <w:r>
        <w:rPr>
          <w:rFonts w:ascii="Arial" w:eastAsia="Arial" w:hAnsi="Arial" w:cs="Arial"/>
        </w:rPr>
        <w:tab/>
        <w:t xml:space="preserve">: prof. </w:t>
      </w:r>
      <w:proofErr w:type="spellStart"/>
      <w:r>
        <w:rPr>
          <w:rFonts w:ascii="Arial" w:eastAsia="Arial" w:hAnsi="Arial" w:cs="Arial"/>
        </w:rPr>
        <w:t>MgA</w:t>
      </w:r>
      <w:proofErr w:type="spellEnd"/>
      <w:r>
        <w:rPr>
          <w:rFonts w:ascii="Arial" w:eastAsia="Arial" w:hAnsi="Arial" w:cs="Arial"/>
        </w:rPr>
        <w:t>. Jan Burian, ředitel Národního divadla</w:t>
      </w:r>
    </w:p>
    <w:p w:rsidR="00292989" w:rsidRDefault="00550CD6">
      <w:pPr>
        <w:spacing w:after="0" w:line="240" w:lineRule="auto"/>
        <w:jc w:val="both"/>
        <w:rPr>
          <w:rFonts w:ascii="Arial" w:eastAsia="Arial" w:hAnsi="Arial" w:cs="Arial"/>
        </w:rPr>
      </w:pPr>
      <w:r>
        <w:rPr>
          <w:rFonts w:ascii="Arial" w:eastAsia="Arial" w:hAnsi="Arial" w:cs="Arial"/>
        </w:rPr>
        <w:t>IČ</w:t>
      </w:r>
      <w:r>
        <w:rPr>
          <w:rFonts w:ascii="Arial" w:eastAsia="Arial" w:hAnsi="Arial" w:cs="Arial"/>
        </w:rPr>
        <w:tab/>
      </w:r>
      <w:r>
        <w:rPr>
          <w:rFonts w:ascii="Arial" w:eastAsia="Arial" w:hAnsi="Arial" w:cs="Arial"/>
        </w:rPr>
        <w:tab/>
      </w:r>
      <w:r>
        <w:rPr>
          <w:rFonts w:ascii="Arial" w:eastAsia="Arial" w:hAnsi="Arial" w:cs="Arial"/>
        </w:rPr>
        <w:tab/>
        <w:t>: 000 23 337</w:t>
      </w:r>
    </w:p>
    <w:p w:rsidR="00292989" w:rsidRDefault="00550CD6">
      <w:pPr>
        <w:spacing w:after="0" w:line="240" w:lineRule="auto"/>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 CZ 000 23 337</w:t>
      </w:r>
    </w:p>
    <w:p w:rsidR="00292989" w:rsidRDefault="00550CD6">
      <w:pPr>
        <w:spacing w:after="0" w:line="240" w:lineRule="auto"/>
        <w:jc w:val="both"/>
        <w:rPr>
          <w:rFonts w:ascii="Arial" w:eastAsia="Arial" w:hAnsi="Arial" w:cs="Arial"/>
        </w:rPr>
      </w:pPr>
      <w:r>
        <w:rPr>
          <w:rFonts w:ascii="Arial" w:eastAsia="Arial" w:hAnsi="Arial" w:cs="Arial"/>
        </w:rPr>
        <w:t>(dále jen objednatel)</w:t>
      </w:r>
    </w:p>
    <w:p w:rsidR="00292989" w:rsidRDefault="00292989">
      <w:pPr>
        <w:spacing w:after="0" w:line="240" w:lineRule="auto"/>
        <w:jc w:val="both"/>
        <w:rPr>
          <w:rFonts w:ascii="Arial" w:eastAsia="Arial" w:hAnsi="Arial" w:cs="Arial"/>
        </w:rPr>
      </w:pPr>
    </w:p>
    <w:p w:rsidR="00292989" w:rsidRDefault="00550CD6">
      <w:pPr>
        <w:tabs>
          <w:tab w:val="left" w:pos="284"/>
          <w:tab w:val="left" w:pos="2127"/>
        </w:tabs>
        <w:spacing w:after="0" w:line="240" w:lineRule="auto"/>
        <w:jc w:val="both"/>
        <w:rPr>
          <w:rFonts w:ascii="Arial" w:eastAsia="Arial" w:hAnsi="Arial" w:cs="Arial"/>
        </w:rPr>
      </w:pPr>
      <w:r>
        <w:rPr>
          <w:rFonts w:ascii="Arial" w:eastAsia="Arial" w:hAnsi="Arial" w:cs="Arial"/>
        </w:rPr>
        <w:t>a</w:t>
      </w:r>
    </w:p>
    <w:p w:rsidR="00292989" w:rsidRDefault="00292989">
      <w:pPr>
        <w:tabs>
          <w:tab w:val="left" w:pos="284"/>
          <w:tab w:val="left" w:pos="2127"/>
        </w:tabs>
        <w:spacing w:after="0" w:line="240" w:lineRule="auto"/>
        <w:jc w:val="both"/>
        <w:rPr>
          <w:rFonts w:ascii="Arial" w:eastAsia="Arial" w:hAnsi="Arial" w:cs="Arial"/>
        </w:rPr>
      </w:pPr>
    </w:p>
    <w:p w:rsidR="00292989" w:rsidRDefault="00550CD6">
      <w:pPr>
        <w:spacing w:after="0" w:line="240" w:lineRule="auto"/>
        <w:jc w:val="both"/>
        <w:rPr>
          <w:rFonts w:ascii="Arial" w:eastAsia="Arial" w:hAnsi="Arial" w:cs="Arial"/>
          <w:b/>
        </w:rPr>
      </w:pPr>
      <w:r>
        <w:rPr>
          <w:rFonts w:ascii="Arial" w:eastAsia="Arial" w:hAnsi="Arial" w:cs="Arial"/>
          <w:b/>
        </w:rPr>
        <w:t>Zhotovitel</w:t>
      </w:r>
      <w:r>
        <w:rPr>
          <w:rFonts w:ascii="Arial" w:eastAsia="Arial" w:hAnsi="Arial" w:cs="Arial"/>
          <w:b/>
        </w:rPr>
        <w:tab/>
      </w:r>
      <w:r>
        <w:rPr>
          <w:rFonts w:ascii="Arial" w:eastAsia="Arial" w:hAnsi="Arial" w:cs="Arial"/>
          <w:b/>
        </w:rPr>
        <w:tab/>
        <w:t>: DLOUHY TECHNOLOGY s. r. o.</w:t>
      </w:r>
    </w:p>
    <w:p w:rsidR="00292989" w:rsidRDefault="00550CD6">
      <w:pPr>
        <w:spacing w:after="0" w:line="240" w:lineRule="auto"/>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t>: Jinonická 24</w:t>
      </w:r>
    </w:p>
    <w:p w:rsidR="00292989" w:rsidRDefault="00550CD6">
      <w:pPr>
        <w:spacing w:after="0" w:line="240" w:lineRule="auto"/>
        <w:jc w:val="both"/>
        <w:rPr>
          <w:rFonts w:ascii="Arial" w:eastAsia="Arial" w:hAnsi="Arial" w:cs="Arial"/>
        </w:rPr>
      </w:pPr>
      <w:r>
        <w:rPr>
          <w:rFonts w:ascii="Arial" w:eastAsia="Arial" w:hAnsi="Arial" w:cs="Arial"/>
        </w:rPr>
        <w:t>zastoupená</w:t>
      </w:r>
      <w:r>
        <w:rPr>
          <w:rFonts w:ascii="Arial" w:eastAsia="Arial" w:hAnsi="Arial" w:cs="Arial"/>
        </w:rPr>
        <w:tab/>
      </w:r>
      <w:r>
        <w:rPr>
          <w:rFonts w:ascii="Arial" w:eastAsia="Arial" w:hAnsi="Arial" w:cs="Arial"/>
        </w:rPr>
        <w:tab/>
        <w:t xml:space="preserve">: Alexandr Dlouhý, jednatel </w:t>
      </w:r>
    </w:p>
    <w:p w:rsidR="00292989" w:rsidRDefault="00550CD6">
      <w:pPr>
        <w:spacing w:after="0" w:line="240" w:lineRule="auto"/>
        <w:jc w:val="both"/>
        <w:rPr>
          <w:rFonts w:ascii="Arial" w:eastAsia="Arial" w:hAnsi="Arial" w:cs="Arial"/>
        </w:rPr>
      </w:pPr>
      <w:r>
        <w:rPr>
          <w:rFonts w:ascii="Arial" w:eastAsia="Arial" w:hAnsi="Arial" w:cs="Arial"/>
        </w:rPr>
        <w:t>IČ</w:t>
      </w:r>
      <w:r>
        <w:rPr>
          <w:rFonts w:ascii="Arial" w:eastAsia="Arial" w:hAnsi="Arial" w:cs="Arial"/>
        </w:rPr>
        <w:tab/>
      </w:r>
      <w:r>
        <w:rPr>
          <w:rFonts w:ascii="Arial" w:eastAsia="Arial" w:hAnsi="Arial" w:cs="Arial"/>
        </w:rPr>
        <w:tab/>
      </w:r>
      <w:r>
        <w:rPr>
          <w:rFonts w:ascii="Arial" w:eastAsia="Arial" w:hAnsi="Arial" w:cs="Arial"/>
        </w:rPr>
        <w:tab/>
        <w:t>: 28498712</w:t>
      </w:r>
    </w:p>
    <w:p w:rsidR="00292989" w:rsidRDefault="00550CD6">
      <w:pPr>
        <w:spacing w:after="0" w:line="240" w:lineRule="auto"/>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 CZ28498712</w:t>
      </w:r>
    </w:p>
    <w:p w:rsidR="00292989" w:rsidRDefault="00550CD6">
      <w:pPr>
        <w:spacing w:after="0" w:line="240" w:lineRule="auto"/>
        <w:jc w:val="both"/>
        <w:rPr>
          <w:rFonts w:ascii="Arial" w:eastAsia="Arial" w:hAnsi="Arial" w:cs="Arial"/>
        </w:rPr>
      </w:pPr>
      <w:r>
        <w:rPr>
          <w:rFonts w:ascii="Arial" w:eastAsia="Arial" w:hAnsi="Arial" w:cs="Arial"/>
        </w:rPr>
        <w:t>(dále jen zhotovitel)</w:t>
      </w:r>
    </w:p>
    <w:p w:rsidR="00292989" w:rsidRDefault="00292989">
      <w:pPr>
        <w:spacing w:after="0" w:line="240" w:lineRule="auto"/>
        <w:rPr>
          <w:rFonts w:ascii="Arial" w:eastAsia="Arial" w:hAnsi="Arial" w:cs="Arial"/>
        </w:rPr>
      </w:pPr>
    </w:p>
    <w:p w:rsidR="00292989" w:rsidRDefault="00550CD6">
      <w:pPr>
        <w:spacing w:after="0" w:line="240" w:lineRule="auto"/>
        <w:rPr>
          <w:rFonts w:ascii="Arial" w:eastAsia="Arial" w:hAnsi="Arial" w:cs="Arial"/>
        </w:rPr>
      </w:pPr>
      <w:r>
        <w:rPr>
          <w:rFonts w:ascii="Arial" w:eastAsia="Arial" w:hAnsi="Arial" w:cs="Arial"/>
        </w:rPr>
        <w:t>uzavírají dnešního dne ve vzájemném konsenzu tuto</w:t>
      </w:r>
    </w:p>
    <w:p w:rsidR="00292989" w:rsidRDefault="00292989">
      <w:pPr>
        <w:spacing w:after="0" w:line="240" w:lineRule="auto"/>
        <w:rPr>
          <w:rFonts w:ascii="Arial" w:eastAsia="Arial" w:hAnsi="Arial" w:cs="Arial"/>
        </w:rPr>
      </w:pPr>
    </w:p>
    <w:p w:rsidR="00292989" w:rsidRDefault="00292989">
      <w:pPr>
        <w:spacing w:after="0" w:line="240" w:lineRule="auto"/>
        <w:rPr>
          <w:rFonts w:ascii="Arial" w:eastAsia="Arial" w:hAnsi="Arial" w:cs="Arial"/>
        </w:rPr>
      </w:pPr>
    </w:p>
    <w:p w:rsidR="00292989" w:rsidRDefault="00550CD6">
      <w:pPr>
        <w:spacing w:after="0" w:line="240" w:lineRule="auto"/>
        <w:jc w:val="center"/>
        <w:rPr>
          <w:rFonts w:ascii="Arial" w:eastAsia="Arial" w:hAnsi="Arial" w:cs="Arial"/>
          <w:b/>
          <w:sz w:val="26"/>
        </w:rPr>
      </w:pPr>
      <w:r>
        <w:rPr>
          <w:rFonts w:ascii="Arial" w:eastAsia="Arial" w:hAnsi="Arial" w:cs="Arial"/>
          <w:b/>
          <w:sz w:val="26"/>
        </w:rPr>
        <w:t>SMLOUVU O DÍLO</w:t>
      </w:r>
    </w:p>
    <w:p w:rsidR="00292989" w:rsidRDefault="00550CD6">
      <w:pPr>
        <w:tabs>
          <w:tab w:val="left" w:pos="284"/>
          <w:tab w:val="left" w:pos="1418"/>
        </w:tabs>
        <w:spacing w:after="0" w:line="240" w:lineRule="auto"/>
        <w:jc w:val="center"/>
        <w:rPr>
          <w:rFonts w:ascii="Arial" w:eastAsia="Arial" w:hAnsi="Arial" w:cs="Arial"/>
        </w:rPr>
      </w:pPr>
      <w:r>
        <w:rPr>
          <w:rFonts w:ascii="Arial" w:eastAsia="Arial" w:hAnsi="Arial" w:cs="Arial"/>
        </w:rPr>
        <w:t>podle ustanovení § 2586 a násl. zákona č. 89/2012 Sb., občanského zákoníku, ve znění pozdějších předpisů, (dále jen „občanský zákoník“)</w:t>
      </w:r>
    </w:p>
    <w:p w:rsidR="00292989" w:rsidRDefault="00292989">
      <w:pPr>
        <w:tabs>
          <w:tab w:val="left" w:pos="284"/>
          <w:tab w:val="left" w:pos="1418"/>
        </w:tabs>
        <w:spacing w:after="0" w:line="240" w:lineRule="auto"/>
        <w:rPr>
          <w:rFonts w:ascii="Arial" w:eastAsia="Arial" w:hAnsi="Arial" w:cs="Arial"/>
        </w:rPr>
      </w:pPr>
    </w:p>
    <w:p w:rsidR="00292989" w:rsidRDefault="00292989">
      <w:pPr>
        <w:tabs>
          <w:tab w:val="left" w:pos="284"/>
          <w:tab w:val="left" w:pos="1418"/>
        </w:tabs>
        <w:spacing w:after="0" w:line="240" w:lineRule="auto"/>
        <w:rPr>
          <w:rFonts w:ascii="Arial" w:eastAsia="Arial" w:hAnsi="Arial" w:cs="Arial"/>
        </w:rPr>
      </w:pPr>
    </w:p>
    <w:p w:rsidR="00292989" w:rsidRDefault="00550CD6">
      <w:pPr>
        <w:tabs>
          <w:tab w:val="left" w:pos="284"/>
          <w:tab w:val="left" w:pos="1418"/>
        </w:tabs>
        <w:spacing w:after="0" w:line="240" w:lineRule="auto"/>
        <w:rPr>
          <w:rFonts w:ascii="Arial" w:eastAsia="Arial" w:hAnsi="Arial" w:cs="Arial"/>
          <w:b/>
        </w:rPr>
      </w:pPr>
      <w:r>
        <w:rPr>
          <w:rFonts w:ascii="Arial" w:eastAsia="Arial" w:hAnsi="Arial" w:cs="Arial"/>
          <w:b/>
        </w:rPr>
        <w:t>II. Předmět smlouvy</w:t>
      </w:r>
    </w:p>
    <w:p w:rsidR="00292989" w:rsidRDefault="00292989">
      <w:pPr>
        <w:spacing w:after="0" w:line="240" w:lineRule="auto"/>
        <w:rPr>
          <w:rFonts w:ascii="Arial" w:eastAsia="Arial" w:hAnsi="Arial" w:cs="Arial"/>
        </w:rPr>
      </w:pPr>
    </w:p>
    <w:p w:rsidR="00292989" w:rsidRDefault="00550CD6">
      <w:pPr>
        <w:numPr>
          <w:ilvl w:val="0"/>
          <w:numId w:val="1"/>
        </w:numPr>
        <w:tabs>
          <w:tab w:val="left" w:pos="426"/>
        </w:tabs>
        <w:spacing w:after="0" w:line="240" w:lineRule="auto"/>
        <w:ind w:left="425" w:hanging="425"/>
        <w:jc w:val="both"/>
        <w:rPr>
          <w:rFonts w:ascii="Arial" w:eastAsia="Arial" w:hAnsi="Arial" w:cs="Arial"/>
        </w:rPr>
      </w:pPr>
      <w:r>
        <w:rPr>
          <w:rFonts w:ascii="Arial" w:eastAsia="Arial" w:hAnsi="Arial" w:cs="Arial"/>
        </w:rPr>
        <w:t>Předmětem smlouvy je závazek zhotovitele provést na svůj náklad a nebezpečí pro objednatele dílo spočívající ve výměně hořáku a opravě parního kotle LOOS ve strojovně tepelné techniky ve 3. suterénu ND dle bližší specifikace uvedené níže (dále i jen „dílo“). Dále je předmětem smlouvy závazek objednatele dílo převzít a zaplatit zhotoviteli za provedení díla dle této smlouvy sjednanou cenu podle čl. VI. smlouvy.</w:t>
      </w:r>
    </w:p>
    <w:p w:rsidR="00292989" w:rsidRDefault="00292989">
      <w:pPr>
        <w:tabs>
          <w:tab w:val="left" w:pos="426"/>
        </w:tabs>
        <w:spacing w:after="0" w:line="240" w:lineRule="auto"/>
        <w:ind w:left="425"/>
        <w:jc w:val="both"/>
        <w:rPr>
          <w:rFonts w:ascii="Arial" w:eastAsia="Arial" w:hAnsi="Arial" w:cs="Arial"/>
        </w:rPr>
      </w:pPr>
    </w:p>
    <w:p w:rsidR="00292989" w:rsidRDefault="00550CD6">
      <w:pPr>
        <w:numPr>
          <w:ilvl w:val="0"/>
          <w:numId w:val="2"/>
        </w:numPr>
        <w:spacing w:after="0" w:line="240" w:lineRule="auto"/>
        <w:ind w:left="360" w:hanging="360"/>
        <w:jc w:val="both"/>
        <w:rPr>
          <w:rFonts w:ascii="Arial" w:eastAsia="Arial" w:hAnsi="Arial" w:cs="Arial"/>
        </w:rPr>
      </w:pPr>
      <w:r>
        <w:rPr>
          <w:rFonts w:ascii="Arial" w:eastAsia="Arial" w:hAnsi="Arial" w:cs="Arial"/>
        </w:rPr>
        <w:t>Zhotovitel byl vybrán objednatelem v zadávacím řízení na veřejnou zakázku Výměna hořáku a oprava parního kotle LOOS ve strojovně tepelné techniky ve 3. suterénu ND. Číslo zakázky: TENDERMARKET: T004/19V/ 00003607</w:t>
      </w:r>
    </w:p>
    <w:p w:rsidR="00292989" w:rsidRDefault="00292989">
      <w:pPr>
        <w:tabs>
          <w:tab w:val="left" w:pos="426"/>
          <w:tab w:val="left" w:pos="2127"/>
        </w:tabs>
        <w:spacing w:after="0" w:line="240" w:lineRule="auto"/>
        <w:jc w:val="both"/>
        <w:rPr>
          <w:rFonts w:ascii="Arial" w:eastAsia="Arial" w:hAnsi="Arial" w:cs="Arial"/>
        </w:rPr>
      </w:pPr>
    </w:p>
    <w:p w:rsidR="00292989" w:rsidRDefault="00550CD6">
      <w:pPr>
        <w:numPr>
          <w:ilvl w:val="0"/>
          <w:numId w:val="3"/>
        </w:numPr>
        <w:tabs>
          <w:tab w:val="left" w:pos="426"/>
        </w:tabs>
        <w:spacing w:after="0" w:line="240" w:lineRule="auto"/>
        <w:jc w:val="both"/>
        <w:rPr>
          <w:rFonts w:ascii="Arial" w:eastAsia="Arial" w:hAnsi="Arial" w:cs="Arial"/>
        </w:rPr>
      </w:pPr>
      <w:r>
        <w:rPr>
          <w:rFonts w:ascii="Arial" w:eastAsia="Arial" w:hAnsi="Arial" w:cs="Arial"/>
        </w:rPr>
        <w:t>Bližší specifikace předmětu díla:</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 xml:space="preserve">Zhotovitel provede demontáž – vybourání staré vyzdívky a instalaci nové vyzdívky vč. těsnění, výměnu hořáku parního kotle LOOS s parametry dle platných ČSN ve strojovně tepelné techniky 3. suterén, č. </w:t>
      </w:r>
      <w:proofErr w:type="spellStart"/>
      <w:r>
        <w:rPr>
          <w:rFonts w:ascii="Arial" w:eastAsia="Arial" w:hAnsi="Arial" w:cs="Arial"/>
        </w:rPr>
        <w:t>místn</w:t>
      </w:r>
      <w:proofErr w:type="spellEnd"/>
      <w:r>
        <w:rPr>
          <w:rFonts w:ascii="Arial" w:eastAsia="Arial" w:hAnsi="Arial" w:cs="Arial"/>
        </w:rPr>
        <w:t>. 3.79 ND.</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Popis: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cena bez DPH:</w:t>
      </w:r>
    </w:p>
    <w:p w:rsidR="00292989" w:rsidRDefault="00550CD6">
      <w:pPr>
        <w:tabs>
          <w:tab w:val="left" w:pos="426"/>
        </w:tabs>
        <w:spacing w:after="0" w:line="240" w:lineRule="auto"/>
        <w:jc w:val="both"/>
        <w:rPr>
          <w:rFonts w:ascii="Arial" w:eastAsia="Arial" w:hAnsi="Arial" w:cs="Arial"/>
        </w:rPr>
      </w:pPr>
      <w:r>
        <w:rPr>
          <w:rFonts w:ascii="Arial" w:eastAsia="Arial" w:hAnsi="Arial" w:cs="Arial"/>
        </w:rPr>
        <w:t>3.1</w:t>
      </w:r>
      <w:r>
        <w:rPr>
          <w:rFonts w:ascii="Arial" w:eastAsia="Arial" w:hAnsi="Arial" w:cs="Arial"/>
        </w:rPr>
        <w:tab/>
        <w:t>-</w:t>
      </w:r>
      <w:r>
        <w:rPr>
          <w:rFonts w:ascii="Arial" w:eastAsia="Arial" w:hAnsi="Arial" w:cs="Arial"/>
        </w:rPr>
        <w:tab/>
      </w:r>
      <w:r>
        <w:rPr>
          <w:rFonts w:ascii="Arial" w:eastAsia="Arial" w:hAnsi="Arial" w:cs="Arial"/>
          <w:b/>
        </w:rPr>
        <w:t>Výměna vyzdívky:</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Demontáž hořáku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Demontáž vyzdívky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Instalace nové vyzdívky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Dotěsnění hořáku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Likvidace staré vyzdívky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Doprava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Cena celkem: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126 000,-</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426"/>
        </w:tabs>
        <w:spacing w:after="0" w:line="240" w:lineRule="auto"/>
        <w:jc w:val="both"/>
        <w:rPr>
          <w:rFonts w:ascii="Arial" w:eastAsia="Arial" w:hAnsi="Arial" w:cs="Arial"/>
        </w:rPr>
      </w:pPr>
      <w:r>
        <w:rPr>
          <w:rFonts w:ascii="Arial" w:eastAsia="Arial" w:hAnsi="Arial" w:cs="Arial"/>
        </w:rPr>
        <w:t>3.2</w:t>
      </w:r>
      <w:r>
        <w:rPr>
          <w:rFonts w:ascii="Arial" w:eastAsia="Arial" w:hAnsi="Arial" w:cs="Arial"/>
        </w:rPr>
        <w:tab/>
        <w:t>-</w:t>
      </w:r>
      <w:r>
        <w:rPr>
          <w:rFonts w:ascii="Arial" w:eastAsia="Arial" w:hAnsi="Arial" w:cs="Arial"/>
        </w:rPr>
        <w:tab/>
      </w:r>
      <w:r>
        <w:rPr>
          <w:rFonts w:ascii="Arial" w:eastAsia="Arial" w:hAnsi="Arial" w:cs="Arial"/>
          <w:b/>
        </w:rPr>
        <w:t>Výměna těsnění vrat přední obratové komory kotle:</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Dodávka nové šňůry 30 mm x 30 mm – 5 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Výměna šňůry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Doprava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Cena celkem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20 020,-</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426"/>
        </w:tabs>
        <w:spacing w:after="0" w:line="240" w:lineRule="auto"/>
        <w:jc w:val="both"/>
        <w:rPr>
          <w:rFonts w:ascii="Arial" w:eastAsia="Arial" w:hAnsi="Arial" w:cs="Arial"/>
        </w:rPr>
      </w:pPr>
      <w:r>
        <w:rPr>
          <w:rFonts w:ascii="Arial" w:eastAsia="Arial" w:hAnsi="Arial" w:cs="Arial"/>
        </w:rPr>
        <w:t>3.3</w:t>
      </w:r>
      <w:r>
        <w:rPr>
          <w:rFonts w:ascii="Arial" w:eastAsia="Arial" w:hAnsi="Arial" w:cs="Arial"/>
        </w:rPr>
        <w:tab/>
        <w:t>-</w:t>
      </w:r>
      <w:r>
        <w:rPr>
          <w:rFonts w:ascii="Arial" w:eastAsia="Arial" w:hAnsi="Arial" w:cs="Arial"/>
        </w:rPr>
        <w:tab/>
      </w:r>
      <w:r>
        <w:rPr>
          <w:rFonts w:ascii="Arial" w:eastAsia="Arial" w:hAnsi="Arial" w:cs="Arial"/>
          <w:b/>
        </w:rPr>
        <w:t xml:space="preserve">Plynový </w:t>
      </w:r>
      <w:proofErr w:type="spellStart"/>
      <w:r>
        <w:rPr>
          <w:rFonts w:ascii="Arial" w:eastAsia="Arial" w:hAnsi="Arial" w:cs="Arial"/>
          <w:b/>
        </w:rPr>
        <w:t>nízkoemisní</w:t>
      </w:r>
      <w:proofErr w:type="spellEnd"/>
      <w:r>
        <w:rPr>
          <w:rFonts w:ascii="Arial" w:eastAsia="Arial" w:hAnsi="Arial" w:cs="Arial"/>
          <w:b/>
        </w:rPr>
        <w:t xml:space="preserve"> hořák:</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Specifikace hořákové sestavy:</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těleso hořáku vč. plamence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xml:space="preserve">- plynová trasa d 420 – 1 ½“ – </w:t>
      </w:r>
      <w:proofErr w:type="spellStart"/>
      <w:r>
        <w:rPr>
          <w:rFonts w:ascii="Arial" w:eastAsia="Arial" w:hAnsi="Arial" w:cs="Arial"/>
        </w:rPr>
        <w:t>Rp</w:t>
      </w:r>
      <w:proofErr w:type="spellEnd"/>
      <w:r>
        <w:rPr>
          <w:rFonts w:ascii="Arial" w:eastAsia="Arial" w:hAnsi="Arial" w:cs="Arial"/>
        </w:rPr>
        <w:t xml:space="preserve"> 2“ / TC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lastRenderedPageBreak/>
        <w:tab/>
      </w:r>
      <w:r>
        <w:rPr>
          <w:rFonts w:ascii="Arial" w:eastAsia="Arial" w:hAnsi="Arial" w:cs="Arial"/>
        </w:rPr>
        <w:tab/>
        <w:t>- výkonový regulátor pro montáž do externího rozvaděče</w:t>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tlaková parní sonda -16 bar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Cena celkem: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249 557,-</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426"/>
        </w:tabs>
        <w:spacing w:after="0" w:line="240" w:lineRule="auto"/>
        <w:jc w:val="both"/>
        <w:rPr>
          <w:rFonts w:ascii="Arial" w:eastAsia="Arial" w:hAnsi="Arial" w:cs="Arial"/>
          <w:b/>
        </w:rPr>
      </w:pPr>
      <w:r>
        <w:rPr>
          <w:rFonts w:ascii="Arial" w:eastAsia="Arial" w:hAnsi="Arial" w:cs="Arial"/>
        </w:rPr>
        <w:t>3.4</w:t>
      </w:r>
      <w:r>
        <w:rPr>
          <w:rFonts w:ascii="Arial" w:eastAsia="Arial" w:hAnsi="Arial" w:cs="Arial"/>
        </w:rPr>
        <w:tab/>
        <w:t>-</w:t>
      </w:r>
      <w:r>
        <w:rPr>
          <w:rFonts w:ascii="Arial" w:eastAsia="Arial" w:hAnsi="Arial" w:cs="Arial"/>
        </w:rPr>
        <w:tab/>
      </w:r>
      <w:r>
        <w:rPr>
          <w:rFonts w:ascii="Arial" w:eastAsia="Arial" w:hAnsi="Arial" w:cs="Arial"/>
          <w:b/>
        </w:rPr>
        <w:t>Demontážní a montážní práce (hořák a příslušenství), uvedení do provozu:</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Specifikace:</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montáž nového hořáku, hořáková deska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úprava stávající plynové trasy, montáž nových prvků,</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xml:space="preserve">  revize plynu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úprava elektroinstalace pro nový hořák vč. úpravy stávajícího</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xml:space="preserve">  rozvaděče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montáž výkonového regulátoru do stávajícího rozvaděče,</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xml:space="preserve">  instalace sondy tlaku páry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uvedení hořáku do provozu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 xml:space="preserve">- doprava (mimo dopravy </w:t>
      </w:r>
      <w:proofErr w:type="gramStart"/>
      <w:r>
        <w:rPr>
          <w:rFonts w:ascii="Arial" w:eastAsia="Arial" w:hAnsi="Arial" w:cs="Arial"/>
        </w:rPr>
        <w:t>hořáku z výr</w:t>
      </w:r>
      <w:proofErr w:type="gramEnd"/>
      <w:r>
        <w:rPr>
          <w:rFonts w:ascii="Arial" w:eastAsia="Arial" w:hAnsi="Arial" w:cs="Arial"/>
        </w:rPr>
        <w:t>. závodu)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Cena celkem: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66 250,-</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426"/>
        </w:tabs>
        <w:spacing w:after="0" w:line="240" w:lineRule="auto"/>
        <w:jc w:val="both"/>
        <w:rPr>
          <w:rFonts w:ascii="Arial" w:eastAsia="Arial" w:hAnsi="Arial" w:cs="Arial"/>
        </w:rPr>
      </w:pPr>
      <w:r>
        <w:rPr>
          <w:rFonts w:ascii="Arial" w:eastAsia="Arial" w:hAnsi="Arial" w:cs="Arial"/>
        </w:rPr>
        <w:t>3.5</w:t>
      </w:r>
      <w:r>
        <w:rPr>
          <w:rFonts w:ascii="Arial" w:eastAsia="Arial" w:hAnsi="Arial" w:cs="Arial"/>
        </w:rPr>
        <w:tab/>
        <w:t>-</w:t>
      </w:r>
      <w:r>
        <w:rPr>
          <w:rFonts w:ascii="Arial" w:eastAsia="Arial" w:hAnsi="Arial" w:cs="Arial"/>
        </w:rPr>
        <w:tab/>
      </w:r>
      <w:r>
        <w:rPr>
          <w:rFonts w:ascii="Arial" w:eastAsia="Arial" w:hAnsi="Arial" w:cs="Arial"/>
          <w:b/>
        </w:rPr>
        <w:t>Doprava hořáku z výrobního závodu na místo instalace:</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Doprava hořáku – standardní balení hořáku a příslušenství</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na dřevěné paletě, kryté folií</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ab/>
      </w:r>
      <w:r>
        <w:rPr>
          <w:rFonts w:ascii="Arial" w:eastAsia="Arial" w:hAnsi="Arial" w:cs="Arial"/>
        </w:rPr>
        <w:tab/>
        <w:t>Cena celkem: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10 690,-</w:t>
      </w:r>
    </w:p>
    <w:p w:rsidR="00292989" w:rsidRDefault="00292989">
      <w:pPr>
        <w:tabs>
          <w:tab w:val="left" w:pos="426"/>
        </w:tabs>
        <w:spacing w:after="0" w:line="240" w:lineRule="auto"/>
        <w:jc w:val="both"/>
        <w:rPr>
          <w:rFonts w:ascii="Arial" w:eastAsia="Arial" w:hAnsi="Arial" w:cs="Arial"/>
        </w:rPr>
      </w:pPr>
    </w:p>
    <w:p w:rsidR="00292989" w:rsidRDefault="00550CD6">
      <w:pPr>
        <w:numPr>
          <w:ilvl w:val="0"/>
          <w:numId w:val="4"/>
        </w:numPr>
        <w:tabs>
          <w:tab w:val="left" w:pos="284"/>
          <w:tab w:val="left" w:pos="1418"/>
        </w:tabs>
        <w:spacing w:after="0" w:line="240" w:lineRule="auto"/>
        <w:ind w:left="360" w:hanging="360"/>
        <w:rPr>
          <w:rFonts w:ascii="Arial" w:eastAsia="Arial" w:hAnsi="Arial" w:cs="Arial"/>
        </w:rPr>
      </w:pPr>
      <w:r>
        <w:rPr>
          <w:rFonts w:ascii="Arial" w:eastAsia="Arial" w:hAnsi="Arial" w:cs="Arial"/>
        </w:rPr>
        <w:t>Součástí plnění předmětu díla dále jsou:</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veškeré přepravní výkony, manipulační práce a přesuny hmot</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 xml:space="preserve">související pomocné a stavební práce </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 xml:space="preserve">montážní práce </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zřízení zařízení staveniště, stavební deník</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bezpečnostní opatření</w:t>
      </w:r>
    </w:p>
    <w:p w:rsidR="00292989" w:rsidRDefault="00550CD6">
      <w:pPr>
        <w:numPr>
          <w:ilvl w:val="0"/>
          <w:numId w:val="4"/>
        </w:numPr>
        <w:tabs>
          <w:tab w:val="left" w:pos="720"/>
        </w:tabs>
        <w:spacing w:after="0" w:line="240" w:lineRule="auto"/>
        <w:ind w:left="720" w:hanging="360"/>
        <w:jc w:val="both"/>
        <w:rPr>
          <w:rFonts w:ascii="Arial" w:eastAsia="Arial" w:hAnsi="Arial" w:cs="Arial"/>
        </w:rPr>
      </w:pPr>
      <w:r>
        <w:rPr>
          <w:rFonts w:ascii="Arial" w:eastAsia="Arial" w:hAnsi="Arial" w:cs="Arial"/>
        </w:rPr>
        <w:t>provedení nátěrových systémů</w:t>
      </w:r>
    </w:p>
    <w:p w:rsidR="00292989" w:rsidRDefault="00550CD6">
      <w:pPr>
        <w:numPr>
          <w:ilvl w:val="0"/>
          <w:numId w:val="4"/>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demontáž stávající technologie a ekologická likvidace odpadu</w:t>
      </w:r>
    </w:p>
    <w:p w:rsidR="00292989" w:rsidRDefault="00292989">
      <w:pPr>
        <w:tabs>
          <w:tab w:val="left" w:pos="284"/>
          <w:tab w:val="left" w:pos="1418"/>
        </w:tabs>
        <w:spacing w:after="0" w:line="240" w:lineRule="auto"/>
        <w:rPr>
          <w:rFonts w:ascii="Arial" w:eastAsia="Arial" w:hAnsi="Arial" w:cs="Arial"/>
        </w:rPr>
      </w:pPr>
    </w:p>
    <w:p w:rsidR="00292989" w:rsidRDefault="00292989">
      <w:pPr>
        <w:tabs>
          <w:tab w:val="left" w:pos="284"/>
          <w:tab w:val="left" w:pos="1418"/>
        </w:tabs>
        <w:spacing w:after="0" w:line="240" w:lineRule="auto"/>
        <w:rPr>
          <w:rFonts w:ascii="Arial" w:eastAsia="Arial" w:hAnsi="Arial" w:cs="Arial"/>
        </w:rPr>
      </w:pPr>
    </w:p>
    <w:p w:rsidR="00292989" w:rsidRDefault="00550CD6">
      <w:pPr>
        <w:numPr>
          <w:ilvl w:val="0"/>
          <w:numId w:val="5"/>
        </w:numPr>
        <w:tabs>
          <w:tab w:val="left" w:pos="284"/>
          <w:tab w:val="left" w:pos="1418"/>
        </w:tabs>
        <w:spacing w:after="0" w:line="240" w:lineRule="auto"/>
        <w:ind w:left="360" w:hanging="360"/>
        <w:rPr>
          <w:rFonts w:ascii="Arial" w:eastAsia="Arial" w:hAnsi="Arial" w:cs="Arial"/>
        </w:rPr>
      </w:pPr>
      <w:r>
        <w:rPr>
          <w:rFonts w:ascii="Arial" w:eastAsia="Arial" w:hAnsi="Arial" w:cs="Arial"/>
        </w:rPr>
        <w:t>Další technické požadavky na předmět díla:</w:t>
      </w:r>
    </w:p>
    <w:p w:rsidR="00292989" w:rsidRDefault="00550CD6">
      <w:pPr>
        <w:numPr>
          <w:ilvl w:val="0"/>
          <w:numId w:val="5"/>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 xml:space="preserve">Postup prací a dodávek je zhotovitel povinen v předstihu (min. 24 hod.) dohodnout s pověřenými zástupci objednatele – za THS </w:t>
      </w:r>
      <w:proofErr w:type="spellStart"/>
      <w:r w:rsidR="006F4A49">
        <w:rPr>
          <w:rFonts w:ascii="Arial" w:eastAsia="Arial" w:hAnsi="Arial" w:cs="Arial"/>
        </w:rPr>
        <w:t>xxxxx</w:t>
      </w:r>
      <w:proofErr w:type="spellEnd"/>
    </w:p>
    <w:p w:rsidR="00292989" w:rsidRDefault="00550CD6">
      <w:pPr>
        <w:numPr>
          <w:ilvl w:val="0"/>
          <w:numId w:val="5"/>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Zhotovitel nesmí svojí činností (hlukem, prachem apod.) omezit, případně ohrozit provoz divadla. Zhotovitel se musí při provádění prací přizpůsobit provozu divadla bez nároku na navýšení finančního plnění.</w:t>
      </w:r>
    </w:p>
    <w:p w:rsidR="00292989" w:rsidRDefault="00550CD6">
      <w:pPr>
        <w:numPr>
          <w:ilvl w:val="0"/>
          <w:numId w:val="5"/>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lastRenderedPageBreak/>
        <w:t>Zhotovitel je povinen dodržovat požadavky na zajištění bezpečnosti práce a rovněž dodržovat požární předpisy a příslušné ČSN, vč. interních předpisů objednatele.</w:t>
      </w:r>
    </w:p>
    <w:p w:rsidR="00292989" w:rsidRDefault="00550CD6">
      <w:pPr>
        <w:numPr>
          <w:ilvl w:val="0"/>
          <w:numId w:val="5"/>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Zhotovitel si zajistí potřebnou dopravní a manipulační techniku včetně potřebné mechanizace pro montáž.</w:t>
      </w:r>
    </w:p>
    <w:p w:rsidR="00292989" w:rsidRDefault="00550CD6">
      <w:pPr>
        <w:numPr>
          <w:ilvl w:val="0"/>
          <w:numId w:val="5"/>
        </w:numPr>
        <w:tabs>
          <w:tab w:val="left" w:pos="284"/>
          <w:tab w:val="left" w:pos="1418"/>
        </w:tabs>
        <w:spacing w:after="0" w:line="240" w:lineRule="auto"/>
        <w:ind w:left="720" w:hanging="360"/>
        <w:jc w:val="both"/>
        <w:rPr>
          <w:rFonts w:ascii="Arial" w:eastAsia="Arial" w:hAnsi="Arial" w:cs="Arial"/>
        </w:rPr>
      </w:pPr>
      <w:r>
        <w:rPr>
          <w:rFonts w:ascii="Arial" w:eastAsia="Arial" w:hAnsi="Arial" w:cs="Arial"/>
        </w:rPr>
        <w:t>Objednatel je oprávněn kontrolovat provádění díla.</w:t>
      </w:r>
    </w:p>
    <w:p w:rsidR="00292989" w:rsidRDefault="00292989">
      <w:pPr>
        <w:tabs>
          <w:tab w:val="left" w:pos="426"/>
        </w:tabs>
        <w:spacing w:after="0" w:line="240" w:lineRule="auto"/>
        <w:jc w:val="both"/>
        <w:rPr>
          <w:rFonts w:ascii="Arial" w:eastAsia="Arial" w:hAnsi="Arial" w:cs="Arial"/>
          <w:b/>
        </w:rPr>
      </w:pPr>
    </w:p>
    <w:p w:rsidR="00292989" w:rsidRDefault="00550CD6">
      <w:pPr>
        <w:tabs>
          <w:tab w:val="left" w:pos="426"/>
        </w:tabs>
        <w:spacing w:after="0" w:line="240" w:lineRule="auto"/>
        <w:jc w:val="both"/>
        <w:rPr>
          <w:rFonts w:ascii="Arial" w:eastAsia="Arial" w:hAnsi="Arial" w:cs="Arial"/>
          <w:b/>
        </w:rPr>
      </w:pPr>
      <w:r>
        <w:rPr>
          <w:rFonts w:ascii="Arial" w:eastAsia="Arial" w:hAnsi="Arial" w:cs="Arial"/>
          <w:b/>
        </w:rPr>
        <w:t xml:space="preserve">III. Místo plnění </w:t>
      </w:r>
    </w:p>
    <w:p w:rsidR="00292989" w:rsidRDefault="00292989">
      <w:pPr>
        <w:spacing w:after="0" w:line="240" w:lineRule="auto"/>
        <w:jc w:val="both"/>
        <w:rPr>
          <w:rFonts w:ascii="Arial" w:eastAsia="Arial" w:hAnsi="Arial" w:cs="Arial"/>
        </w:rPr>
      </w:pPr>
    </w:p>
    <w:p w:rsidR="00292989" w:rsidRDefault="00550CD6">
      <w:pPr>
        <w:tabs>
          <w:tab w:val="left" w:pos="-1701"/>
          <w:tab w:val="left" w:pos="-1560"/>
        </w:tabs>
        <w:suppressAutoHyphens/>
        <w:spacing w:after="0" w:line="240" w:lineRule="auto"/>
        <w:jc w:val="both"/>
        <w:rPr>
          <w:rFonts w:ascii="Arial" w:eastAsia="Arial" w:hAnsi="Arial" w:cs="Arial"/>
        </w:rPr>
      </w:pPr>
      <w:r>
        <w:rPr>
          <w:rFonts w:ascii="Arial" w:eastAsia="Arial" w:hAnsi="Arial" w:cs="Arial"/>
        </w:rPr>
        <w:t xml:space="preserve">Objekt č. 2 dostavby ND, 3. suterén, strojovna tepelné techniky, č. </w:t>
      </w:r>
      <w:proofErr w:type="spellStart"/>
      <w:r>
        <w:rPr>
          <w:rFonts w:ascii="Arial" w:eastAsia="Arial" w:hAnsi="Arial" w:cs="Arial"/>
        </w:rPr>
        <w:t>místn</w:t>
      </w:r>
      <w:proofErr w:type="spellEnd"/>
      <w:r>
        <w:rPr>
          <w:rFonts w:ascii="Arial" w:eastAsia="Arial" w:hAnsi="Arial" w:cs="Arial"/>
        </w:rPr>
        <w:t>. 3.79,</w:t>
      </w:r>
    </w:p>
    <w:p w:rsidR="00292989" w:rsidRDefault="00550CD6">
      <w:pPr>
        <w:tabs>
          <w:tab w:val="left" w:pos="-1701"/>
          <w:tab w:val="left" w:pos="-1560"/>
        </w:tabs>
        <w:suppressAutoHyphens/>
        <w:spacing w:after="0" w:line="240" w:lineRule="auto"/>
        <w:jc w:val="both"/>
        <w:rPr>
          <w:rFonts w:ascii="Arial" w:eastAsia="Arial" w:hAnsi="Arial" w:cs="Arial"/>
        </w:rPr>
      </w:pPr>
      <w:proofErr w:type="gramStart"/>
      <w:r>
        <w:rPr>
          <w:rFonts w:ascii="Arial" w:eastAsia="Arial" w:hAnsi="Arial" w:cs="Arial"/>
        </w:rPr>
        <w:t>č.p.</w:t>
      </w:r>
      <w:proofErr w:type="gramEnd"/>
      <w:r>
        <w:rPr>
          <w:rFonts w:ascii="Arial" w:eastAsia="Arial" w:hAnsi="Arial" w:cs="Arial"/>
        </w:rPr>
        <w:t xml:space="preserve"> 225, </w:t>
      </w:r>
      <w:proofErr w:type="spellStart"/>
      <w:r>
        <w:rPr>
          <w:rFonts w:ascii="Arial" w:eastAsia="Arial" w:hAnsi="Arial" w:cs="Arial"/>
        </w:rPr>
        <w:t>p.p.č</w:t>
      </w:r>
      <w:proofErr w:type="spellEnd"/>
      <w:r>
        <w:rPr>
          <w:rFonts w:ascii="Arial" w:eastAsia="Arial" w:hAnsi="Arial" w:cs="Arial"/>
        </w:rPr>
        <w:t xml:space="preserve"> 941, Ostrovní 1, Praha 1, Katastrální úřad Praha, list vlastnictví č. 341, katastrální území: Nové Město</w:t>
      </w:r>
    </w:p>
    <w:p w:rsidR="00292989" w:rsidRDefault="00550CD6">
      <w:pPr>
        <w:tabs>
          <w:tab w:val="left" w:pos="426"/>
        </w:tabs>
        <w:spacing w:after="0" w:line="240" w:lineRule="auto"/>
        <w:jc w:val="both"/>
        <w:rPr>
          <w:rFonts w:ascii="Arial" w:eastAsia="Arial" w:hAnsi="Arial" w:cs="Arial"/>
        </w:rPr>
      </w:pPr>
      <w:r>
        <w:rPr>
          <w:rFonts w:ascii="Arial" w:eastAsia="Arial" w:hAnsi="Arial" w:cs="Arial"/>
        </w:rPr>
        <w:t>(dále také jen „pracoviště“)</w:t>
      </w:r>
    </w:p>
    <w:p w:rsidR="00292989" w:rsidRDefault="00292989">
      <w:pPr>
        <w:tabs>
          <w:tab w:val="left" w:pos="284"/>
          <w:tab w:val="left" w:pos="1418"/>
        </w:tabs>
        <w:spacing w:after="0" w:line="240" w:lineRule="auto"/>
        <w:jc w:val="both"/>
        <w:rPr>
          <w:rFonts w:ascii="Arial" w:eastAsia="Arial" w:hAnsi="Arial" w:cs="Arial"/>
        </w:rPr>
      </w:pPr>
    </w:p>
    <w:p w:rsidR="00292989" w:rsidRDefault="00550CD6">
      <w:pPr>
        <w:spacing w:after="0" w:line="240" w:lineRule="auto"/>
        <w:jc w:val="both"/>
        <w:rPr>
          <w:rFonts w:ascii="Arial" w:eastAsia="Arial" w:hAnsi="Arial" w:cs="Arial"/>
          <w:b/>
        </w:rPr>
      </w:pPr>
      <w:r>
        <w:rPr>
          <w:rFonts w:ascii="Arial" w:eastAsia="Arial" w:hAnsi="Arial" w:cs="Arial"/>
          <w:b/>
        </w:rPr>
        <w:t xml:space="preserve">IV. Ujednání o provádění díla </w:t>
      </w:r>
    </w:p>
    <w:p w:rsidR="00292989" w:rsidRDefault="00292989">
      <w:pPr>
        <w:spacing w:after="0" w:line="240" w:lineRule="auto"/>
        <w:jc w:val="both"/>
        <w:rPr>
          <w:rFonts w:ascii="Arial" w:eastAsia="Arial" w:hAnsi="Arial" w:cs="Arial"/>
          <w:u w:val="single"/>
        </w:rPr>
      </w:pPr>
    </w:p>
    <w:p w:rsidR="00292989" w:rsidRDefault="00550CD6">
      <w:pPr>
        <w:numPr>
          <w:ilvl w:val="0"/>
          <w:numId w:val="6"/>
        </w:numPr>
        <w:tabs>
          <w:tab w:val="left" w:pos="426"/>
        </w:tabs>
        <w:spacing w:after="0" w:line="240" w:lineRule="auto"/>
        <w:ind w:left="426" w:hanging="426"/>
        <w:jc w:val="both"/>
        <w:rPr>
          <w:rFonts w:ascii="Arial" w:eastAsia="Arial" w:hAnsi="Arial" w:cs="Arial"/>
        </w:rPr>
      </w:pPr>
      <w:r>
        <w:rPr>
          <w:rFonts w:ascii="Arial" w:eastAsia="Arial" w:hAnsi="Arial" w:cs="Arial"/>
        </w:rPr>
        <w:t>Zhotovitel přebírá v plném rozsahu odpovědnost za vlastní řízení postupu prací.</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obstará vše, co je k provedení díla potřeba.</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je povinen udržovat na pracovišti pořádek a čistotu, odstraňovat odpady a nečistoty, vzniklé jeho pracemi, a to i mimo pracoviště.</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Provozní zařízení pracoviště kompletně zajišťuje a hradí zhotovitel. Náklady na el. </w:t>
      </w:r>
      <w:proofErr w:type="gramStart"/>
      <w:r>
        <w:rPr>
          <w:rFonts w:ascii="Arial" w:eastAsia="Arial" w:hAnsi="Arial" w:cs="Arial"/>
        </w:rPr>
        <w:t>energii</w:t>
      </w:r>
      <w:proofErr w:type="gramEnd"/>
      <w:r>
        <w:rPr>
          <w:rFonts w:ascii="Arial" w:eastAsia="Arial" w:hAnsi="Arial" w:cs="Arial"/>
        </w:rPr>
        <w:t>, spotřebovanou zhotovitelem při realizaci díla, dále vodné a stočné hradí objednatel.</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Zajištění převzatého pracoviště si kompletně zajišťuje zhotovitel. Riziko ztráty, poškození nebo zničení předmětu díla na pracovišti a za újmu způsobenou zaměstnanci zhotovitele nese v plném rozsahu zhotovitel.</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odpovídá za škody a ztráty, které vzniknou na materiálech a pracích až do doby předání díla objednateli, a to i za všechny újmu, která vznikne v důsledku provádění prací třetím, na pracovišti nezúčastněným osobám.</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lastRenderedPageBreak/>
        <w:t>Konečné vyklizení pracoviště provede zhotovitel v termínu dohodnutém na kontrolním dnu.</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se zavazuje na pracovišti zajistit si vlastní dozor nad bezpečností práce a soustavnou kontrolu nad bezpečností práce při činnosti na pracovištích objednatele ve smyslu §103 odst. 1 zákona č. 262/2006 Sb., zákoníku práce, ve znění pozdějších předpisů.</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se zavazuje, že seznámí všechny svoje zaměstnance a další osoby, které se budou podílet na realizaci předmětného díla se vstupní instruktáží o požární ochraně a bezpečnosti práce, která je dostupná na webové stránce: ftp://90.182.97.247/infond, jméno a heslo pro vstup na stránku je oboje „</w:t>
      </w:r>
      <w:proofErr w:type="spellStart"/>
      <w:r>
        <w:rPr>
          <w:rFonts w:ascii="Arial" w:eastAsia="Arial" w:hAnsi="Arial" w:cs="Arial"/>
        </w:rPr>
        <w:t>infond</w:t>
      </w:r>
      <w:proofErr w:type="spellEnd"/>
      <w:r>
        <w:rPr>
          <w:rFonts w:ascii="Arial" w:eastAsia="Arial" w:hAnsi="Arial" w:cs="Arial"/>
        </w:rPr>
        <w:t>“.</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Náhradní materiály může zhotovitel použít pouze po předchozím písemném souhlasu objednatele, který bude podmíněn dohodou o jakosti a ceně.</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Na vyžádání objednatele předloží zhotovitel bezplatně vzorky materiálu. Objednatel se zavazuje vyjádřit k těmto předloženým podkladům do 2 pracovních dnů ode dne předložení.</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 realizace díla.</w:t>
      </w:r>
    </w:p>
    <w:p w:rsidR="00292989" w:rsidRDefault="00550CD6">
      <w:pPr>
        <w:numPr>
          <w:ilvl w:val="0"/>
          <w:numId w:val="6"/>
        </w:numPr>
        <w:tabs>
          <w:tab w:val="left" w:pos="426"/>
        </w:tabs>
        <w:spacing w:after="0" w:line="240" w:lineRule="auto"/>
        <w:ind w:left="425" w:hanging="425"/>
        <w:jc w:val="both"/>
        <w:rPr>
          <w:rFonts w:ascii="Arial" w:eastAsia="Arial" w:hAnsi="Arial" w:cs="Arial"/>
        </w:rPr>
      </w:pPr>
      <w:r>
        <w:rPr>
          <w:rFonts w:ascii="Arial" w:eastAsia="Arial" w:hAnsi="Arial" w:cs="Arial"/>
        </w:rPr>
        <w:t>Plní-li zhotovitel pomocí jiné osoby, odpovídá tak, jako by plnil sám.</w:t>
      </w:r>
    </w:p>
    <w:p w:rsidR="00292989" w:rsidRDefault="00292989">
      <w:pPr>
        <w:tabs>
          <w:tab w:val="left" w:pos="426"/>
          <w:tab w:val="left" w:pos="1418"/>
        </w:tabs>
        <w:spacing w:after="0" w:line="240" w:lineRule="auto"/>
        <w:jc w:val="both"/>
        <w:rPr>
          <w:rFonts w:ascii="Arial" w:eastAsia="Arial" w:hAnsi="Arial" w:cs="Arial"/>
          <w:b/>
        </w:rPr>
      </w:pPr>
    </w:p>
    <w:p w:rsidR="00292989" w:rsidRDefault="00550CD6">
      <w:pPr>
        <w:tabs>
          <w:tab w:val="left" w:pos="426"/>
          <w:tab w:val="left" w:pos="1418"/>
        </w:tabs>
        <w:spacing w:after="0" w:line="240" w:lineRule="auto"/>
        <w:jc w:val="both"/>
        <w:rPr>
          <w:rFonts w:ascii="Arial" w:eastAsia="Arial" w:hAnsi="Arial" w:cs="Arial"/>
          <w:b/>
        </w:rPr>
      </w:pPr>
      <w:r>
        <w:rPr>
          <w:rFonts w:ascii="Arial" w:eastAsia="Arial" w:hAnsi="Arial" w:cs="Arial"/>
          <w:b/>
        </w:rPr>
        <w:t xml:space="preserve">V. Doba plnění díla </w:t>
      </w:r>
    </w:p>
    <w:p w:rsidR="00292989" w:rsidRDefault="00292989">
      <w:pPr>
        <w:tabs>
          <w:tab w:val="left" w:pos="284"/>
          <w:tab w:val="left" w:pos="1418"/>
        </w:tabs>
        <w:spacing w:after="0" w:line="240" w:lineRule="auto"/>
        <w:jc w:val="both"/>
        <w:rPr>
          <w:rFonts w:ascii="Arial" w:eastAsia="Arial" w:hAnsi="Arial" w:cs="Arial"/>
          <w:u w:val="single"/>
        </w:rPr>
      </w:pPr>
    </w:p>
    <w:p w:rsidR="00292989" w:rsidRDefault="00550CD6">
      <w:pPr>
        <w:numPr>
          <w:ilvl w:val="0"/>
          <w:numId w:val="7"/>
        </w:numPr>
        <w:tabs>
          <w:tab w:val="left" w:pos="426"/>
        </w:tabs>
        <w:spacing w:after="0" w:line="240" w:lineRule="auto"/>
        <w:ind w:left="360" w:hanging="360"/>
        <w:jc w:val="both"/>
        <w:rPr>
          <w:rFonts w:ascii="Arial" w:eastAsia="Arial" w:hAnsi="Arial" w:cs="Arial"/>
        </w:rPr>
      </w:pPr>
      <w:r>
        <w:rPr>
          <w:rFonts w:ascii="Arial" w:eastAsia="Arial" w:hAnsi="Arial" w:cs="Arial"/>
        </w:rPr>
        <w:t>Zahájení prací:</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do 3 dnů od podpisu smlouvy</w:t>
      </w:r>
    </w:p>
    <w:p w:rsidR="00292989" w:rsidRDefault="00550CD6">
      <w:pPr>
        <w:numPr>
          <w:ilvl w:val="0"/>
          <w:numId w:val="7"/>
        </w:numPr>
        <w:tabs>
          <w:tab w:val="left" w:pos="426"/>
        </w:tabs>
        <w:spacing w:after="0" w:line="240" w:lineRule="auto"/>
        <w:ind w:left="360" w:hanging="360"/>
        <w:jc w:val="both"/>
        <w:rPr>
          <w:rFonts w:ascii="Arial" w:eastAsia="Arial" w:hAnsi="Arial" w:cs="Arial"/>
        </w:rPr>
      </w:pPr>
      <w:r>
        <w:rPr>
          <w:rFonts w:ascii="Arial" w:eastAsia="Arial" w:hAnsi="Arial" w:cs="Arial"/>
        </w:rPr>
        <w:t>Dokončení a předání díla objednateli:</w:t>
      </w:r>
      <w:r>
        <w:rPr>
          <w:rFonts w:ascii="Arial" w:eastAsia="Arial" w:hAnsi="Arial" w:cs="Arial"/>
        </w:rPr>
        <w:tab/>
        <w:t xml:space="preserve">nejpozději dne </w:t>
      </w:r>
      <w:proofErr w:type="gramStart"/>
      <w:r>
        <w:rPr>
          <w:rFonts w:ascii="Arial" w:eastAsia="Arial" w:hAnsi="Arial" w:cs="Arial"/>
          <w:b/>
        </w:rPr>
        <w:t>31.12.2019</w:t>
      </w:r>
      <w:proofErr w:type="gramEnd"/>
    </w:p>
    <w:p w:rsidR="00292989" w:rsidRDefault="00550CD6">
      <w:pPr>
        <w:numPr>
          <w:ilvl w:val="0"/>
          <w:numId w:val="7"/>
        </w:numPr>
        <w:tabs>
          <w:tab w:val="left" w:pos="426"/>
        </w:tabs>
        <w:spacing w:after="0" w:line="240" w:lineRule="auto"/>
        <w:ind w:left="360" w:hanging="360"/>
        <w:jc w:val="both"/>
        <w:rPr>
          <w:rFonts w:ascii="Arial" w:eastAsia="Arial" w:hAnsi="Arial" w:cs="Arial"/>
        </w:rPr>
      </w:pPr>
      <w:r>
        <w:rPr>
          <w:rFonts w:ascii="Arial" w:eastAsia="Arial" w:hAnsi="Arial" w:cs="Arial"/>
        </w:rPr>
        <w:t>Zhotovitel vypracuje a předloží objednateli harmonogram prací.</w:t>
      </w:r>
    </w:p>
    <w:p w:rsidR="00292989" w:rsidRDefault="00292989">
      <w:pPr>
        <w:tabs>
          <w:tab w:val="left" w:pos="426"/>
        </w:tabs>
        <w:spacing w:after="0" w:line="240" w:lineRule="auto"/>
        <w:jc w:val="both"/>
        <w:rPr>
          <w:rFonts w:ascii="Arial" w:eastAsia="Arial" w:hAnsi="Arial" w:cs="Arial"/>
        </w:rPr>
      </w:pPr>
    </w:p>
    <w:p w:rsidR="00292989" w:rsidRDefault="00292989">
      <w:pPr>
        <w:tabs>
          <w:tab w:val="left" w:pos="426"/>
        </w:tabs>
        <w:spacing w:after="0" w:line="240" w:lineRule="auto"/>
        <w:jc w:val="both"/>
        <w:rPr>
          <w:rFonts w:ascii="Arial" w:eastAsia="Arial" w:hAnsi="Arial" w:cs="Arial"/>
        </w:rPr>
      </w:pPr>
    </w:p>
    <w:p w:rsidR="00292989" w:rsidRDefault="00550CD6">
      <w:pPr>
        <w:tabs>
          <w:tab w:val="left" w:pos="426"/>
          <w:tab w:val="left" w:pos="1843"/>
        </w:tabs>
        <w:spacing w:after="0" w:line="240" w:lineRule="auto"/>
        <w:jc w:val="both"/>
        <w:rPr>
          <w:rFonts w:ascii="Arial" w:eastAsia="Arial" w:hAnsi="Arial" w:cs="Arial"/>
          <w:b/>
        </w:rPr>
      </w:pPr>
      <w:r>
        <w:rPr>
          <w:rFonts w:ascii="Arial" w:eastAsia="Arial" w:hAnsi="Arial" w:cs="Arial"/>
          <w:b/>
        </w:rPr>
        <w:t xml:space="preserve">VI. Cena za dílo </w:t>
      </w:r>
    </w:p>
    <w:p w:rsidR="00292989" w:rsidRDefault="00292989">
      <w:pPr>
        <w:tabs>
          <w:tab w:val="left" w:pos="284"/>
          <w:tab w:val="left" w:pos="1843"/>
        </w:tabs>
        <w:spacing w:after="0" w:line="240" w:lineRule="auto"/>
        <w:jc w:val="both"/>
        <w:rPr>
          <w:rFonts w:ascii="Arial" w:eastAsia="Arial" w:hAnsi="Arial" w:cs="Arial"/>
          <w:u w:val="single"/>
        </w:rPr>
      </w:pPr>
    </w:p>
    <w:p w:rsidR="00292989" w:rsidRDefault="00550CD6">
      <w:pPr>
        <w:numPr>
          <w:ilvl w:val="0"/>
          <w:numId w:val="8"/>
        </w:numPr>
        <w:tabs>
          <w:tab w:val="left" w:pos="426"/>
        </w:tabs>
        <w:spacing w:after="0" w:line="240" w:lineRule="auto"/>
        <w:ind w:left="425" w:hanging="425"/>
        <w:jc w:val="both"/>
        <w:rPr>
          <w:rFonts w:ascii="Arial" w:eastAsia="Arial" w:hAnsi="Arial" w:cs="Arial"/>
        </w:rPr>
      </w:pPr>
      <w:r>
        <w:rPr>
          <w:rFonts w:ascii="Arial" w:eastAsia="Arial" w:hAnsi="Arial" w:cs="Arial"/>
        </w:rPr>
        <w:t>Za provedení díla dle čl. II. této smlouvy se stanoví smluvní cena ve smyslu zákona č. 526/1990 Sb., o cenách, ve znění pozdějších předpisů, ve výši:</w:t>
      </w:r>
    </w:p>
    <w:p w:rsidR="00292989" w:rsidRDefault="00292989">
      <w:pPr>
        <w:tabs>
          <w:tab w:val="left" w:pos="426"/>
        </w:tabs>
        <w:spacing w:after="0" w:line="240" w:lineRule="auto"/>
        <w:ind w:left="425"/>
        <w:jc w:val="both"/>
        <w:rPr>
          <w:rFonts w:ascii="Arial" w:eastAsia="Arial" w:hAnsi="Arial" w:cs="Arial"/>
        </w:rPr>
      </w:pP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284"/>
          <w:tab w:val="left" w:pos="1418"/>
        </w:tabs>
        <w:spacing w:after="0" w:line="240" w:lineRule="auto"/>
        <w:jc w:val="both"/>
        <w:rPr>
          <w:rFonts w:ascii="Arial" w:eastAsia="Arial" w:hAnsi="Arial" w:cs="Arial"/>
        </w:rPr>
      </w:pPr>
      <w:r>
        <w:rPr>
          <w:rFonts w:ascii="Arial" w:eastAsia="Arial" w:hAnsi="Arial" w:cs="Arial"/>
        </w:rPr>
        <w:t>Cena celkem bez DPH:</w:t>
      </w:r>
      <w:r>
        <w:rPr>
          <w:rFonts w:ascii="Arial" w:eastAsia="Arial" w:hAnsi="Arial" w:cs="Arial"/>
        </w:rPr>
        <w:tab/>
        <w:t>472 517 Kč</w:t>
      </w:r>
    </w:p>
    <w:p w:rsidR="00292989" w:rsidRDefault="00292989">
      <w:pPr>
        <w:tabs>
          <w:tab w:val="left" w:pos="284"/>
          <w:tab w:val="left" w:pos="1418"/>
        </w:tabs>
        <w:spacing w:after="0" w:line="240" w:lineRule="auto"/>
        <w:jc w:val="both"/>
        <w:rPr>
          <w:rFonts w:ascii="Arial" w:eastAsia="Arial" w:hAnsi="Arial" w:cs="Arial"/>
        </w:rPr>
      </w:pPr>
    </w:p>
    <w:p w:rsidR="00292989" w:rsidRDefault="00292989">
      <w:pPr>
        <w:tabs>
          <w:tab w:val="left" w:pos="284"/>
          <w:tab w:val="left" w:pos="1418"/>
        </w:tabs>
        <w:spacing w:after="0" w:line="240" w:lineRule="auto"/>
        <w:jc w:val="both"/>
        <w:rPr>
          <w:rFonts w:ascii="Arial" w:eastAsia="Arial" w:hAnsi="Arial" w:cs="Arial"/>
        </w:rPr>
      </w:pPr>
    </w:p>
    <w:p w:rsidR="00292989" w:rsidRDefault="00550CD6">
      <w:pPr>
        <w:tabs>
          <w:tab w:val="left" w:pos="284"/>
          <w:tab w:val="left" w:pos="1418"/>
        </w:tabs>
        <w:spacing w:after="0" w:line="240" w:lineRule="auto"/>
        <w:jc w:val="both"/>
        <w:rPr>
          <w:rFonts w:ascii="Arial" w:eastAsia="Arial" w:hAnsi="Arial" w:cs="Arial"/>
        </w:rPr>
      </w:pPr>
      <w:r>
        <w:rPr>
          <w:rFonts w:ascii="Arial" w:eastAsia="Arial" w:hAnsi="Arial" w:cs="Arial"/>
        </w:rPr>
        <w:t>Bude použit režim přenesení daňové povinnosti podle ustanovení § 92a zákona č. 235/2004 Sb., o DPH, ve znění pozdějších předpisů. DPH ve výši 21 % odvede objednatel.</w:t>
      </w:r>
    </w:p>
    <w:p w:rsidR="00292989" w:rsidRDefault="00550CD6">
      <w:pPr>
        <w:numPr>
          <w:ilvl w:val="0"/>
          <w:numId w:val="9"/>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Tato cena je cenou maximální, tedy nejvýše přípustnou. </w:t>
      </w:r>
    </w:p>
    <w:p w:rsidR="00292989" w:rsidRDefault="00550CD6">
      <w:pPr>
        <w:numPr>
          <w:ilvl w:val="0"/>
          <w:numId w:val="9"/>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Smluvní strany se dohodly, že v případě provádění díla po částech, zhotovitel není oprávněn požadovat během provádění díla přiměřenou část odměny. Smluvní strany tedy vyloučily uplatnění § 2610 odst. 2 a § 2611 občanského zákoníku. </w:t>
      </w:r>
    </w:p>
    <w:p w:rsidR="00292989" w:rsidRDefault="00550CD6">
      <w:pPr>
        <w:numPr>
          <w:ilvl w:val="0"/>
          <w:numId w:val="9"/>
        </w:numPr>
        <w:tabs>
          <w:tab w:val="left" w:pos="426"/>
        </w:tabs>
        <w:spacing w:after="0" w:line="240" w:lineRule="auto"/>
        <w:ind w:left="425" w:hanging="425"/>
        <w:jc w:val="both"/>
        <w:rPr>
          <w:rFonts w:ascii="Arial" w:eastAsia="Arial" w:hAnsi="Arial" w:cs="Arial"/>
        </w:rPr>
      </w:pPr>
      <w:r>
        <w:rPr>
          <w:rFonts w:ascii="Arial" w:eastAsia="Arial" w:hAnsi="Arial" w:cs="Arial"/>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292989" w:rsidRDefault="00292989">
      <w:pPr>
        <w:tabs>
          <w:tab w:val="left" w:pos="426"/>
        </w:tabs>
        <w:spacing w:after="0" w:line="240" w:lineRule="auto"/>
        <w:jc w:val="both"/>
        <w:rPr>
          <w:rFonts w:ascii="Arial" w:eastAsia="Arial" w:hAnsi="Arial" w:cs="Arial"/>
        </w:rPr>
      </w:pPr>
    </w:p>
    <w:p w:rsidR="00292989" w:rsidRDefault="00550CD6">
      <w:pPr>
        <w:tabs>
          <w:tab w:val="left" w:pos="426"/>
          <w:tab w:val="left" w:pos="1418"/>
        </w:tabs>
        <w:spacing w:after="0" w:line="240" w:lineRule="auto"/>
        <w:jc w:val="both"/>
        <w:rPr>
          <w:rFonts w:ascii="Arial" w:eastAsia="Arial" w:hAnsi="Arial" w:cs="Arial"/>
          <w:b/>
        </w:rPr>
      </w:pPr>
      <w:r>
        <w:rPr>
          <w:rFonts w:ascii="Arial" w:eastAsia="Arial" w:hAnsi="Arial" w:cs="Arial"/>
          <w:b/>
        </w:rPr>
        <w:t>VII. Záruky za jakost díla a dodávek</w:t>
      </w:r>
    </w:p>
    <w:p w:rsidR="00292989" w:rsidRDefault="00292989">
      <w:pPr>
        <w:tabs>
          <w:tab w:val="left" w:pos="426"/>
        </w:tabs>
        <w:spacing w:after="0" w:line="240" w:lineRule="auto"/>
        <w:ind w:left="425"/>
        <w:jc w:val="both"/>
        <w:rPr>
          <w:rFonts w:ascii="Arial" w:eastAsia="Arial" w:hAnsi="Arial" w:cs="Arial"/>
        </w:rPr>
      </w:pPr>
    </w:p>
    <w:p w:rsidR="00292989" w:rsidRDefault="00550CD6">
      <w:pPr>
        <w:numPr>
          <w:ilvl w:val="0"/>
          <w:numId w:val="10"/>
        </w:numPr>
        <w:tabs>
          <w:tab w:val="left" w:pos="426"/>
        </w:tabs>
        <w:spacing w:after="0" w:line="240" w:lineRule="auto"/>
        <w:ind w:left="425" w:hanging="425"/>
        <w:jc w:val="both"/>
        <w:rPr>
          <w:rFonts w:ascii="Arial" w:eastAsia="Arial" w:hAnsi="Arial" w:cs="Arial"/>
        </w:rPr>
      </w:pPr>
      <w:r>
        <w:rPr>
          <w:rFonts w:ascii="Arial" w:eastAsia="Arial" w:hAnsi="Arial" w:cs="Arial"/>
        </w:rPr>
        <w:t>Zhotovitel poskytne objednateli záruku na provedené práce v délce 24 měsíců, na nový hořák v délce 24 měsíců nebo 8000 provozních hodin. Pro rotující součásti hořáku a pro součásti, které jsou v přímém styku s ohněm, je záruka 12 měsíců.</w:t>
      </w:r>
    </w:p>
    <w:p w:rsidR="00292989" w:rsidRDefault="00550CD6">
      <w:pPr>
        <w:numPr>
          <w:ilvl w:val="0"/>
          <w:numId w:val="10"/>
        </w:numPr>
        <w:tabs>
          <w:tab w:val="left" w:pos="426"/>
        </w:tabs>
        <w:spacing w:after="0" w:line="240" w:lineRule="auto"/>
        <w:ind w:left="425" w:hanging="425"/>
        <w:jc w:val="both"/>
        <w:rPr>
          <w:rFonts w:ascii="Arial" w:eastAsia="Arial" w:hAnsi="Arial" w:cs="Arial"/>
        </w:rPr>
      </w:pPr>
      <w:r>
        <w:rPr>
          <w:rFonts w:ascii="Arial" w:eastAsia="Arial" w:hAnsi="Arial" w:cs="Arial"/>
        </w:rPr>
        <w:t>Záruka za jakost díla a dodávek komponentů začíná běžet ode dne převzetí díla objednatelem.</w:t>
      </w:r>
    </w:p>
    <w:p w:rsidR="00292989" w:rsidRDefault="00550CD6">
      <w:pPr>
        <w:numPr>
          <w:ilvl w:val="0"/>
          <w:numId w:val="10"/>
        </w:numPr>
        <w:tabs>
          <w:tab w:val="left" w:pos="426"/>
        </w:tabs>
        <w:spacing w:after="0" w:line="240" w:lineRule="auto"/>
        <w:ind w:left="425" w:hanging="425"/>
        <w:jc w:val="both"/>
        <w:rPr>
          <w:rFonts w:ascii="Arial" w:eastAsia="Arial" w:hAnsi="Arial" w:cs="Arial"/>
        </w:rPr>
      </w:pPr>
      <w:r>
        <w:rPr>
          <w:rFonts w:ascii="Arial" w:eastAsia="Arial" w:hAnsi="Arial" w:cs="Arial"/>
        </w:rPr>
        <w:t>V záruční době objednatel požaduje zahájení odstranění reklamovaných vad do 7 dnů od písemného uplatnění reklamace.</w:t>
      </w:r>
    </w:p>
    <w:p w:rsidR="00292989" w:rsidRDefault="00550CD6">
      <w:pPr>
        <w:numPr>
          <w:ilvl w:val="0"/>
          <w:numId w:val="10"/>
        </w:numPr>
        <w:tabs>
          <w:tab w:val="left" w:pos="426"/>
        </w:tabs>
        <w:spacing w:after="0" w:line="240" w:lineRule="auto"/>
        <w:ind w:left="425" w:hanging="425"/>
        <w:jc w:val="both"/>
        <w:rPr>
          <w:rFonts w:ascii="Arial" w:eastAsia="Arial" w:hAnsi="Arial" w:cs="Arial"/>
        </w:rPr>
      </w:pPr>
      <w:r>
        <w:rPr>
          <w:rFonts w:ascii="Arial" w:eastAsia="Arial" w:hAnsi="Arial" w:cs="Arial"/>
        </w:rPr>
        <w:t>Termín odstranění reklamovaných vad bude sjednán dle charakteru závady, nesmí však překročit lhůtu 20 kalendářních dnů ode dne písemného uplatnění reklamace.</w:t>
      </w:r>
    </w:p>
    <w:p w:rsidR="00292989" w:rsidRDefault="00292989">
      <w:pPr>
        <w:tabs>
          <w:tab w:val="left" w:pos="-6237"/>
          <w:tab w:val="left" w:pos="-2410"/>
          <w:tab w:val="left" w:pos="-2268"/>
        </w:tabs>
        <w:spacing w:after="0" w:line="240" w:lineRule="auto"/>
        <w:jc w:val="both"/>
        <w:rPr>
          <w:rFonts w:ascii="Arial" w:eastAsia="Arial" w:hAnsi="Arial" w:cs="Arial"/>
        </w:rPr>
      </w:pPr>
    </w:p>
    <w:p w:rsidR="00292989" w:rsidRDefault="00550CD6">
      <w:pPr>
        <w:tabs>
          <w:tab w:val="left" w:pos="426"/>
          <w:tab w:val="left" w:pos="1418"/>
        </w:tabs>
        <w:spacing w:after="0" w:line="240" w:lineRule="auto"/>
        <w:jc w:val="both"/>
        <w:rPr>
          <w:rFonts w:ascii="Arial" w:eastAsia="Arial" w:hAnsi="Arial" w:cs="Arial"/>
          <w:b/>
        </w:rPr>
      </w:pPr>
      <w:r>
        <w:rPr>
          <w:rFonts w:ascii="Arial" w:eastAsia="Arial" w:hAnsi="Arial" w:cs="Arial"/>
          <w:b/>
        </w:rPr>
        <w:t>VIII. Způsob úhrady, fakturace</w:t>
      </w:r>
    </w:p>
    <w:p w:rsidR="00292989" w:rsidRDefault="00292989">
      <w:pPr>
        <w:tabs>
          <w:tab w:val="left" w:pos="426"/>
          <w:tab w:val="left" w:pos="1418"/>
        </w:tabs>
        <w:spacing w:after="0" w:line="240" w:lineRule="auto"/>
        <w:jc w:val="both"/>
        <w:rPr>
          <w:rFonts w:ascii="Arial" w:eastAsia="Arial" w:hAnsi="Arial" w:cs="Arial"/>
          <w:u w:val="single"/>
        </w:rPr>
      </w:pPr>
    </w:p>
    <w:p w:rsidR="00292989" w:rsidRDefault="00550CD6">
      <w:pPr>
        <w:numPr>
          <w:ilvl w:val="0"/>
          <w:numId w:val="11"/>
        </w:numPr>
        <w:tabs>
          <w:tab w:val="left" w:pos="426"/>
        </w:tabs>
        <w:spacing w:after="0" w:line="240" w:lineRule="auto"/>
        <w:ind w:left="425" w:hanging="425"/>
        <w:jc w:val="both"/>
        <w:rPr>
          <w:rFonts w:ascii="Arial" w:eastAsia="Arial" w:hAnsi="Arial" w:cs="Arial"/>
        </w:rPr>
      </w:pPr>
      <w:r>
        <w:rPr>
          <w:rFonts w:ascii="Arial" w:eastAsia="Arial" w:hAnsi="Arial" w:cs="Arial"/>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92989" w:rsidRDefault="00550CD6">
      <w:pPr>
        <w:numPr>
          <w:ilvl w:val="0"/>
          <w:numId w:val="11"/>
        </w:numPr>
        <w:tabs>
          <w:tab w:val="left" w:pos="426"/>
        </w:tabs>
        <w:spacing w:after="0" w:line="240" w:lineRule="auto"/>
        <w:ind w:left="425" w:hanging="425"/>
        <w:jc w:val="both"/>
        <w:rPr>
          <w:rFonts w:ascii="Arial" w:eastAsia="Arial" w:hAnsi="Arial" w:cs="Arial"/>
        </w:rPr>
      </w:pPr>
      <w:r>
        <w:rPr>
          <w:rFonts w:ascii="Arial" w:eastAsia="Arial" w:hAnsi="Arial" w:cs="Arial"/>
        </w:rPr>
        <w:t>Splatnost ceny za dílo se sjednává 14 dnů od data doručení faktury objednateli. Za okamžik uhrazení ceny za dílo se považuje datum, kdy byla předmětná částka odepsána z účtu objednatele.</w:t>
      </w:r>
    </w:p>
    <w:p w:rsidR="00292989" w:rsidRDefault="00550CD6">
      <w:pPr>
        <w:numPr>
          <w:ilvl w:val="0"/>
          <w:numId w:val="11"/>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Faktura bude mít náležitosti daňového dokladu bez uvedení výše daně (na faktuře bude uvedena pouze sazba daně z přidané hodnoty) a bude obsahovat sdělení, že výši daně je povinen doplnit a přiznat </w:t>
      </w:r>
      <w:r>
        <w:rPr>
          <w:rFonts w:ascii="Arial" w:eastAsia="Arial" w:hAnsi="Arial" w:cs="Arial"/>
        </w:rPr>
        <w:lastRenderedPageBreak/>
        <w:t>objednatel v souladu s § 92a zákona č. 235/2004 Sb., o DPH, v platném znění.</w:t>
      </w:r>
    </w:p>
    <w:p w:rsidR="00292989" w:rsidRDefault="00292989">
      <w:pPr>
        <w:tabs>
          <w:tab w:val="left" w:pos="284"/>
          <w:tab w:val="left" w:pos="1418"/>
        </w:tabs>
        <w:spacing w:after="0" w:line="240" w:lineRule="auto"/>
        <w:jc w:val="both"/>
        <w:rPr>
          <w:rFonts w:ascii="Arial" w:eastAsia="Arial" w:hAnsi="Arial" w:cs="Arial"/>
        </w:rPr>
      </w:pPr>
    </w:p>
    <w:p w:rsidR="00292989" w:rsidRDefault="00550CD6">
      <w:pPr>
        <w:tabs>
          <w:tab w:val="left" w:pos="-2977"/>
          <w:tab w:val="left" w:pos="426"/>
          <w:tab w:val="left" w:pos="1418"/>
        </w:tabs>
        <w:spacing w:after="0" w:line="240" w:lineRule="auto"/>
        <w:jc w:val="both"/>
        <w:rPr>
          <w:rFonts w:ascii="Arial" w:eastAsia="Arial" w:hAnsi="Arial" w:cs="Arial"/>
          <w:b/>
        </w:rPr>
      </w:pPr>
      <w:r>
        <w:rPr>
          <w:rFonts w:ascii="Arial" w:eastAsia="Arial" w:hAnsi="Arial" w:cs="Arial"/>
          <w:b/>
        </w:rPr>
        <w:t>IX. Smluvní pokuta, sankce</w:t>
      </w:r>
    </w:p>
    <w:p w:rsidR="00292989" w:rsidRDefault="00292989">
      <w:pPr>
        <w:tabs>
          <w:tab w:val="left" w:pos="-2977"/>
          <w:tab w:val="left" w:pos="284"/>
          <w:tab w:val="left" w:pos="1418"/>
        </w:tabs>
        <w:spacing w:after="0" w:line="240" w:lineRule="auto"/>
        <w:jc w:val="both"/>
        <w:rPr>
          <w:rFonts w:ascii="Arial" w:eastAsia="Arial" w:hAnsi="Arial" w:cs="Arial"/>
          <w:u w:val="single"/>
        </w:rPr>
      </w:pP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V případě nedodržení termínu dokončení a předání díla dle čl. V. smlouvy je zhotovitel povinen uhradit objednateli smluvní pokutu ve výši 1000,- Kč za každý den prodlení.</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V případě neodstranění reklamovaných vad do 20-ti kalendářních dnů ode dne nahlášení konkrétní vady je zhotovitel povinen uhradit objednateli smluvní pokutu ve výši 1000,- Kč za každou reklamovanou vadu a den prodlení. </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Zhotovitel je povinen zahájit práce za účelem odstranění vad v záruční době do 7 dnů od doby nahlášení vady objednatelem.</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V případě, že zhotovitel nezahájí práce za účelem odstranění vad v záruční době do 7 dnů od doby nahlášení vady objednatelem, je zhotovitel povinen uhradit objednateli smluvní pokutu ve výši 1000,- Kč za každou reklamovanou vadu a den prodlení.</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Zhotovitel se zavazuje odstranit vady a nedodělky díla do 20 kalendářních dnů od data nahlášení vady objednatelem. </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Bude-li objednatel v prodlení s úhradou ceny díla, bude zhotovitel účtovat úrok z prodlení ve výši stanovené platnými právními předpisy z dlužné částky za každý i započatý den prodlení.</w:t>
      </w:r>
    </w:p>
    <w:p w:rsidR="00292989" w:rsidRDefault="00550CD6">
      <w:pPr>
        <w:numPr>
          <w:ilvl w:val="0"/>
          <w:numId w:val="12"/>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Zaplacením smluvní pokuty a úroku z prodlení není dotčeno právo oprávněné strany </w:t>
      </w:r>
      <w:r>
        <w:rPr>
          <w:rFonts w:ascii="Arial" w:eastAsia="Arial" w:hAnsi="Arial" w:cs="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292989" w:rsidRDefault="00292989">
      <w:pPr>
        <w:tabs>
          <w:tab w:val="left" w:pos="-6096"/>
          <w:tab w:val="left" w:pos="1418"/>
        </w:tabs>
        <w:spacing w:after="0" w:line="240" w:lineRule="auto"/>
        <w:jc w:val="both"/>
        <w:rPr>
          <w:rFonts w:ascii="Arial" w:eastAsia="Arial" w:hAnsi="Arial" w:cs="Arial"/>
        </w:rPr>
      </w:pPr>
    </w:p>
    <w:p w:rsidR="00292989" w:rsidRDefault="00550CD6">
      <w:pPr>
        <w:tabs>
          <w:tab w:val="left" w:pos="426"/>
          <w:tab w:val="left" w:pos="1418"/>
        </w:tabs>
        <w:spacing w:after="0" w:line="240" w:lineRule="auto"/>
        <w:jc w:val="both"/>
        <w:rPr>
          <w:rFonts w:ascii="Arial" w:eastAsia="Arial" w:hAnsi="Arial" w:cs="Arial"/>
          <w:b/>
        </w:rPr>
      </w:pPr>
      <w:r>
        <w:rPr>
          <w:rFonts w:ascii="Arial" w:eastAsia="Arial" w:hAnsi="Arial" w:cs="Arial"/>
          <w:b/>
        </w:rPr>
        <w:t xml:space="preserve">X. Spolupůsobení objednatele, na kterém je závislé včasné plnění díla </w:t>
      </w:r>
    </w:p>
    <w:p w:rsidR="00292989" w:rsidRDefault="00292989">
      <w:pPr>
        <w:tabs>
          <w:tab w:val="left" w:pos="-6096"/>
        </w:tabs>
        <w:spacing w:after="0" w:line="240" w:lineRule="auto"/>
        <w:jc w:val="both"/>
        <w:rPr>
          <w:rFonts w:ascii="Arial" w:eastAsia="Arial" w:hAnsi="Arial" w:cs="Arial"/>
        </w:rPr>
      </w:pPr>
    </w:p>
    <w:p w:rsidR="00292989" w:rsidRDefault="00550CD6">
      <w:pPr>
        <w:numPr>
          <w:ilvl w:val="0"/>
          <w:numId w:val="13"/>
        </w:numPr>
        <w:tabs>
          <w:tab w:val="left" w:pos="426"/>
        </w:tabs>
        <w:spacing w:after="0" w:line="240" w:lineRule="auto"/>
        <w:ind w:left="425" w:hanging="425"/>
        <w:jc w:val="both"/>
        <w:rPr>
          <w:rFonts w:ascii="Arial" w:eastAsia="Arial" w:hAnsi="Arial" w:cs="Arial"/>
        </w:rPr>
      </w:pPr>
      <w:r>
        <w:rPr>
          <w:rFonts w:ascii="Arial" w:eastAsia="Arial" w:hAnsi="Arial" w:cs="Arial"/>
        </w:rPr>
        <w:t>Objednatel předá zhotoviteli prostory pracoviště vč. přístupových cest k datu zahájení prací.</w:t>
      </w:r>
    </w:p>
    <w:p w:rsidR="00292989" w:rsidRDefault="00550CD6">
      <w:pPr>
        <w:numPr>
          <w:ilvl w:val="0"/>
          <w:numId w:val="13"/>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Objednatel zajistí pro zhotovitele zdarma odběr el. </w:t>
      </w:r>
      <w:proofErr w:type="gramStart"/>
      <w:r>
        <w:rPr>
          <w:rFonts w:ascii="Arial" w:eastAsia="Arial" w:hAnsi="Arial" w:cs="Arial"/>
        </w:rPr>
        <w:t>proudu</w:t>
      </w:r>
      <w:proofErr w:type="gramEnd"/>
      <w:r>
        <w:rPr>
          <w:rFonts w:ascii="Arial" w:eastAsia="Arial" w:hAnsi="Arial" w:cs="Arial"/>
        </w:rPr>
        <w:t xml:space="preserve">, vody, přístup do objektu pro pracovníky zhotovitele a přístup pro mechanizaci zhotovitele potřebnou pro zajištění prací. </w:t>
      </w:r>
    </w:p>
    <w:p w:rsidR="00292989" w:rsidRDefault="00550CD6">
      <w:pPr>
        <w:numPr>
          <w:ilvl w:val="0"/>
          <w:numId w:val="13"/>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Objednatel zajistí zhotoviteli nutný bezplatný vjezd, parkování a výjezd vozidel do areálu objektu. </w:t>
      </w:r>
    </w:p>
    <w:p w:rsidR="00292989" w:rsidRDefault="00550CD6">
      <w:pPr>
        <w:numPr>
          <w:ilvl w:val="0"/>
          <w:numId w:val="13"/>
        </w:numPr>
        <w:tabs>
          <w:tab w:val="left" w:pos="426"/>
        </w:tabs>
        <w:spacing w:after="0" w:line="240" w:lineRule="auto"/>
        <w:ind w:left="425" w:hanging="425"/>
        <w:jc w:val="both"/>
        <w:rPr>
          <w:rFonts w:ascii="Arial" w:eastAsia="Arial" w:hAnsi="Arial" w:cs="Arial"/>
        </w:rPr>
      </w:pPr>
      <w:r>
        <w:rPr>
          <w:rFonts w:ascii="Arial" w:eastAsia="Arial" w:hAnsi="Arial" w:cs="Arial"/>
        </w:rPr>
        <w:t>Objednatel umožní zhotoviteli používat sociální zařízení v objektu.</w:t>
      </w:r>
    </w:p>
    <w:p w:rsidR="00292989" w:rsidRDefault="00550CD6">
      <w:pPr>
        <w:numPr>
          <w:ilvl w:val="0"/>
          <w:numId w:val="13"/>
        </w:numPr>
        <w:tabs>
          <w:tab w:val="left" w:pos="426"/>
        </w:tabs>
        <w:spacing w:after="0" w:line="240" w:lineRule="auto"/>
        <w:ind w:left="425" w:hanging="425"/>
        <w:jc w:val="both"/>
        <w:rPr>
          <w:rFonts w:ascii="Arial" w:eastAsia="Arial" w:hAnsi="Arial" w:cs="Arial"/>
        </w:rPr>
      </w:pPr>
      <w:r>
        <w:rPr>
          <w:rFonts w:ascii="Arial" w:eastAsia="Arial" w:hAnsi="Arial" w:cs="Arial"/>
        </w:rPr>
        <w:t>Objednatel vyčlení jednu uzamykatelnou místnost přímo v areálu objektu provozní budovy ND pro úschovu pracovního nářadí zhotovitele.</w:t>
      </w:r>
    </w:p>
    <w:p w:rsidR="00292989" w:rsidRDefault="00292989">
      <w:pPr>
        <w:tabs>
          <w:tab w:val="left" w:pos="284"/>
          <w:tab w:val="left" w:pos="1418"/>
        </w:tabs>
        <w:spacing w:after="0" w:line="240" w:lineRule="auto"/>
        <w:jc w:val="both"/>
        <w:rPr>
          <w:rFonts w:ascii="Arial" w:eastAsia="Arial" w:hAnsi="Arial" w:cs="Arial"/>
        </w:rPr>
      </w:pPr>
    </w:p>
    <w:p w:rsidR="00292989" w:rsidRDefault="00550CD6">
      <w:pPr>
        <w:tabs>
          <w:tab w:val="left" w:pos="426"/>
          <w:tab w:val="left" w:pos="1418"/>
        </w:tabs>
        <w:spacing w:after="0" w:line="240" w:lineRule="auto"/>
        <w:jc w:val="both"/>
        <w:rPr>
          <w:rFonts w:ascii="Arial" w:eastAsia="Arial" w:hAnsi="Arial" w:cs="Arial"/>
          <w:b/>
        </w:rPr>
      </w:pPr>
      <w:r>
        <w:rPr>
          <w:rFonts w:ascii="Arial" w:eastAsia="Arial" w:hAnsi="Arial" w:cs="Arial"/>
          <w:b/>
        </w:rPr>
        <w:t>XI. Další ujednání</w:t>
      </w:r>
    </w:p>
    <w:p w:rsidR="00292989" w:rsidRDefault="00292989">
      <w:pPr>
        <w:tabs>
          <w:tab w:val="left" w:pos="284"/>
          <w:tab w:val="left" w:pos="1418"/>
        </w:tabs>
        <w:spacing w:after="0" w:line="240" w:lineRule="auto"/>
        <w:jc w:val="both"/>
        <w:rPr>
          <w:rFonts w:ascii="Arial" w:eastAsia="Arial" w:hAnsi="Arial" w:cs="Arial"/>
          <w:u w:val="single"/>
        </w:rPr>
      </w:pPr>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Zhotovitel se zavazuje provádět práce dle technologických nebo pracovních postupů, dodržovat požadavky na zajištění bezpečnosti práce a rovněž dodržovat požární předpisy a příslušné ČSN.</w:t>
      </w:r>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Zhotovitel nese odpovědnost za provedení díla v souladu s ČSN a dalšími předpisy platnými pro výstavbu.</w:t>
      </w:r>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Veškeré práce, vymezené předmětem smlouvy s dodacími podmínkami, při dodržení kvalitativních podmínek jsou kryty cenou za dílo stanovenou v článku VI. této smlouvy.</w:t>
      </w:r>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Zástupcem objednatele na pracovišti, pověřený přejímáním, díla je ustanoven </w:t>
      </w:r>
      <w:proofErr w:type="spellStart"/>
      <w:r w:rsidR="006F4A49">
        <w:rPr>
          <w:rFonts w:ascii="Arial" w:eastAsia="Arial" w:hAnsi="Arial" w:cs="Arial"/>
        </w:rPr>
        <w:t>xxxxx</w:t>
      </w:r>
      <w:proofErr w:type="spellEnd"/>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Zástupcem objednatele na pracovišti, pověřený dozorem, je ustanoven </w:t>
      </w:r>
      <w:proofErr w:type="spellStart"/>
      <w:r w:rsidR="006F4A49">
        <w:rPr>
          <w:rFonts w:ascii="Arial" w:eastAsia="Arial" w:hAnsi="Arial" w:cs="Arial"/>
        </w:rPr>
        <w:t>xxxx</w:t>
      </w:r>
      <w:proofErr w:type="spellEnd"/>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Zástupcem zhotovitele na pracovišti je ustanoven </w:t>
      </w:r>
      <w:proofErr w:type="spellStart"/>
      <w:r w:rsidR="006F4A49">
        <w:rPr>
          <w:rFonts w:ascii="Arial" w:eastAsia="Arial" w:hAnsi="Arial" w:cs="Arial"/>
        </w:rPr>
        <w:t>xxxxx</w:t>
      </w:r>
      <w:proofErr w:type="spellEnd"/>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Zhotovitel předá objednateli písemný seznam zaměstnanců, </w:t>
      </w:r>
      <w:proofErr w:type="spellStart"/>
      <w:r>
        <w:rPr>
          <w:rFonts w:ascii="Arial" w:eastAsia="Arial" w:hAnsi="Arial" w:cs="Arial"/>
        </w:rPr>
        <w:t>reg</w:t>
      </w:r>
      <w:proofErr w:type="spellEnd"/>
      <w:r>
        <w:rPr>
          <w:rFonts w:ascii="Arial" w:eastAsia="Arial" w:hAnsi="Arial" w:cs="Arial"/>
        </w:rPr>
        <w:t xml:space="preserve">. </w:t>
      </w:r>
      <w:proofErr w:type="gramStart"/>
      <w:r>
        <w:rPr>
          <w:rFonts w:ascii="Arial" w:eastAsia="Arial" w:hAnsi="Arial" w:cs="Arial"/>
        </w:rPr>
        <w:t>značky</w:t>
      </w:r>
      <w:proofErr w:type="gramEnd"/>
      <w:r>
        <w:rPr>
          <w:rFonts w:ascii="Arial" w:eastAsia="Arial" w:hAnsi="Arial" w:cs="Arial"/>
        </w:rPr>
        <w:t xml:space="preserve"> automobilů zhotovitele a řidičů, který bude trvale uložen v příslušné vrátnici, určené pro vstup do objektu.</w:t>
      </w:r>
    </w:p>
    <w:p w:rsidR="00292989" w:rsidRDefault="00550CD6">
      <w:pPr>
        <w:numPr>
          <w:ilvl w:val="0"/>
          <w:numId w:val="14"/>
        </w:numPr>
        <w:tabs>
          <w:tab w:val="left" w:pos="426"/>
        </w:tabs>
        <w:spacing w:after="0" w:line="240" w:lineRule="auto"/>
        <w:ind w:left="425" w:hanging="425"/>
        <w:jc w:val="both"/>
        <w:rPr>
          <w:rFonts w:ascii="Arial" w:eastAsia="Arial" w:hAnsi="Arial" w:cs="Arial"/>
        </w:rPr>
      </w:pPr>
      <w:r>
        <w:rPr>
          <w:rFonts w:ascii="Arial" w:eastAsia="Arial" w:hAnsi="Arial" w:cs="Arial"/>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92989" w:rsidRDefault="00550CD6">
      <w:pPr>
        <w:tabs>
          <w:tab w:val="left" w:pos="426"/>
        </w:tabs>
        <w:spacing w:after="0" w:line="240" w:lineRule="auto"/>
        <w:ind w:left="425"/>
        <w:jc w:val="both"/>
        <w:rPr>
          <w:rFonts w:ascii="Arial" w:eastAsia="Arial" w:hAnsi="Arial" w:cs="Arial"/>
        </w:rPr>
      </w:pPr>
      <w:r>
        <w:rPr>
          <w:rFonts w:ascii="Arial" w:eastAsia="Arial" w:hAnsi="Arial" w:cs="Arial"/>
        </w:rPr>
        <w:t>Objednatel je oprávněn od této smlouvy odstoupit zejména z následujících důvodů:</w:t>
      </w:r>
    </w:p>
    <w:p w:rsidR="00292989" w:rsidRDefault="00550CD6">
      <w:pPr>
        <w:numPr>
          <w:ilvl w:val="0"/>
          <w:numId w:val="15"/>
        </w:numPr>
        <w:tabs>
          <w:tab w:val="left" w:pos="426"/>
        </w:tabs>
        <w:spacing w:after="0" w:line="240" w:lineRule="auto"/>
        <w:ind w:left="907" w:hanging="227"/>
        <w:jc w:val="both"/>
        <w:rPr>
          <w:rFonts w:ascii="Arial" w:eastAsia="Arial" w:hAnsi="Arial" w:cs="Arial"/>
        </w:rPr>
      </w:pPr>
      <w:r>
        <w:rPr>
          <w:rFonts w:ascii="Arial" w:eastAsia="Arial" w:hAnsi="Arial" w:cs="Arial"/>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92989" w:rsidRDefault="00550CD6">
      <w:pPr>
        <w:numPr>
          <w:ilvl w:val="0"/>
          <w:numId w:val="15"/>
        </w:numPr>
        <w:tabs>
          <w:tab w:val="left" w:pos="426"/>
        </w:tabs>
        <w:spacing w:after="0" w:line="240" w:lineRule="auto"/>
        <w:ind w:left="907" w:hanging="227"/>
        <w:jc w:val="both"/>
        <w:rPr>
          <w:rFonts w:ascii="Arial" w:eastAsia="Arial" w:hAnsi="Arial" w:cs="Arial"/>
        </w:rPr>
      </w:pPr>
      <w:r>
        <w:rPr>
          <w:rFonts w:ascii="Arial" w:eastAsia="Arial" w:hAnsi="Arial" w:cs="Arial"/>
        </w:rPr>
        <w:t xml:space="preserve">Zhotovitel bude provádět dílo v rozporu s touto smlouvou a nezjedná nápravu, ačkoliv byl Zhotovitel na toto své chování nebo porušování povinností Objednatelem písemně upozorněn a vyzván ke zjednání nápravy, </w:t>
      </w:r>
    </w:p>
    <w:p w:rsidR="00292989" w:rsidRDefault="00550CD6">
      <w:pPr>
        <w:numPr>
          <w:ilvl w:val="0"/>
          <w:numId w:val="15"/>
        </w:numPr>
        <w:tabs>
          <w:tab w:val="left" w:pos="426"/>
        </w:tabs>
        <w:spacing w:after="0" w:line="240" w:lineRule="auto"/>
        <w:ind w:left="907" w:hanging="227"/>
        <w:jc w:val="both"/>
        <w:rPr>
          <w:rFonts w:ascii="Arial" w:eastAsia="Arial" w:hAnsi="Arial" w:cs="Arial"/>
        </w:rPr>
      </w:pPr>
      <w:r>
        <w:rPr>
          <w:rFonts w:ascii="Arial" w:eastAsia="Arial" w:hAnsi="Arial" w:cs="Arial"/>
        </w:rPr>
        <w:t>Zhotovitel provedl dílo vadně a jedná se o podstatné porušení smlouvy</w:t>
      </w:r>
    </w:p>
    <w:p w:rsidR="00292989" w:rsidRDefault="00550CD6">
      <w:pPr>
        <w:numPr>
          <w:ilvl w:val="0"/>
          <w:numId w:val="15"/>
        </w:numPr>
        <w:tabs>
          <w:tab w:val="left" w:pos="426"/>
        </w:tabs>
        <w:spacing w:after="0" w:line="240" w:lineRule="auto"/>
        <w:ind w:left="425" w:hanging="425"/>
        <w:jc w:val="both"/>
        <w:rPr>
          <w:rFonts w:ascii="Arial" w:eastAsia="Arial" w:hAnsi="Arial" w:cs="Arial"/>
        </w:rPr>
      </w:pPr>
      <w:r>
        <w:rPr>
          <w:rFonts w:ascii="Arial" w:eastAsia="Arial" w:hAnsi="Arial" w:cs="Arial"/>
        </w:rPr>
        <w:t>Odstoupení od smlouvy se nedotýká práva na zaplacení smluvní pokuty nebo úroku z prodlení, pokud již dospěl, ani práva na náhradu škody vzniklé z porušení smluvní povinnosti.</w:t>
      </w:r>
    </w:p>
    <w:p w:rsidR="00292989" w:rsidRDefault="00292989">
      <w:pPr>
        <w:tabs>
          <w:tab w:val="left" w:pos="426"/>
        </w:tabs>
        <w:spacing w:after="0" w:line="240" w:lineRule="auto"/>
        <w:ind w:left="425"/>
        <w:jc w:val="both"/>
        <w:rPr>
          <w:rFonts w:ascii="Arial" w:eastAsia="Arial" w:hAnsi="Arial" w:cs="Arial"/>
        </w:rPr>
      </w:pPr>
    </w:p>
    <w:p w:rsidR="00292989" w:rsidRDefault="00550CD6">
      <w:pPr>
        <w:tabs>
          <w:tab w:val="left" w:pos="284"/>
          <w:tab w:val="left" w:pos="426"/>
        </w:tabs>
        <w:spacing w:after="0" w:line="240" w:lineRule="auto"/>
        <w:jc w:val="both"/>
        <w:rPr>
          <w:rFonts w:ascii="Arial" w:eastAsia="Arial" w:hAnsi="Arial" w:cs="Arial"/>
          <w:b/>
        </w:rPr>
      </w:pPr>
      <w:r>
        <w:rPr>
          <w:rFonts w:ascii="Arial" w:eastAsia="Arial" w:hAnsi="Arial" w:cs="Arial"/>
          <w:b/>
        </w:rPr>
        <w:t xml:space="preserve">XII. Předání a převzetí díla </w:t>
      </w:r>
    </w:p>
    <w:p w:rsidR="00292989" w:rsidRDefault="00292989">
      <w:pPr>
        <w:tabs>
          <w:tab w:val="left" w:pos="426"/>
        </w:tabs>
        <w:spacing w:after="0" w:line="240" w:lineRule="auto"/>
        <w:ind w:left="425"/>
        <w:jc w:val="both"/>
        <w:rPr>
          <w:rFonts w:ascii="Arial" w:eastAsia="Arial" w:hAnsi="Arial" w:cs="Arial"/>
        </w:rPr>
      </w:pPr>
    </w:p>
    <w:p w:rsidR="00292989" w:rsidRDefault="00550CD6">
      <w:pPr>
        <w:numPr>
          <w:ilvl w:val="0"/>
          <w:numId w:val="16"/>
        </w:numPr>
        <w:tabs>
          <w:tab w:val="left" w:pos="426"/>
        </w:tabs>
        <w:spacing w:after="0" w:line="240" w:lineRule="auto"/>
        <w:ind w:left="426" w:hanging="426"/>
        <w:jc w:val="both"/>
        <w:rPr>
          <w:rFonts w:ascii="Arial" w:eastAsia="Arial" w:hAnsi="Arial" w:cs="Arial"/>
        </w:rPr>
      </w:pPr>
      <w:r>
        <w:rPr>
          <w:rFonts w:ascii="Arial" w:eastAsia="Arial" w:hAnsi="Arial" w:cs="Arial"/>
        </w:rPr>
        <w:lastRenderedPageBreak/>
        <w:t>Zhotovitel je povinen písemně oznámit objednateli, kdy bude dílo nebo jeho část připraveno k odevzdání, a to nejpozději 2 pracovní dny předem. Současně smluvní strany dohodnou časový program přejímání.</w:t>
      </w:r>
    </w:p>
    <w:p w:rsidR="00292989" w:rsidRDefault="00550CD6">
      <w:pPr>
        <w:numPr>
          <w:ilvl w:val="0"/>
          <w:numId w:val="16"/>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Zhotovitel splní svoji povinnost provést dílo dle předmětu smlouvy jeho řádným ukončením a předáním objednateli na pracovišti. Dílo je dokončeno, pokud byla předvedena jeho způsobilost sloužit smluvenému účelu a budou-li splněny, na základě autorizovaného měření, emisní limity stanovené vyhláškou č. 415/2012 Sb. v platném znění, pro vyjmenovaný zdroj od </w:t>
      </w:r>
      <w:proofErr w:type="gramStart"/>
      <w:r>
        <w:rPr>
          <w:rFonts w:ascii="Arial" w:eastAsia="Arial" w:hAnsi="Arial" w:cs="Arial"/>
        </w:rPr>
        <w:t>1.1.2020</w:t>
      </w:r>
      <w:proofErr w:type="gramEnd"/>
      <w:r>
        <w:rPr>
          <w:rFonts w:ascii="Arial" w:eastAsia="Arial" w:hAnsi="Arial" w:cs="Arial"/>
        </w:rPr>
        <w:t>. O předání díla bude sepsán předávací protokol, který podepíší obě smluvní strany.</w:t>
      </w:r>
    </w:p>
    <w:p w:rsidR="00292989" w:rsidRDefault="00550CD6">
      <w:pPr>
        <w:numPr>
          <w:ilvl w:val="0"/>
          <w:numId w:val="16"/>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92989" w:rsidRDefault="00550CD6">
      <w:pPr>
        <w:numPr>
          <w:ilvl w:val="0"/>
          <w:numId w:val="16"/>
        </w:numPr>
        <w:tabs>
          <w:tab w:val="left" w:pos="426"/>
        </w:tabs>
        <w:spacing w:after="0" w:line="240" w:lineRule="auto"/>
        <w:ind w:left="425" w:hanging="425"/>
        <w:jc w:val="both"/>
        <w:rPr>
          <w:rFonts w:ascii="Arial" w:eastAsia="Arial" w:hAnsi="Arial" w:cs="Arial"/>
        </w:rPr>
      </w:pPr>
      <w:r>
        <w:rPr>
          <w:rFonts w:ascii="Arial" w:eastAsia="Arial" w:hAnsi="Arial" w:cs="Arial"/>
        </w:rPr>
        <w:t>V rámci plnění dodávky předá zhotovitel objednateli doklady o úspěšném provedení všech zkoušek a revizi, jejichž provedení vyplývá z příslušných norem a jiných předpisů, vztahujících se k dokončenému dílu, zejména:</w:t>
      </w:r>
    </w:p>
    <w:p w:rsidR="00292989" w:rsidRDefault="00550CD6">
      <w:pPr>
        <w:tabs>
          <w:tab w:val="left" w:pos="-2268"/>
        </w:tabs>
        <w:spacing w:after="0" w:line="240" w:lineRule="auto"/>
        <w:jc w:val="both"/>
        <w:rPr>
          <w:rFonts w:ascii="Arial" w:eastAsia="Arial" w:hAnsi="Arial" w:cs="Arial"/>
        </w:rPr>
      </w:pPr>
      <w:r>
        <w:rPr>
          <w:rFonts w:ascii="Arial" w:eastAsia="Arial" w:hAnsi="Arial" w:cs="Arial"/>
        </w:rPr>
        <w:tab/>
        <w:t>- atesty nebo certifikáty použitých materiálů</w:t>
      </w:r>
    </w:p>
    <w:p w:rsidR="00292989" w:rsidRDefault="00550CD6">
      <w:pPr>
        <w:tabs>
          <w:tab w:val="left" w:pos="-2268"/>
        </w:tabs>
        <w:spacing w:after="0" w:line="240" w:lineRule="auto"/>
        <w:jc w:val="both"/>
        <w:rPr>
          <w:rFonts w:ascii="Arial" w:eastAsia="Arial" w:hAnsi="Arial" w:cs="Arial"/>
        </w:rPr>
      </w:pPr>
      <w:r>
        <w:rPr>
          <w:rFonts w:ascii="Arial" w:eastAsia="Arial" w:hAnsi="Arial" w:cs="Arial"/>
        </w:rPr>
        <w:tab/>
        <w:t>- záruční listy</w:t>
      </w:r>
    </w:p>
    <w:p w:rsidR="00292989" w:rsidRDefault="00550CD6">
      <w:pPr>
        <w:tabs>
          <w:tab w:val="left" w:pos="-2268"/>
        </w:tabs>
        <w:spacing w:after="0" w:line="240" w:lineRule="auto"/>
        <w:jc w:val="both"/>
        <w:rPr>
          <w:rFonts w:ascii="Arial" w:eastAsia="Arial" w:hAnsi="Arial" w:cs="Arial"/>
        </w:rPr>
      </w:pPr>
      <w:r>
        <w:rPr>
          <w:rFonts w:ascii="Arial" w:eastAsia="Arial" w:hAnsi="Arial" w:cs="Arial"/>
        </w:rPr>
        <w:tab/>
        <w:t>- prohlášení o shodě použitých materiálů</w:t>
      </w:r>
    </w:p>
    <w:p w:rsidR="00292989" w:rsidRDefault="00550CD6">
      <w:pPr>
        <w:tabs>
          <w:tab w:val="left" w:pos="-2268"/>
        </w:tabs>
        <w:spacing w:after="0" w:line="240" w:lineRule="auto"/>
        <w:jc w:val="both"/>
        <w:rPr>
          <w:rFonts w:ascii="Arial" w:eastAsia="Arial" w:hAnsi="Arial" w:cs="Arial"/>
        </w:rPr>
      </w:pPr>
      <w:r>
        <w:rPr>
          <w:rFonts w:ascii="Arial" w:eastAsia="Arial" w:hAnsi="Arial" w:cs="Arial"/>
        </w:rPr>
        <w:tab/>
        <w:t>- doklady o ekologické likvidaci demontovaných komponentů</w:t>
      </w:r>
    </w:p>
    <w:p w:rsidR="00292989" w:rsidRDefault="00550CD6">
      <w:pPr>
        <w:numPr>
          <w:ilvl w:val="0"/>
          <w:numId w:val="17"/>
        </w:numPr>
        <w:tabs>
          <w:tab w:val="left" w:pos="426"/>
        </w:tabs>
        <w:spacing w:after="0" w:line="240" w:lineRule="auto"/>
        <w:ind w:left="425" w:hanging="425"/>
        <w:jc w:val="both"/>
        <w:rPr>
          <w:rFonts w:ascii="Arial" w:eastAsia="Arial" w:hAnsi="Arial" w:cs="Arial"/>
        </w:rPr>
      </w:pPr>
      <w:r>
        <w:rPr>
          <w:rFonts w:ascii="Arial" w:eastAsia="Arial" w:hAnsi="Arial" w:cs="Arial"/>
        </w:rPr>
        <w:t>Objednatel je povinen se k předání a převzetí díla v určitý den a hodinu na místo dostavit.</w:t>
      </w:r>
    </w:p>
    <w:p w:rsidR="00292989" w:rsidRDefault="00550CD6">
      <w:pPr>
        <w:numPr>
          <w:ilvl w:val="0"/>
          <w:numId w:val="17"/>
        </w:numPr>
        <w:tabs>
          <w:tab w:val="left" w:pos="426"/>
        </w:tabs>
        <w:spacing w:after="0" w:line="240" w:lineRule="auto"/>
        <w:ind w:left="425" w:hanging="425"/>
        <w:jc w:val="both"/>
        <w:rPr>
          <w:rFonts w:ascii="Arial" w:eastAsia="Arial" w:hAnsi="Arial" w:cs="Arial"/>
        </w:rPr>
      </w:pPr>
      <w:r>
        <w:rPr>
          <w:rFonts w:ascii="Arial" w:eastAsia="Arial" w:hAnsi="Arial" w:cs="Arial"/>
        </w:rPr>
        <w:t>Objednatel je oprávněn (nikoliv povinen) dílo převzít i v případě, že dílo má drobné vady a nedodělky, které samy o sobě ani ve svém souhrnu nebrání uvedení díla do provozu.</w:t>
      </w:r>
    </w:p>
    <w:p w:rsidR="00292989" w:rsidRDefault="00292989">
      <w:pPr>
        <w:tabs>
          <w:tab w:val="left" w:pos="426"/>
        </w:tabs>
        <w:spacing w:after="0" w:line="240" w:lineRule="auto"/>
        <w:jc w:val="both"/>
        <w:rPr>
          <w:rFonts w:ascii="Arial" w:eastAsia="Arial" w:hAnsi="Arial" w:cs="Arial"/>
        </w:rPr>
      </w:pPr>
    </w:p>
    <w:p w:rsidR="00292989" w:rsidRDefault="00292989">
      <w:pPr>
        <w:tabs>
          <w:tab w:val="left" w:pos="426"/>
        </w:tabs>
        <w:spacing w:after="0" w:line="240" w:lineRule="auto"/>
        <w:jc w:val="both"/>
        <w:rPr>
          <w:rFonts w:ascii="Arial" w:eastAsia="Arial" w:hAnsi="Arial" w:cs="Arial"/>
        </w:rPr>
      </w:pPr>
    </w:p>
    <w:p w:rsidR="00292989" w:rsidRDefault="00292989">
      <w:pPr>
        <w:tabs>
          <w:tab w:val="left" w:pos="-6096"/>
        </w:tabs>
        <w:spacing w:after="0" w:line="240" w:lineRule="auto"/>
        <w:jc w:val="both"/>
        <w:rPr>
          <w:rFonts w:ascii="Arial" w:eastAsia="Arial" w:hAnsi="Arial" w:cs="Arial"/>
        </w:rPr>
      </w:pPr>
    </w:p>
    <w:p w:rsidR="00292989" w:rsidRDefault="00550CD6">
      <w:pPr>
        <w:tabs>
          <w:tab w:val="left" w:pos="284"/>
          <w:tab w:val="left" w:pos="426"/>
        </w:tabs>
        <w:spacing w:after="0" w:line="240" w:lineRule="auto"/>
        <w:jc w:val="both"/>
        <w:rPr>
          <w:rFonts w:ascii="Arial" w:eastAsia="Arial" w:hAnsi="Arial" w:cs="Arial"/>
          <w:b/>
        </w:rPr>
      </w:pPr>
      <w:r>
        <w:rPr>
          <w:rFonts w:ascii="Arial" w:eastAsia="Arial" w:hAnsi="Arial" w:cs="Arial"/>
          <w:b/>
        </w:rPr>
        <w:t>XIII. Závěrečná ustanovení</w:t>
      </w:r>
    </w:p>
    <w:p w:rsidR="00292989" w:rsidRDefault="00292989">
      <w:pPr>
        <w:tabs>
          <w:tab w:val="left" w:pos="284"/>
          <w:tab w:val="left" w:pos="1418"/>
        </w:tabs>
        <w:spacing w:after="0" w:line="240" w:lineRule="auto"/>
        <w:jc w:val="both"/>
        <w:rPr>
          <w:rFonts w:ascii="Arial" w:eastAsia="Arial" w:hAnsi="Arial" w:cs="Arial"/>
          <w:u w:val="single"/>
        </w:rPr>
      </w:pP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t>Jakékoli dohody stran jsou závazné pouze tehdy, jsou-li uvedeny v této smlouvě nebo jejím event. dodatku. Změny této smlouvy je možno provést pouze písemnou formou jako její dodatek podepsaný oběma smluvními stranami.</w:t>
      </w: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t>Smluvní strany tímto vylučují pro použití § 1740 odst. 3 občanského zákoníku, který stanoví, že smlouva je uzavřena i tehdy, kdy nedojde k úplné shodě projevů vůle smluvních stran.</w:t>
      </w: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t xml:space="preserve">Ke sjednání dodatků k této smlouvě jsou oprávněné osoby uvedené v čl. I. této smlouvy, nebo osoby jimi zmocněné, či je zastupující. </w:t>
      </w: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lastRenderedPageBreak/>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t>Práva a povinnosti vyplývající z této smlouvy se řídí občanským zákoníkem, není-li v této smlouvě stanoveno jinak.</w:t>
      </w:r>
    </w:p>
    <w:p w:rsidR="00292989" w:rsidRDefault="00550CD6">
      <w:pPr>
        <w:numPr>
          <w:ilvl w:val="0"/>
          <w:numId w:val="18"/>
        </w:numPr>
        <w:tabs>
          <w:tab w:val="left" w:pos="426"/>
        </w:tabs>
        <w:spacing w:after="0" w:line="240" w:lineRule="auto"/>
        <w:ind w:left="425" w:hanging="425"/>
        <w:jc w:val="both"/>
        <w:rPr>
          <w:rFonts w:ascii="Arial" w:eastAsia="Arial" w:hAnsi="Arial" w:cs="Arial"/>
        </w:rPr>
      </w:pPr>
      <w:r>
        <w:rPr>
          <w:rFonts w:ascii="Arial" w:eastAsia="Arial" w:hAnsi="Arial" w:cs="Arial"/>
        </w:rPr>
        <w:t>Obě smluvní strany prohlašují, že smlouvu přečetly, s jejím obsahem souhlasí a na důkaz toho připojují své podpisy.</w:t>
      </w:r>
    </w:p>
    <w:p w:rsidR="00292989" w:rsidRDefault="00292989">
      <w:pPr>
        <w:tabs>
          <w:tab w:val="left" w:pos="284"/>
          <w:tab w:val="left" w:pos="1418"/>
          <w:tab w:val="left" w:pos="-1418"/>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550CD6">
      <w:pPr>
        <w:tabs>
          <w:tab w:val="left" w:pos="284"/>
          <w:tab w:val="left" w:pos="1418"/>
          <w:tab w:val="left" w:pos="-1418"/>
          <w:tab w:val="left" w:pos="4536"/>
        </w:tabs>
        <w:spacing w:after="0" w:line="240" w:lineRule="auto"/>
        <w:jc w:val="both"/>
        <w:rPr>
          <w:rFonts w:ascii="Arial" w:eastAsia="Arial" w:hAnsi="Arial" w:cs="Arial"/>
        </w:rPr>
      </w:pPr>
      <w:r>
        <w:rPr>
          <w:rFonts w:ascii="Arial" w:eastAsia="Arial" w:hAnsi="Arial" w:cs="Arial"/>
        </w:rPr>
        <w:t>V Praze dne …………</w:t>
      </w:r>
      <w:r>
        <w:rPr>
          <w:rFonts w:ascii="Arial" w:eastAsia="Arial" w:hAnsi="Arial" w:cs="Arial"/>
        </w:rPr>
        <w:tab/>
      </w:r>
      <w:r>
        <w:rPr>
          <w:rFonts w:ascii="Arial" w:eastAsia="Arial" w:hAnsi="Arial" w:cs="Arial"/>
        </w:rPr>
        <w:tab/>
        <w:t>V Praze dne ………………</w:t>
      </w: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292989">
      <w:pPr>
        <w:tabs>
          <w:tab w:val="left" w:pos="284"/>
          <w:tab w:val="left" w:pos="1418"/>
          <w:tab w:val="left" w:pos="-1418"/>
          <w:tab w:val="left" w:pos="4536"/>
        </w:tabs>
        <w:spacing w:after="0" w:line="240" w:lineRule="auto"/>
        <w:jc w:val="both"/>
        <w:rPr>
          <w:rFonts w:ascii="Arial" w:eastAsia="Arial" w:hAnsi="Arial" w:cs="Arial"/>
        </w:rPr>
      </w:pPr>
    </w:p>
    <w:p w:rsidR="00292989" w:rsidRDefault="00550CD6">
      <w:pPr>
        <w:tabs>
          <w:tab w:val="left" w:pos="284"/>
          <w:tab w:val="left" w:pos="1418"/>
          <w:tab w:val="left" w:pos="-1418"/>
          <w:tab w:val="left" w:pos="4536"/>
        </w:tabs>
        <w:spacing w:after="0" w:line="240" w:lineRule="auto"/>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w:t>
      </w:r>
    </w:p>
    <w:p w:rsidR="00292989" w:rsidRDefault="00550CD6">
      <w:pPr>
        <w:tabs>
          <w:tab w:val="left" w:pos="284"/>
          <w:tab w:val="left" w:pos="1418"/>
          <w:tab w:val="left" w:pos="4536"/>
        </w:tabs>
        <w:spacing w:after="0" w:line="240" w:lineRule="auto"/>
        <w:jc w:val="both"/>
        <w:rPr>
          <w:rFonts w:ascii="Arial" w:eastAsia="Arial" w:hAnsi="Arial" w:cs="Arial"/>
        </w:rPr>
      </w:pPr>
      <w:r>
        <w:rPr>
          <w:rFonts w:ascii="Arial" w:eastAsia="Arial" w:hAnsi="Arial" w:cs="Arial"/>
        </w:rPr>
        <w:t>DLOUHY TECHNOLOGY s. r. o.</w:t>
      </w:r>
      <w:r>
        <w:rPr>
          <w:rFonts w:ascii="Arial" w:eastAsia="Arial" w:hAnsi="Arial" w:cs="Arial"/>
        </w:rPr>
        <w:tab/>
      </w:r>
      <w:r>
        <w:rPr>
          <w:rFonts w:ascii="Arial" w:eastAsia="Arial" w:hAnsi="Arial" w:cs="Arial"/>
        </w:rPr>
        <w:tab/>
        <w:t>Národní divadlo</w:t>
      </w:r>
    </w:p>
    <w:p w:rsidR="00292989" w:rsidRDefault="00550CD6">
      <w:pPr>
        <w:tabs>
          <w:tab w:val="left" w:pos="284"/>
          <w:tab w:val="left" w:pos="1418"/>
          <w:tab w:val="left" w:pos="4536"/>
        </w:tabs>
        <w:spacing w:after="0" w:line="240" w:lineRule="auto"/>
        <w:jc w:val="both"/>
        <w:rPr>
          <w:rFonts w:ascii="Arial" w:eastAsia="Arial" w:hAnsi="Arial" w:cs="Arial"/>
        </w:rPr>
      </w:pPr>
      <w:r>
        <w:rPr>
          <w:rFonts w:ascii="Arial" w:eastAsia="Arial" w:hAnsi="Arial" w:cs="Arial"/>
        </w:rPr>
        <w:t>Alexandr Dlouhý</w:t>
      </w:r>
      <w:r>
        <w:rPr>
          <w:rFonts w:ascii="Arial" w:eastAsia="Arial" w:hAnsi="Arial" w:cs="Arial"/>
        </w:rPr>
        <w:tab/>
      </w:r>
      <w:r>
        <w:rPr>
          <w:rFonts w:ascii="Arial" w:eastAsia="Arial" w:hAnsi="Arial" w:cs="Arial"/>
        </w:rPr>
        <w:tab/>
        <w:t xml:space="preserve">prof. </w:t>
      </w:r>
      <w:proofErr w:type="spellStart"/>
      <w:r>
        <w:rPr>
          <w:rFonts w:ascii="Arial" w:eastAsia="Arial" w:hAnsi="Arial" w:cs="Arial"/>
        </w:rPr>
        <w:t>MgA</w:t>
      </w:r>
      <w:proofErr w:type="spellEnd"/>
      <w:r>
        <w:rPr>
          <w:rFonts w:ascii="Arial" w:eastAsia="Arial" w:hAnsi="Arial" w:cs="Arial"/>
        </w:rPr>
        <w:t>. Jan Burian</w:t>
      </w:r>
    </w:p>
    <w:p w:rsidR="00292989" w:rsidRDefault="00550CD6">
      <w:pPr>
        <w:tabs>
          <w:tab w:val="left" w:pos="284"/>
          <w:tab w:val="left" w:pos="1418"/>
          <w:tab w:val="left" w:pos="4536"/>
        </w:tabs>
        <w:spacing w:after="0" w:line="240" w:lineRule="auto"/>
        <w:jc w:val="both"/>
        <w:rPr>
          <w:rFonts w:ascii="Arial" w:eastAsia="Arial" w:hAnsi="Arial" w:cs="Arial"/>
        </w:rPr>
      </w:pPr>
      <w:r>
        <w:rPr>
          <w:rFonts w:ascii="Arial" w:eastAsia="Arial" w:hAnsi="Arial" w:cs="Arial"/>
        </w:rPr>
        <w:t>jednatel</w:t>
      </w:r>
      <w:r>
        <w:rPr>
          <w:rFonts w:ascii="Arial" w:eastAsia="Arial" w:hAnsi="Arial" w:cs="Arial"/>
        </w:rPr>
        <w:tab/>
      </w:r>
      <w:r>
        <w:rPr>
          <w:rFonts w:ascii="Arial" w:eastAsia="Arial" w:hAnsi="Arial" w:cs="Arial"/>
        </w:rPr>
        <w:tab/>
      </w:r>
      <w:r w:rsidR="006F4A49">
        <w:rPr>
          <w:rFonts w:ascii="Arial" w:eastAsia="Arial" w:hAnsi="Arial" w:cs="Arial"/>
        </w:rPr>
        <w:t xml:space="preserve">       </w:t>
      </w:r>
      <w:bookmarkStart w:id="0" w:name="_GoBack"/>
      <w:bookmarkEnd w:id="0"/>
      <w:r>
        <w:rPr>
          <w:rFonts w:ascii="Arial" w:eastAsia="Arial" w:hAnsi="Arial" w:cs="Arial"/>
        </w:rPr>
        <w:t>ředitel Národního divadla</w:t>
      </w:r>
    </w:p>
    <w:sectPr w:rsidR="00292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73C"/>
    <w:multiLevelType w:val="multilevel"/>
    <w:tmpl w:val="6D3AC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13F37"/>
    <w:multiLevelType w:val="multilevel"/>
    <w:tmpl w:val="BFE42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84A3F"/>
    <w:multiLevelType w:val="multilevel"/>
    <w:tmpl w:val="16948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B0EF7"/>
    <w:multiLevelType w:val="multilevel"/>
    <w:tmpl w:val="771CE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5615B"/>
    <w:multiLevelType w:val="multilevel"/>
    <w:tmpl w:val="3E8E4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37D4E"/>
    <w:multiLevelType w:val="multilevel"/>
    <w:tmpl w:val="DDF6D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314820"/>
    <w:multiLevelType w:val="multilevel"/>
    <w:tmpl w:val="8D568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7773F"/>
    <w:multiLevelType w:val="multilevel"/>
    <w:tmpl w:val="F14EC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420343"/>
    <w:multiLevelType w:val="multilevel"/>
    <w:tmpl w:val="A6FA5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6163DE"/>
    <w:multiLevelType w:val="multilevel"/>
    <w:tmpl w:val="F5A67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5B41BC"/>
    <w:multiLevelType w:val="multilevel"/>
    <w:tmpl w:val="36502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590E6B"/>
    <w:multiLevelType w:val="multilevel"/>
    <w:tmpl w:val="BE5A0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8C256B"/>
    <w:multiLevelType w:val="multilevel"/>
    <w:tmpl w:val="5EDEF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E25C56"/>
    <w:multiLevelType w:val="multilevel"/>
    <w:tmpl w:val="27D6B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702637"/>
    <w:multiLevelType w:val="multilevel"/>
    <w:tmpl w:val="AD485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C97632"/>
    <w:multiLevelType w:val="multilevel"/>
    <w:tmpl w:val="5B040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556493"/>
    <w:multiLevelType w:val="multilevel"/>
    <w:tmpl w:val="2B50F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A17D1"/>
    <w:multiLevelType w:val="multilevel"/>
    <w:tmpl w:val="A6047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5"/>
  </w:num>
  <w:num w:numId="4">
    <w:abstractNumId w:val="2"/>
  </w:num>
  <w:num w:numId="5">
    <w:abstractNumId w:val="7"/>
  </w:num>
  <w:num w:numId="6">
    <w:abstractNumId w:val="17"/>
  </w:num>
  <w:num w:numId="7">
    <w:abstractNumId w:val="1"/>
  </w:num>
  <w:num w:numId="8">
    <w:abstractNumId w:val="10"/>
  </w:num>
  <w:num w:numId="9">
    <w:abstractNumId w:val="14"/>
  </w:num>
  <w:num w:numId="10">
    <w:abstractNumId w:val="9"/>
  </w:num>
  <w:num w:numId="11">
    <w:abstractNumId w:val="8"/>
  </w:num>
  <w:num w:numId="12">
    <w:abstractNumId w:val="0"/>
  </w:num>
  <w:num w:numId="13">
    <w:abstractNumId w:val="12"/>
  </w:num>
  <w:num w:numId="14">
    <w:abstractNumId w:val="6"/>
  </w:num>
  <w:num w:numId="15">
    <w:abstractNumId w:val="3"/>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89"/>
    <w:rsid w:val="00292989"/>
    <w:rsid w:val="00550CD6"/>
    <w:rsid w:val="00682757"/>
    <w:rsid w:val="006F4A49"/>
    <w:rsid w:val="00E46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A9CD9"/>
  <w15:docId w15:val="{48DF5699-1AC3-4D56-8109-DCD76186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63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2550</Words>
  <Characters>15045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Casková Miroslava</dc:creator>
  <cp:lastModifiedBy>Casková Miroslava</cp:lastModifiedBy>
  <cp:revision>3</cp:revision>
  <cp:lastPrinted>2019-11-25T08:31:00Z</cp:lastPrinted>
  <dcterms:created xsi:type="dcterms:W3CDTF">2019-11-29T09:53:00Z</dcterms:created>
  <dcterms:modified xsi:type="dcterms:W3CDTF">2019-11-29T09:56:00Z</dcterms:modified>
</cp:coreProperties>
</file>