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EE6C1C" w:rsidRPr="00EE6C1C">
        <w:rPr>
          <w:rFonts w:cs="Arial"/>
          <w:b/>
          <w:sz w:val="28"/>
          <w:szCs w:val="28"/>
        </w:rPr>
        <w:t>OLA-MN-2/2017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E6C1C" w:rsidRPr="00EE6C1C">
        <w:rPr>
          <w:rFonts w:cs="Arial"/>
          <w:b/>
          <w:bCs/>
          <w:sz w:val="28"/>
          <w:szCs w:val="28"/>
        </w:rPr>
        <w:t>CZ.03</w:t>
      </w:r>
      <w:r w:rsidR="00EE6C1C" w:rsidRPr="00EE6C1C">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E6C1C" w:rsidRPr="00EE6C1C">
        <w:t xml:space="preserve">Ing. </w:t>
      </w:r>
      <w:r w:rsidR="00EE6C1C">
        <w:rPr>
          <w:szCs w:val="20"/>
        </w:rPr>
        <w:t>Bořivoj Novotný</w:t>
      </w:r>
      <w:r w:rsidRPr="004521C7">
        <w:rPr>
          <w:rFonts w:cs="Arial"/>
          <w:szCs w:val="20"/>
        </w:rPr>
        <w:t xml:space="preserve">, </w:t>
      </w:r>
      <w:r w:rsidR="00EE6C1C" w:rsidRPr="00EE6C1C">
        <w:t>ředitel Odboru</w:t>
      </w:r>
      <w:r w:rsidR="00EE6C1C">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E6C1C" w:rsidRPr="00EE6C1C">
        <w:t>Dobrovského 1278</w:t>
      </w:r>
      <w:r w:rsidR="00EE6C1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E6C1C" w:rsidRPr="00EE6C1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E6C1C" w:rsidRPr="00EE6C1C">
        <w:t>Úřad práce</w:t>
      </w:r>
      <w:r w:rsidR="00EE6C1C">
        <w:rPr>
          <w:szCs w:val="20"/>
        </w:rPr>
        <w:t xml:space="preserve"> ČR – krajská pobočka v  Olomouci, </w:t>
      </w:r>
      <w:proofErr w:type="spellStart"/>
      <w:r w:rsidR="00EE6C1C">
        <w:rPr>
          <w:szCs w:val="20"/>
        </w:rPr>
        <w:t>Vejdovského</w:t>
      </w:r>
      <w:proofErr w:type="spellEnd"/>
      <w:r w:rsidR="00EE6C1C">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15658">
        <w:t>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E6C1C"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EE6C1C" w:rsidRPr="00EE6C1C">
        <w:t>ADVOKÁTNÍ KANCELÁŘ</w:t>
      </w:r>
      <w:r w:rsidR="00EE6C1C">
        <w:rPr>
          <w:szCs w:val="20"/>
        </w:rPr>
        <w:t xml:space="preserve"> KONEČNÝ s.r.o.</w:t>
      </w:r>
      <w:bookmarkEnd w:id="0"/>
    </w:p>
    <w:p w:rsidR="000E23BB" w:rsidRPr="004521C7" w:rsidRDefault="00EE6C1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E6C1C">
        <w:rPr>
          <w:noProof/>
        </w:rPr>
        <w:t xml:space="preserve">Mgr. </w:t>
      </w:r>
      <w:r>
        <w:rPr>
          <w:noProof/>
          <w:szCs w:val="20"/>
        </w:rPr>
        <w:t>Ing. Petr Konečný, jednatel</w:t>
      </w:r>
      <w:r w:rsidR="00BA58F8">
        <w:rPr>
          <w:noProof/>
          <w:szCs w:val="20"/>
        </w:rPr>
        <w:t xml:space="preserve"> – zastoupen Bc. Marií Nepožitkovou na základě zplnomocnění</w:t>
      </w:r>
    </w:p>
    <w:p w:rsidR="000E23BB" w:rsidRPr="004521C7" w:rsidRDefault="00EE6C1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E6C1C">
        <w:t>Na střelnici</w:t>
      </w:r>
      <w:r>
        <w:rPr>
          <w:szCs w:val="20"/>
        </w:rPr>
        <w:t xml:space="preserve"> č.p. 1212/39, Nová Ulice,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E6C1C" w:rsidRPr="00EE6C1C">
        <w:t>28658094</w:t>
      </w:r>
    </w:p>
    <w:p w:rsidR="00C2620A" w:rsidRPr="004521C7" w:rsidRDefault="00EE6C1C" w:rsidP="00C2620A">
      <w:pPr>
        <w:tabs>
          <w:tab w:val="left" w:pos="2977"/>
        </w:tabs>
        <w:ind w:left="2977" w:hanging="2977"/>
        <w:rPr>
          <w:rFonts w:cs="Arial"/>
          <w:szCs w:val="20"/>
        </w:rPr>
      </w:pPr>
      <w:r w:rsidRPr="00EE6C1C">
        <w:rPr>
          <w:rFonts w:cs="Arial"/>
          <w:noProof/>
          <w:szCs w:val="20"/>
        </w:rPr>
        <w:t>adresa provozovny:</w:t>
      </w:r>
      <w:r w:rsidR="00C2620A" w:rsidRPr="004521C7">
        <w:rPr>
          <w:rFonts w:cs="Arial"/>
          <w:szCs w:val="20"/>
        </w:rPr>
        <w:tab/>
      </w:r>
      <w:r w:rsidRPr="00EE6C1C">
        <w:t>Na střelnici</w:t>
      </w:r>
      <w:r>
        <w:rPr>
          <w:szCs w:val="20"/>
        </w:rPr>
        <w:t xml:space="preserve"> č.p. 1212/39, Nová Ulice,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15658">
        <w:t>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E6C1C" w:rsidRPr="00EE6C1C">
        <w:rPr>
          <w:bCs/>
        </w:rPr>
        <w:t>Podpora odborného</w:t>
      </w:r>
      <w:r w:rsidR="00EE6C1C">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EE6C1C" w:rsidRPr="00EE6C1C">
        <w:rPr>
          <w:bCs/>
        </w:rPr>
        <w:t>CZ.03</w:t>
      </w:r>
      <w:r w:rsidR="00EE6C1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E6C1C" w:rsidRPr="00EE6C1C">
        <w:rPr>
          <w:b/>
        </w:rPr>
        <w:t>Školení -</w:t>
      </w:r>
      <w:r w:rsidR="00EE6C1C" w:rsidRPr="00EE6C1C">
        <w:rPr>
          <w:b/>
          <w:szCs w:val="20"/>
        </w:rPr>
        <w:t xml:space="preserve"> Advokátní agenda</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E6C1C" w:rsidRPr="00EE6C1C">
        <w:t>120,00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E6C1C" w:rsidRPr="00EE6C1C">
        <w:t>72,00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EE6C1C" w:rsidRPr="00EE6C1C">
        <w:t>46,00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E6C1C" w:rsidRPr="00EE6C1C">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B15658">
        <w:t>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EE6C1C" w:rsidRPr="00EE6C1C">
        <w:t>9.</w:t>
      </w:r>
      <w:r w:rsidR="00EE6C1C">
        <w:t xml:space="preserve"> </w:t>
      </w:r>
      <w:r w:rsidR="00EE6C1C" w:rsidRPr="00EE6C1C">
        <w:t>1</w:t>
      </w:r>
      <w:r w:rsidR="00EE6C1C">
        <w:rPr>
          <w:szCs w:val="20"/>
        </w:rPr>
        <w:t>. 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EE6C1C" w:rsidRPr="00EE6C1C">
        <w:t>7.</w:t>
      </w:r>
      <w:r w:rsidR="00EE6C1C">
        <w:t xml:space="preserve"> </w:t>
      </w:r>
      <w:r w:rsidR="00EE6C1C" w:rsidRPr="00EE6C1C">
        <w:t>2</w:t>
      </w:r>
      <w:r w:rsidR="00EE6C1C">
        <w:rPr>
          <w:szCs w:val="20"/>
        </w:rPr>
        <w:t>. 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E6C1C" w:rsidRPr="00EE6C1C">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E6C1C" w:rsidRPr="00EE6C1C">
        <w:t>8</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E6C1C" w:rsidRPr="00EE6C1C">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E6C1C"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EE6C1C" w:rsidP="00661955">
      <w:pPr>
        <w:pStyle w:val="BoddohodyII"/>
        <w:numPr>
          <w:ilvl w:val="0"/>
          <w:numId w:val="8"/>
        </w:numPr>
        <w:rPr>
          <w:rFonts w:cs="Arial"/>
          <w:szCs w:val="20"/>
        </w:rPr>
      </w:pPr>
      <w:r w:rsidRPr="00D344E3">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E6C1C" w:rsidRPr="00EE6C1C">
        <w:rPr>
          <w:b/>
          <w:szCs w:val="20"/>
        </w:rPr>
        <w:t>474 960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E6C1C">
        <w:rPr>
          <w:szCs w:val="20"/>
        </w:rPr>
        <w:t>168 960</w:t>
      </w:r>
      <w:r>
        <w:rPr>
          <w:rFonts w:cs="Arial"/>
          <w:szCs w:val="20"/>
        </w:rPr>
        <w:t xml:space="preserve"> </w:t>
      </w:r>
      <w:r w:rsidRPr="009E7648">
        <w:t>Kč</w:t>
      </w:r>
      <w:r w:rsidRPr="00556278">
        <w:t xml:space="preserve"> a maximální výše příspěvku na vzdělávací aktivity činí </w:t>
      </w:r>
      <w:r w:rsidR="00EE6C1C" w:rsidRPr="00EE6C1C">
        <w:rPr>
          <w:bCs/>
          <w:lang w:val="en-US"/>
        </w:rPr>
        <w:t>306 000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E6C1C" w:rsidRPr="00EE6C1C">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E6C1C" w:rsidRPr="00EE6C1C">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EE6C1C">
        <w:t>4</w:t>
      </w:r>
      <w:r w:rsidRPr="00C80548">
        <w:t>/20</w:t>
      </w:r>
      <w:r w:rsidR="00EE6C1C">
        <w:t>1</w:t>
      </w:r>
      <w:r w:rsidRPr="00C80548">
        <w:t xml:space="preserve">6 Sb., o </w:t>
      </w:r>
      <w:r w:rsidR="00EE6C1C">
        <w:t xml:space="preserve">zadávání </w:t>
      </w:r>
      <w:r w:rsidRPr="00C80548">
        <w:t>veřejných zakáz</w:t>
      </w:r>
      <w:r w:rsidR="00EE6C1C">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EE6C1C">
        <w:t>4</w:t>
      </w:r>
      <w:r w:rsidRPr="00CE58AB">
        <w:t>/20</w:t>
      </w:r>
      <w:r w:rsidR="00EE6C1C">
        <w:t>1</w:t>
      </w:r>
      <w:r w:rsidRPr="00CE58AB">
        <w:t xml:space="preserve">6 Sb., o </w:t>
      </w:r>
      <w:r w:rsidR="00EE6C1C">
        <w:t xml:space="preserve">zadávání </w:t>
      </w:r>
      <w:r w:rsidRPr="00CE58AB">
        <w:t>veřejných zakáz</w:t>
      </w:r>
      <w:r w:rsidR="00EE6C1C">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E6C1C" w:rsidRDefault="00EE6C1C" w:rsidP="009F4D2E">
      <w:pPr>
        <w:pStyle w:val="BoddohodyII"/>
        <w:numPr>
          <w:ilvl w:val="0"/>
          <w:numId w:val="11"/>
        </w:numPr>
        <w:tabs>
          <w:tab w:val="clear" w:pos="720"/>
          <w:tab w:val="left" w:pos="708"/>
        </w:tabs>
        <w:rPr>
          <w:rFonts w:cs="Arial"/>
          <w:szCs w:val="20"/>
        </w:rPr>
      </w:pPr>
      <w:r w:rsidRPr="00361ECF">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EE6C1C" w:rsidP="001C4C77">
      <w:pPr>
        <w:pStyle w:val="BoddohodyII"/>
        <w:keepNext/>
        <w:numPr>
          <w:ilvl w:val="0"/>
          <w:numId w:val="0"/>
        </w:numPr>
      </w:pPr>
      <w:r>
        <w:t>V</w:t>
      </w:r>
      <w:r w:rsidR="00F12FDE">
        <w:t> </w:t>
      </w:r>
      <w:r>
        <w:t>Olomouci</w:t>
      </w:r>
      <w:r w:rsidR="00F12FDE">
        <w:t xml:space="preserve"> 5.1.2017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EE6C1C" w:rsidP="001C4C77">
      <w:pPr>
        <w:keepNext/>
        <w:keepLines/>
        <w:jc w:val="center"/>
        <w:rPr>
          <w:rFonts w:cs="Arial"/>
          <w:szCs w:val="20"/>
        </w:rPr>
      </w:pPr>
      <w:r w:rsidRPr="00EE6C1C">
        <w:t xml:space="preserve">Mgr. </w:t>
      </w:r>
      <w:r>
        <w:rPr>
          <w:szCs w:val="20"/>
        </w:rPr>
        <w:t>Ing. Petr Konečný</w:t>
      </w:r>
      <w:r>
        <w:rPr>
          <w:szCs w:val="20"/>
        </w:rPr>
        <w:tab/>
      </w:r>
      <w:r>
        <w:rPr>
          <w:szCs w:val="20"/>
        </w:rPr>
        <w:br/>
        <w:t>jednatel</w:t>
      </w:r>
      <w:r w:rsidR="00BA58F8">
        <w:rPr>
          <w:szCs w:val="20"/>
        </w:rPr>
        <w:t xml:space="preserve"> -</w:t>
      </w:r>
      <w:r w:rsidR="00BA58F8" w:rsidRPr="00BA58F8">
        <w:rPr>
          <w:noProof/>
          <w:szCs w:val="20"/>
        </w:rPr>
        <w:t xml:space="preserve"> </w:t>
      </w:r>
      <w:r w:rsidR="00BA58F8">
        <w:rPr>
          <w:noProof/>
          <w:szCs w:val="20"/>
        </w:rPr>
        <w:t>zastoupen Bc. Marií Nepožitkovou na základě zplnomocnění</w:t>
      </w:r>
      <w:r>
        <w:rPr>
          <w:szCs w:val="20"/>
        </w:rPr>
        <w:tab/>
      </w:r>
      <w:r>
        <w:rPr>
          <w:szCs w:val="20"/>
        </w:rPr>
        <w:br/>
        <w:t>ADVOKÁTNÍ KANCELÁŘ KONEČNÝ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E6C1C" w:rsidP="001C4C77">
      <w:pPr>
        <w:keepNext/>
        <w:tabs>
          <w:tab w:val="center" w:pos="1800"/>
          <w:tab w:val="center" w:pos="7200"/>
        </w:tabs>
        <w:jc w:val="center"/>
      </w:pPr>
      <w:r w:rsidRPr="00EE6C1C">
        <w:t xml:space="preserve">Ing. </w:t>
      </w:r>
      <w:r>
        <w:rPr>
          <w:szCs w:val="20"/>
        </w:rPr>
        <w:t>Bořivoj Novotný</w:t>
      </w:r>
    </w:p>
    <w:p w:rsidR="00EE6C1C" w:rsidRDefault="00EE6C1C" w:rsidP="00580136">
      <w:pPr>
        <w:tabs>
          <w:tab w:val="center" w:pos="1800"/>
          <w:tab w:val="center" w:pos="7200"/>
        </w:tabs>
        <w:jc w:val="center"/>
        <w:rPr>
          <w:szCs w:val="20"/>
        </w:rPr>
      </w:pPr>
      <w:r w:rsidRPr="00EE6C1C">
        <w:t>ředitel Odboru</w:t>
      </w:r>
      <w:r>
        <w:rPr>
          <w:szCs w:val="20"/>
        </w:rPr>
        <w:t xml:space="preserve"> zaměstnanosti</w:t>
      </w:r>
    </w:p>
    <w:p w:rsidR="00580136" w:rsidRDefault="00EE6C1C" w:rsidP="00580136">
      <w:pPr>
        <w:tabs>
          <w:tab w:val="center" w:pos="1800"/>
          <w:tab w:val="center" w:pos="7200"/>
        </w:tabs>
        <w:jc w:val="center"/>
      </w:pPr>
      <w:r>
        <w:rPr>
          <w:szCs w:val="20"/>
        </w:rPr>
        <w:t xml:space="preserve">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E6C1C" w:rsidRPr="00EE6C1C">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E6C1C" w:rsidRPr="00EE6C1C">
        <w:t>950 141</w:t>
      </w:r>
      <w:r w:rsidR="00EE6C1C">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EF" w:rsidRDefault="00760DEF">
      <w:r>
        <w:separator/>
      </w:r>
    </w:p>
  </w:endnote>
  <w:endnote w:type="continuationSeparator" w:id="0">
    <w:p w:rsidR="00760DEF" w:rsidRDefault="0076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1C" w:rsidRDefault="00EE6C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E6C1C" w:rsidRPr="00EE6C1C">
      <w:rPr>
        <w:i/>
      </w:rPr>
      <w:t>OLA-MN-2/2017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15658">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15658">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E6C1C" w:rsidRPr="00EE6C1C">
      <w:rPr>
        <w:i/>
      </w:rPr>
      <w:t>OLA-MN-2/2017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1565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15658">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EF" w:rsidRDefault="00760DEF">
      <w:r>
        <w:separator/>
      </w:r>
    </w:p>
  </w:footnote>
  <w:footnote w:type="continuationSeparator" w:id="0">
    <w:p w:rsidR="00760DEF" w:rsidRDefault="0076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1C" w:rsidRDefault="00EE6C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E6C1C">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42F90"/>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1EC2"/>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0DE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15658"/>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58F8"/>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E6C1C"/>
    <w:rsid w:val="00EF2436"/>
    <w:rsid w:val="00F11BD9"/>
    <w:rsid w:val="00F12089"/>
    <w:rsid w:val="00F12FDE"/>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98532-F1DC-478A-913C-9E89E44D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3640</Words>
  <Characters>21479</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25069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2017-01-03T09:44:00Z</cp:lastPrinted>
  <dcterms:created xsi:type="dcterms:W3CDTF">2017-01-06T06:27:00Z</dcterms:created>
  <dcterms:modified xsi:type="dcterms:W3CDTF">2017-01-06T06:27:00Z</dcterms:modified>
</cp:coreProperties>
</file>