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9000" w:y="8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Spr^/2018</w:t>
      </w:r>
    </w:p>
    <w:p>
      <w:pPr>
        <w:pStyle w:val="Style4"/>
        <w:framePr w:w="8818" w:h="1086" w:hRule="exact" w:wrap="none" w:vAnchor="page" w:hAnchor="page" w:x="1521" w:y="14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76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dílo</w:t>
      </w:r>
      <w:bookmarkEnd w:id="0"/>
    </w:p>
    <w:p>
      <w:pPr>
        <w:pStyle w:val="Style6"/>
        <w:framePr w:w="8818" w:h="1086" w:hRule="exact" w:wrap="none" w:vAnchor="page" w:hAnchor="page" w:x="1521" w:y="1446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níže uvedeného dne, měsíce a roku ve smyslu ustanovení</w:t>
        <w:br/>
        <w:t>§ 2586-2651 zákona č. 89/2012 Sb., Občanský zákoník, v platném znění,</w:t>
        <w:br/>
        <w:t>mezi smluvními stranami, kterými jsou: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Objednatel: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5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 - Okresní soud v Chrudimi Adresa: Vsehrdovo náměstí 45, 537 21, Chrudim zastoupená: JUDr. Soňou Soukupovou, předsedkyní soudu IČO: 00024953 a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Zhotovitel: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Podlahy Plotz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5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adresa: T. G. Masaryka 333, 538 21 Slatiňany zastoupená: Pavlem Plotzem IČO: 65702191 DIČ: CZ7107143131</w:t>
      </w:r>
    </w:p>
    <w:p>
      <w:pPr>
        <w:pStyle w:val="Style4"/>
        <w:numPr>
          <w:ilvl w:val="0"/>
          <w:numId w:val="1"/>
        </w:numPr>
        <w:framePr w:w="8818" w:h="9261" w:hRule="exact" w:wrap="none" w:vAnchor="page" w:hAnchor="page" w:x="1521" w:y="2732"/>
        <w:tabs>
          <w:tab w:leader="none" w:pos="3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4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</w:t>
      </w:r>
      <w:bookmarkEnd w:id="1"/>
    </w:p>
    <w:p>
      <w:pPr>
        <w:pStyle w:val="Style6"/>
        <w:numPr>
          <w:ilvl w:val="0"/>
          <w:numId w:val="3"/>
        </w:numPr>
        <w:framePr w:w="8818" w:h="9261" w:hRule="exact" w:wrap="none" w:vAnchor="page" w:hAnchor="page" w:x="1521" w:y="2732"/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zavazuje odborně provést a předat objednateli dílo spočívající v opravě podlahy, vystěrkování vnitřních omítek zdí kanceláře a vymalování včetně stropu kanceláře, která je umístěna ve třetím nadzemním podlaží budovy soudu na Vsehrdově náměstí č. p. 45 s číslem dveří 10/III, dle nabídky ze dne 3. 4. 2018.</w:t>
      </w:r>
    </w:p>
    <w:p>
      <w:pPr>
        <w:pStyle w:val="Style6"/>
        <w:numPr>
          <w:ilvl w:val="0"/>
          <w:numId w:val="3"/>
        </w:numPr>
        <w:framePr w:w="8818" w:h="9261" w:hRule="exact" w:wrap="none" w:vAnchor="page" w:hAnchor="page" w:x="1521" w:y="2732"/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Objednavatel se zavazuje provedené dílo bez vad a nedodělků převzít a zaplatit za něj dohodnutou cenu podle čl. III. této smlouvy.</w:t>
      </w:r>
    </w:p>
    <w:p>
      <w:pPr>
        <w:pStyle w:val="Style4"/>
        <w:numPr>
          <w:ilvl w:val="0"/>
          <w:numId w:val="1"/>
        </w:numPr>
        <w:framePr w:w="8818" w:h="9261" w:hRule="exact" w:wrap="none" w:vAnchor="page" w:hAnchor="page" w:x="1521" w:y="2732"/>
        <w:tabs>
          <w:tab w:leader="none" w:pos="41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76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Popis díla</w:t>
      </w:r>
      <w:bookmarkEnd w:id="2"/>
    </w:p>
    <w:p>
      <w:pPr>
        <w:pStyle w:val="Style6"/>
        <w:numPr>
          <w:ilvl w:val="0"/>
          <w:numId w:val="5"/>
        </w:numPr>
        <w:framePr w:w="8818" w:h="9261" w:hRule="exact" w:wrap="none" w:vAnchor="page" w:hAnchor="page" w:x="1521" w:y="2732"/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zavazuje provádět dílo v souladu se zákonnými a ostatními aplikovatelnými právními předpisy. Dílo bude objednateli předáno zcela dokončené.</w:t>
      </w:r>
    </w:p>
    <w:p>
      <w:pPr>
        <w:pStyle w:val="Style6"/>
        <w:numPr>
          <w:ilvl w:val="0"/>
          <w:numId w:val="5"/>
        </w:numPr>
        <w:framePr w:w="8818" w:h="9261" w:hRule="exact" w:wrap="none" w:vAnchor="page" w:hAnchor="page" w:x="1521" w:y="2732"/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prohlašuje, že se seznámil se skutečnostmi spojenými se zhotovením díla a tyto informace poskytnuté objednatelem považuje za dostatečné k provedení díla.</w:t>
      </w:r>
    </w:p>
    <w:p>
      <w:pPr>
        <w:pStyle w:val="Style6"/>
        <w:numPr>
          <w:ilvl w:val="0"/>
          <w:numId w:val="5"/>
        </w:numPr>
        <w:framePr w:w="8818" w:h="9261" w:hRule="exact" w:wrap="none" w:vAnchor="page" w:hAnchor="page" w:x="1521" w:y="2732"/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Dílo obsahuje: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opravu podlahy, vystěrkování vnitřních omítek zdí kanceláře a vymalování včetně stropu kanceláře budovy soudu č. p. 45 dle cenové nabídky ze dne 3. 4. 2018, zejména pak:</w:t>
      </w:r>
    </w:p>
    <w:p>
      <w:pPr>
        <w:pStyle w:val="Style6"/>
        <w:numPr>
          <w:ilvl w:val="0"/>
          <w:numId w:val="7"/>
        </w:numPr>
        <w:framePr w:w="8818" w:h="9261" w:hRule="exact" w:wrap="none" w:vAnchor="page" w:hAnchor="page" w:x="1521" w:y="2732"/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odstranění staré podlahy - lina, lišt, parket a jejich likvidace,</w:t>
      </w:r>
    </w:p>
    <w:p>
      <w:pPr>
        <w:pStyle w:val="Style6"/>
        <w:numPr>
          <w:ilvl w:val="0"/>
          <w:numId w:val="7"/>
        </w:numPr>
        <w:framePr w:w="8818" w:h="9261" w:hRule="exact" w:wrap="none" w:vAnchor="page" w:hAnchor="page" w:x="1521" w:y="2732"/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položení dvou vrstev podkladových desek, instalace podlahy z PVC v provedení a barvě dle výběru dodavatele včetně obvodových lišt,</w:t>
      </w:r>
    </w:p>
    <w:p>
      <w:pPr>
        <w:pStyle w:val="Style6"/>
        <w:numPr>
          <w:ilvl w:val="0"/>
          <w:numId w:val="7"/>
        </w:numPr>
        <w:framePr w:w="8818" w:h="9261" w:hRule="exact" w:wrap="none" w:vAnchor="page" w:hAnchor="page" w:x="1521" w:y="2732"/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vystěrkování stěn kanceláře a vymalování kanceláře včetně stropu v barvě dle výběru objednatele.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Součástí díla je také:</w:t>
      </w:r>
    </w:p>
    <w:p>
      <w:pPr>
        <w:pStyle w:val="Style6"/>
        <w:framePr w:w="8818" w:h="9261" w:hRule="exact" w:wrap="none" w:vAnchor="page" w:hAnchor="page" w:x="1521" w:y="273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přesun hmot, doprava a veškeré ostatní nezbytné náklady, jejichž vynaložení lze v souvislosti se zhotovením díla předpokládat.</w:t>
      </w:r>
    </w:p>
    <w:p>
      <w:pPr>
        <w:pStyle w:val="Style4"/>
        <w:numPr>
          <w:ilvl w:val="0"/>
          <w:numId w:val="1"/>
        </w:numPr>
        <w:framePr w:w="8818" w:h="1839" w:hRule="exact" w:wrap="none" w:vAnchor="page" w:hAnchor="page" w:x="1521" w:y="12169"/>
        <w:tabs>
          <w:tab w:leader="none" w:pos="4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</w:t>
      </w:r>
      <w:bookmarkEnd w:id="3"/>
    </w:p>
    <w:p>
      <w:pPr>
        <w:pStyle w:val="Style6"/>
        <w:numPr>
          <w:ilvl w:val="0"/>
          <w:numId w:val="9"/>
        </w:numPr>
        <w:framePr w:w="8818" w:h="1839" w:hRule="exact" w:wrap="none" w:vAnchor="page" w:hAnchor="page" w:x="1521" w:y="12169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Celková cena díla včetně DPH popsaného v této smlouvě dle bodů uvedených v nabídce činí 71 089,42 Kč (SedmdesátjednatisícosmdesátdevětKč 42 haléřů). Zhotovitel je plátce DPH.</w:t>
      </w:r>
    </w:p>
    <w:p>
      <w:pPr>
        <w:pStyle w:val="Style6"/>
        <w:numPr>
          <w:ilvl w:val="0"/>
          <w:numId w:val="9"/>
        </w:numPr>
        <w:framePr w:w="8818" w:h="1839" w:hRule="exact" w:wrap="none" w:vAnchor="page" w:hAnchor="page" w:x="1521" w:y="12169"/>
        <w:tabs>
          <w:tab w:leader="none" w:pos="777" w:val="left"/>
          <w:tab w:leader="none" w:pos="478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bez DPH</w:t>
        <w:tab/>
        <w:t>58 751,59 Kč</w:t>
      </w:r>
    </w:p>
    <w:p>
      <w:pPr>
        <w:pStyle w:val="Style6"/>
        <w:framePr w:w="8818" w:h="1839" w:hRule="exact" w:wrap="none" w:vAnchor="page" w:hAnchor="page" w:x="1521" w:y="12169"/>
        <w:tabs>
          <w:tab w:leader="none" w:pos="478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DPH</w:t>
        <w:tab/>
        <w:t>12 337,83 Kč</w:t>
      </w:r>
    </w:p>
    <w:p>
      <w:pPr>
        <w:pStyle w:val="Style8"/>
        <w:framePr w:w="8818" w:h="1839" w:hRule="exact" w:wrap="none" w:vAnchor="page" w:hAnchor="page" w:x="1521" w:y="12169"/>
        <w:tabs>
          <w:tab w:leader="none" w:pos="47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rStyle w:val="CharStyle10"/>
          <w:b w:val="0"/>
          <w:bCs w:val="0"/>
        </w:rPr>
        <w:t>Celkem</w:t>
        <w:tab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71089,42Kč</w:t>
      </w:r>
    </w:p>
    <w:p>
      <w:pPr>
        <w:pStyle w:val="Style6"/>
        <w:framePr w:w="8818" w:h="578" w:hRule="exact" w:wrap="none" w:vAnchor="page" w:hAnchor="page" w:x="1521" w:y="1420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ceně jsou zahrnuty veškeré práce a materiál k provedení opravy, dodávky, výkony a služby nutné ke zhotovení díla, specifikovaného v ČL II. smlouvy.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8731" w:h="360" w:hRule="exact" w:wrap="none" w:vAnchor="page" w:hAnchor="page" w:x="1533" w:y="92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Spr^/2018</w:t>
      </w:r>
    </w:p>
    <w:p>
      <w:pPr>
        <w:pStyle w:val="Style6"/>
        <w:framePr w:w="8794" w:h="808" w:hRule="exact" w:wrap="none" w:vAnchor="page" w:hAnchor="page" w:x="1533" w:y="147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 Objednatel nemůže odmítnout převzetí díla, pokud toto nevykazuje žádné vady, popř. -vykazuje ojedinělé závady či nedodělky, které samy o sobě nebo ve spojení s jinými nebrání užívání a bezpečnému provozování provedeného díla.</w:t>
      </w:r>
    </w:p>
    <w:p>
      <w:pPr>
        <w:pStyle w:val="Style11"/>
        <w:numPr>
          <w:ilvl w:val="0"/>
          <w:numId w:val="11"/>
        </w:numPr>
        <w:framePr w:w="8794" w:h="10243" w:hRule="exact" w:wrap="none" w:vAnchor="page" w:hAnchor="page" w:x="1533" w:y="2727"/>
        <w:tabs>
          <w:tab w:leader="none" w:pos="37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Sankční ujednání</w:t>
      </w:r>
    </w:p>
    <w:p>
      <w:pPr>
        <w:pStyle w:val="Style6"/>
        <w:numPr>
          <w:ilvl w:val="0"/>
          <w:numId w:val="13"/>
        </w:numPr>
        <w:framePr w:w="8794" w:h="10243" w:hRule="exact" w:wrap="none" w:vAnchor="page" w:hAnchor="page" w:x="1533" w:y="2727"/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případě prodlení objednatele s poskytnutím sjednané zálohy podle této smlouvy většího než</w:t>
        <w:br/>
        <w:t>14 dnů je zhotovitel oprávněn přerušit práce na zhotovování díla, a to do doby uhrazení</w:t>
        <w:br/>
        <w:t>zálohy objednatelem. O tuto dobu se prodlužuje termín dokončení díla. V případě prodlení</w:t>
        <w:br/>
        <w:t>objednatele se zaplacením konečné faktury je objednatel povinen uhradit zhotoviteli úrok z</w:t>
        <w:br/>
        <w:t>prodlení v zákonné výši z dlužné částky za každý započatý den prodlení.</w:t>
      </w:r>
    </w:p>
    <w:p>
      <w:pPr>
        <w:pStyle w:val="Style6"/>
        <w:numPr>
          <w:ilvl w:val="0"/>
          <w:numId w:val="13"/>
        </w:numPr>
        <w:framePr w:w="8794" w:h="10243" w:hRule="exact" w:wrap="none" w:vAnchor="page" w:hAnchor="page" w:x="1533" w:y="2727"/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případě prodlení zhotovitele s předáním díla je zhotovitel povinen zapladt objednateli</w:t>
        <w:br/>
        <w:t>smluvní pokutu ve výši 0,1% z ceny dfla za každý započatý den prodlení.</w:t>
      </w:r>
    </w:p>
    <w:p>
      <w:pPr>
        <w:pStyle w:val="Style6"/>
        <w:numPr>
          <w:ilvl w:val="0"/>
          <w:numId w:val="13"/>
        </w:numPr>
        <w:framePr w:w="8794" w:h="10243" w:hRule="exact" w:wrap="none" w:vAnchor="page" w:hAnchor="page" w:x="1533" w:y="2727"/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osvobozují od odpovědnosti za částečné nebo úplné nesplnění smluvních</w:t>
        <w:br/>
        <w:t>závazků, jestliže se tak stalo v důsledku vyšší moci. Za vyšší moc se pokládají okolnosti, které</w:t>
        <w:br/>
        <w:t>vznikly po uzavření smlouvy v důsledku stranami nepředvídatelných a jiných neodvratitelných</w:t>
        <w:br/>
        <w:t>událostí mimořádné povahy, které mají bezprostředně vliv na plnění předmětu smlouvy.</w:t>
      </w:r>
    </w:p>
    <w:p>
      <w:pPr>
        <w:pStyle w:val="Style11"/>
        <w:numPr>
          <w:ilvl w:val="0"/>
          <w:numId w:val="11"/>
        </w:numPr>
        <w:framePr w:w="8794" w:h="10243" w:hRule="exact" w:wrap="none" w:vAnchor="page" w:hAnchor="page" w:x="1533" w:y="2727"/>
        <w:tabs>
          <w:tab w:leader="none" w:pos="35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1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Odstoupení od smlouvy</w:t>
      </w:r>
    </w:p>
    <w:p>
      <w:pPr>
        <w:pStyle w:val="Style6"/>
        <w:numPr>
          <w:ilvl w:val="0"/>
          <w:numId w:val="15"/>
        </w:numPr>
        <w:framePr w:w="8794" w:h="10243" w:hRule="exact" w:wrap="none" w:vAnchor="page" w:hAnchor="page" w:x="1533" w:y="2727"/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Odstoupení od smlouvy je možné za podmínek stanovených zákonem č. 89/2012 Sb., ěi touto</w:t>
        <w:br/>
        <w:t>smlouvou. Odstoupení od smlouvy je platné a účinné okamžikem doručení projevu vůle</w:t>
        <w:br/>
        <w:t>směřujícího k odstoupení od smlouvy. Za podstatné porušení smlouvy, pro které má</w:t>
        <w:br/>
        <w:t>objednatel právo od smlouvy odstoupit, se vždy považuje:</w:t>
      </w:r>
    </w:p>
    <w:p>
      <w:pPr>
        <w:pStyle w:val="Style6"/>
        <w:numPr>
          <w:ilvl w:val="0"/>
          <w:numId w:val="17"/>
        </w:numPr>
        <w:framePr w:w="8794" w:h="10243" w:hRule="exact" w:wrap="none" w:vAnchor="page" w:hAnchor="page" w:x="1533" w:y="2727"/>
        <w:tabs>
          <w:tab w:leader="none" w:pos="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prodlení s prováděním díla o dobu delší než 40 dní.</w:t>
      </w:r>
    </w:p>
    <w:p>
      <w:pPr>
        <w:pStyle w:val="Style6"/>
        <w:numPr>
          <w:ilvl w:val="0"/>
          <w:numId w:val="17"/>
        </w:numPr>
        <w:framePr w:w="8794" w:h="10243" w:hRule="exact" w:wrap="none" w:vAnchor="page" w:hAnchor="page" w:x="1533" w:y="2727"/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zjištění závažných nedostatků či chyb významně snižující kvalitu nebo hodnotu dfla, jakož i</w:t>
        <w:br/>
        <w:t>jiná závažná porušeni smlouvy, v důsledku kterých bude nebo může být zhotovení díla co do</w:t>
        <w:br/>
        <w:t>termínů i kvality zásadně ohroženo</w:t>
      </w:r>
    </w:p>
    <w:p>
      <w:pPr>
        <w:pStyle w:val="Style6"/>
        <w:numPr>
          <w:ilvl w:val="0"/>
          <w:numId w:val="15"/>
        </w:numPr>
        <w:framePr w:w="8794" w:h="10243" w:hRule="exact" w:wrap="none" w:vAnchor="page" w:hAnchor="page" w:x="1533" w:y="2727"/>
        <w:tabs>
          <w:tab w:leader="none" w:pos="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má právo od smlouvy odstoupit v případě, že překážky na straně objednatele mu</w:t>
        <w:br/>
        <w:t>dlouhodobě znemožňují řádné provádění díla.</w:t>
      </w:r>
    </w:p>
    <w:p>
      <w:pPr>
        <w:pStyle w:val="Style4"/>
        <w:numPr>
          <w:ilvl w:val="0"/>
          <w:numId w:val="11"/>
        </w:numPr>
        <w:framePr w:w="8794" w:h="10243" w:hRule="exact" w:wrap="none" w:vAnchor="page" w:hAnchor="page" w:x="1533" w:y="2727"/>
        <w:tabs>
          <w:tab w:leader="none" w:pos="3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140" w:right="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  <w:bookmarkEnd w:id="4"/>
    </w:p>
    <w:p>
      <w:pPr>
        <w:pStyle w:val="Style6"/>
        <w:numPr>
          <w:ilvl w:val="0"/>
          <w:numId w:val="19"/>
        </w:numPr>
        <w:framePr w:w="8794" w:h="10243" w:hRule="exact" w:wrap="none" w:vAnchor="page" w:hAnchor="page" w:x="1533" w:y="2727"/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se řídí českým právem. Závazkové vztahy vzniklé na základě této smlouvy se řídí</w:t>
        <w:br/>
        <w:t>zákonem č. 89/2012 Sb., občanský zákoník.</w:t>
      </w:r>
    </w:p>
    <w:p>
      <w:pPr>
        <w:pStyle w:val="Style6"/>
        <w:numPr>
          <w:ilvl w:val="0"/>
          <w:numId w:val="19"/>
        </w:numPr>
        <w:framePr w:w="8794" w:h="10243" w:hRule="exact" w:wrap="none" w:vAnchor="page" w:hAnchor="page" w:x="1533" w:y="2727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byla sepsána v jazyce českém ve dvou vyhotoveních, z nichž každý má platnost</w:t>
      </w:r>
    </w:p>
    <w:p>
      <w:pPr>
        <w:pStyle w:val="Style6"/>
        <w:framePr w:w="8794" w:h="10243" w:hRule="exact" w:wrap="none" w:vAnchor="page" w:hAnchor="page" w:x="1533" w:y="2727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originálu. Objednatel a zhotovitel obdrží jedno vyhotovení smlouvy.</w:t>
      </w:r>
    </w:p>
    <w:p>
      <w:pPr>
        <w:pStyle w:val="Style6"/>
        <w:numPr>
          <w:ilvl w:val="0"/>
          <w:numId w:val="19"/>
        </w:numPr>
        <w:framePr w:w="8794" w:h="10243" w:hRule="exact" w:wrap="none" w:vAnchor="page" w:hAnchor="page" w:x="1533" w:y="2727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Tato smlouva nabývá platnosti a účinnosti okamžikem jejího podpisu oběma </w:t>
      </w:r>
      <w:r>
        <w:rPr>
          <w:rStyle w:val="CharStyle13"/>
        </w:rPr>
        <w:t>smluv</w:t>
      </w:r>
      <w:r>
        <w:rPr>
          <w:rStyle w:val="CharStyle14"/>
        </w:rPr>
        <w:t>ními</w:t>
        <w:br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stranami</w:t>
      </w:r>
    </w:p>
    <w:p>
      <w:pPr>
        <w:pStyle w:val="Style6"/>
        <w:numPr>
          <w:ilvl w:val="0"/>
          <w:numId w:val="19"/>
        </w:numPr>
        <w:framePr w:w="8794" w:h="10243" w:hRule="exact" w:wrap="none" w:vAnchor="page" w:hAnchor="page" w:x="1533" w:y="2727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je možno měnit či doplňovat výhradně v písemné formě písemnými číslovanými</w:t>
        <w:br/>
        <w:t>dodatky, obsaženými na jedné listině.</w:t>
      </w:r>
    </w:p>
    <w:p>
      <w:pPr>
        <w:pStyle w:val="Style6"/>
        <w:framePr w:w="8794" w:h="10243" w:hRule="exact" w:wrap="none" w:vAnchor="page" w:hAnchor="page" w:x="1533" w:y="2727"/>
        <w:widowControl w:val="0"/>
        <w:keepNext w:val="0"/>
        <w:keepLines w:val="0"/>
        <w:shd w:val="clear" w:color="auto" w:fill="auto"/>
        <w:bidi w:val="0"/>
        <w:jc w:val="both"/>
        <w:spacing w:before="0" w:after="274" w:line="250" w:lineRule="exact"/>
        <w:ind w:left="3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6. Účastníci prohlašují, že tuto smlouvu o dílo uzavřeli podle své pravé a svobodné vůle prosté</w:t>
        <w:br/>
        <w:t>omylů, nikoliv v tísni či za nápadně nevýhodných podmínek. Smlouva je pro obě smluvní</w:t>
        <w:br/>
        <w:t>strany určitá a srozumitelná. Dále prohlašují, že souhlasí se zveřejněním této smlouvy na dobu</w:t>
        <w:br/>
        <w:t>neurčitou v registru smluv v souladu se zákonem číslo 340/2015 Sb.</w:t>
      </w:r>
    </w:p>
    <w:p>
      <w:pPr>
        <w:pStyle w:val="Style6"/>
        <w:framePr w:w="8794" w:h="10243" w:hRule="exact" w:wrap="none" w:vAnchor="page" w:hAnchor="page" w:x="1533" w:y="2727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360" w:right="6835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Chrudim 18. 5. 2018</w:t>
      </w:r>
    </w:p>
    <w:p>
      <w:pPr>
        <w:framePr w:wrap="none" w:vAnchor="page" w:hAnchor="page" w:x="3852" w:y="128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pt;height:56pt;">
            <v:imagedata r:id="rId5" r:href="rId6"/>
          </v:shape>
        </w:pict>
      </w:r>
    </w:p>
    <w:p>
      <w:pPr>
        <w:pStyle w:val="Style6"/>
        <w:framePr w:w="8794" w:h="595" w:hRule="exact" w:wrap="none" w:vAnchor="page" w:hAnchor="page" w:x="1533" w:y="14172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658" w:right="5952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objednatele</w:t>
        <w:br/>
        <w:t>JUDr. Soňa Soukupová</w:t>
      </w:r>
    </w:p>
    <w:p>
      <w:pPr>
        <w:pStyle w:val="Style6"/>
        <w:framePr w:w="1296" w:h="580" w:hRule="exact" w:wrap="none" w:vAnchor="page" w:hAnchor="page" w:x="7552" w:y="14172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zhotovitele</w:t>
        <w:br/>
        <w:t>Pavel Plotz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9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9">
    <w:name w:val="Body text|3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0">
    <w:name w:val="Body text|3 + Not Bold"/>
    <w:basedOn w:val="CharStyle9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Body text|4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3">
    <w:name w:val="Body text|2 + 9 pt"/>
    <w:basedOn w:val="CharStyle7"/>
    <w:rPr>
      <w:lang w:val="cs-CZ" w:eastAsia="cs-CZ" w:bidi="cs-CZ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Body text|2 + 9 pt"/>
    <w:basedOn w:val="CharStyle7"/>
    <w:rPr>
      <w:lang w:val="cs-CZ" w:eastAsia="cs-CZ" w:bidi="cs-CZ"/>
      <w:u w:val="single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outlineLvl w:val="0"/>
      <w:spacing w:line="254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jc w:val="center"/>
      <w:spacing w:after="260" w:line="254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FFFFFF"/>
      <w:jc w:val="both"/>
      <w:spacing w:after="260" w:line="254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1">
    <w:name w:val="Body text|4"/>
    <w:basedOn w:val="Normal"/>
    <w:link w:val="CharStyle12"/>
    <w:pPr>
      <w:widowControl w:val="0"/>
      <w:shd w:val="clear" w:color="auto" w:fill="FFFFFF"/>
      <w:spacing w:before="500" w:line="254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