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086" w:y="1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5"/>
        <w:framePr w:wrap="none" w:vAnchor="page" w:hAnchor="page" w:x="6380" w:y="19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</w:t>
      </w:r>
    </w:p>
    <w:p>
      <w:pPr>
        <w:pStyle w:val="Style3"/>
        <w:framePr w:wrap="none" w:vAnchor="page" w:hAnchor="page" w:x="9342" w:y="1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  <w:bookmarkEnd w:id="1"/>
    </w:p>
    <w:p>
      <w:pPr>
        <w:pStyle w:val="Style5"/>
        <w:framePr w:w="9773" w:h="784" w:hRule="exact" w:wrap="none" w:vAnchor="page" w:hAnchor="page" w:x="1120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9773" w:h="784" w:hRule="exact" w:wrap="none" w:vAnchor="page" w:hAnchor="page" w:x="1120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773" w:h="784" w:hRule="exact" w:wrap="none" w:vAnchor="page" w:hAnchor="page" w:x="1120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9773" w:h="784" w:hRule="exact" w:wrap="none" w:vAnchor="page" w:hAnchor="page" w:x="1120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773" w:h="434" w:hRule="exact" w:wrap="none" w:vAnchor="page" w:hAnchor="page" w:x="1120" w:y="3401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20" w:right="5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9773" w:h="1621" w:hRule="exact" w:wrap="none" w:vAnchor="page" w:hAnchor="page" w:x="1120" w:y="38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160" w:right="318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OB-2016-00002268</w:t>
      </w:r>
      <w:bookmarkEnd w:id="2"/>
    </w:p>
    <w:p>
      <w:pPr>
        <w:pStyle w:val="Style5"/>
        <w:framePr w:w="9773" w:h="1621" w:hRule="exact" w:wrap="none" w:vAnchor="page" w:hAnchor="page" w:x="1120" w:y="3897"/>
        <w:tabs>
          <w:tab w:leader="none" w:pos="3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293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p>
      <w:pPr>
        <w:pStyle w:val="Style7"/>
        <w:framePr w:w="9773" w:h="1621" w:hRule="exact" w:wrap="none" w:vAnchor="page" w:hAnchor="page" w:x="1120" w:y="3897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920" w:right="470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TriloByte Statistical Software s.r.o., Hradišťská 300, Staré Hradiště, CZ 533 52,1Č: 25 95 38 77, DIČ: CZ25953877</w:t>
      </w:r>
      <w:bookmarkEnd w:id="3"/>
    </w:p>
    <w:tbl>
      <w:tblPr>
        <w:tblOverlap w:val="never"/>
        <w:tblLayout w:type="fixed"/>
        <w:jc w:val="left"/>
      </w:tblPr>
      <w:tblGrid>
        <w:gridCol w:w="2914"/>
        <w:gridCol w:w="4056"/>
        <w:gridCol w:w="1522"/>
      </w:tblGrid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0"/>
              </w:rPr>
              <w:t xml:space="preserve">Množství Jednotka </w:t>
            </w:r>
            <w:r>
              <w:rPr>
                <w:rStyle w:val="CharStyle9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9"/>
              </w:rPr>
              <w:t>{včetně DPH)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9"/>
              </w:rPr>
              <w:t>Statistický systém QC.Expert 3.3Pro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9"/>
              </w:rPr>
              <w:t xml:space="preserve"> ks Statistický systém QC.Expert 3.3Pro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firstLine="0"/>
            </w:pPr>
            <w:r>
              <w:rPr>
                <w:rStyle w:val="CharStyle9"/>
              </w:rPr>
              <w:t>59 900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900" w:right="0" w:firstLine="0"/>
            </w:pPr>
            <w:r>
              <w:rPr>
                <w:rStyle w:val="CharStyle9"/>
              </w:rPr>
              <w:t>59900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□ Vložit položku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91" w:h="2794" w:wrap="none" w:vAnchor="page" w:hAnchor="page" w:x="1984" w:y="62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91" w:h="2794" w:wrap="none" w:vAnchor="page" w:hAnchor="page" w:x="1984" w:y="62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80" w:lineRule="exact"/>
              <w:ind w:left="0" w:right="0" w:firstLine="0"/>
            </w:pPr>
            <w:r>
              <w:rPr>
                <w:rStyle w:val="CharStyle9"/>
              </w:rPr>
              <w:t>Vyřizuje:</w:t>
            </w:r>
          </w:p>
          <w:p>
            <w:pPr>
              <w:pStyle w:val="Style5"/>
              <w:framePr w:w="8491" w:h="2794" w:wrap="none" w:vAnchor="page" w:hAnchor="page" w:x="1984" w:y="62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 xml:space="preserve">Datum: </w:t>
            </w:r>
            <w:r>
              <w:rPr>
                <w:rStyle w:val="CharStyle12"/>
              </w:rPr>
              <w:t>15</w:t>
            </w:r>
            <w:r>
              <w:rPr>
                <w:rStyle w:val="CharStyle13"/>
                <w:b w:val="0"/>
                <w:bCs w:val="0"/>
              </w:rPr>
              <w:t>.</w:t>
            </w:r>
            <w:r>
              <w:rPr>
                <w:rStyle w:val="CharStyle12"/>
              </w:rPr>
              <w:t>12.2016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491" w:h="2794" w:wrap="none" w:vAnchor="page" w:hAnchor="page" w:x="1984" w:y="62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491" w:h="2794" w:wrap="none" w:vAnchor="page" w:hAnchor="page" w:x="1984" w:y="62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9773" w:h="1583" w:hRule="exact" w:wrap="none" w:vAnchor="page" w:hAnchor="page" w:x="1120" w:y="9470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9773" w:h="1583" w:hRule="exact" w:wrap="none" w:vAnchor="page" w:hAnchor="page" w:x="1120" w:y="9470"/>
        <w:widowControl w:val="0"/>
        <w:keepNext w:val="0"/>
        <w:keepLines w:val="0"/>
        <w:shd w:val="clear" w:color="auto" w:fill="auto"/>
        <w:bidi w:val="0"/>
        <w:jc w:val="left"/>
        <w:spacing w:before="0" w:after="180" w:line="178" w:lineRule="exact"/>
        <w:ind w:left="92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5"/>
        <w:framePr w:w="9773" w:h="1583" w:hRule="exact" w:wrap="none" w:vAnchor="page" w:hAnchor="page" w:x="1120" w:y="9470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92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Bank.spojení: 25635061/0100</w:t>
      </w:r>
    </w:p>
    <w:p>
      <w:pPr>
        <w:pStyle w:val="Style14"/>
        <w:framePr w:wrap="none" w:vAnchor="page" w:hAnchor="page" w:x="1120" w:y="1625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http://dms/sites/Uctarna/_layouts/FormServer.aspx?XmlLocation=/sites/uctama/objedna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 5.1.2017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Nadpis #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9">
    <w:name w:val="Základní text (2) + Calibri,9 pt"/>
    <w:basedOn w:val="CharStyle6"/>
    <w:rPr>
      <w:lang w:val="cs-CZ" w:eastAsia="cs-CZ" w:bidi="cs-CZ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0">
    <w:name w:val="Základní text (2) + Calibri,7 pt"/>
    <w:basedOn w:val="CharStyle6"/>
    <w:rPr>
      <w:lang w:val="cs-CZ" w:eastAsia="cs-CZ" w:bidi="cs-CZ"/>
      <w:sz w:val="14"/>
      <w:szCs w:val="1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1">
    <w:name w:val="Základní text (2) + Calibri,8,5 pt,Tučné"/>
    <w:basedOn w:val="CharStyle6"/>
    <w:rPr>
      <w:lang w:val="cs-CZ" w:eastAsia="cs-CZ" w:bidi="cs-CZ"/>
      <w:b/>
      <w:bCs/>
      <w:sz w:val="17"/>
      <w:szCs w:val="17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Základní text (2) + Calibri,8,5 pt"/>
    <w:basedOn w:val="CharStyle6"/>
    <w:rPr>
      <w:lang w:val="cs-CZ" w:eastAsia="cs-CZ" w:bidi="cs-CZ"/>
      <w:sz w:val="17"/>
      <w:szCs w:val="17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Základní text (2) + CordiaUPC,12 pt"/>
    <w:basedOn w:val="CharStyle6"/>
    <w:rPr>
      <w:lang w:val="cs-CZ" w:eastAsia="cs-CZ" w:bidi="cs-CZ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5">
    <w:name w:val="Základní text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outlineLvl w:val="1"/>
      <w:spacing w:before="180" w:line="29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before="52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