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>
        <w:rPr>
          <w:rFonts w:cs="Arial"/>
          <w:szCs w:val="24"/>
        </w:rPr>
        <w:t xml:space="preserve"> </w:t>
      </w:r>
      <w:r w:rsidR="00A151E4">
        <w:t>ČOI 147795/19/0100</w:t>
      </w:r>
      <w:r w:rsidR="00075267">
        <w:tab/>
      </w:r>
      <w:r w:rsidR="00075267" w:rsidRPr="009B337E">
        <w:rPr>
          <w:rFonts w:cs="Arial"/>
          <w:szCs w:val="24"/>
        </w:rPr>
        <w:t xml:space="preserve"> </w:t>
      </w:r>
      <w:r w:rsidR="00674AAF" w:rsidRPr="00097367">
        <w:rPr>
          <w:rFonts w:cs="Arial"/>
          <w:szCs w:val="24"/>
        </w:rPr>
        <w:t>(</w:t>
      </w:r>
      <w:r w:rsidR="009A414E" w:rsidRPr="00097367">
        <w:rPr>
          <w:rFonts w:cs="Arial"/>
          <w:szCs w:val="24"/>
        </w:rPr>
        <w:t xml:space="preserve">k DNS </w:t>
      </w:r>
      <w:r w:rsidR="00C15F9B" w:rsidRPr="00097367">
        <w:rPr>
          <w:rFonts w:cs="Arial"/>
          <w:szCs w:val="24"/>
        </w:rPr>
        <w:t xml:space="preserve">CNS </w:t>
      </w:r>
      <w:r w:rsidR="009A414E" w:rsidRPr="00097367">
        <w:rPr>
          <w:rFonts w:cs="Arial"/>
          <w:szCs w:val="24"/>
        </w:rPr>
        <w:t xml:space="preserve">ICT </w:t>
      </w:r>
      <w:r w:rsidR="00CD6A21" w:rsidRPr="00097367">
        <w:rPr>
          <w:rFonts w:cs="Arial"/>
          <w:szCs w:val="24"/>
        </w:rPr>
        <w:t>1</w:t>
      </w:r>
      <w:r w:rsidR="009A414E" w:rsidRPr="00097367">
        <w:rPr>
          <w:rFonts w:cs="Arial"/>
          <w:szCs w:val="24"/>
        </w:rPr>
        <w:t>/201</w:t>
      </w:r>
      <w:r w:rsidR="00C15F9B" w:rsidRPr="00097367">
        <w:rPr>
          <w:rFonts w:cs="Arial"/>
          <w:szCs w:val="24"/>
        </w:rPr>
        <w:t>9</w:t>
      </w:r>
      <w:r w:rsidR="009A414E" w:rsidRPr="00097367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:rsidR="007E6AD6" w:rsidRDefault="003003E5" w:rsidP="007E6AD6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7E6AD6" w:rsidRPr="00FD6CEF">
        <w:rPr>
          <w:rFonts w:ascii="Arial" w:hAnsi="Arial" w:cs="Arial"/>
          <w:sz w:val="24"/>
          <w:szCs w:val="24"/>
        </w:rPr>
        <w:t>XANADU a.s.</w:t>
      </w:r>
    </w:p>
    <w:p w:rsidR="007E6AD6" w:rsidRPr="004E110B" w:rsidRDefault="007E6AD6" w:rsidP="007E6AD6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6CEF">
        <w:rPr>
          <w:rFonts w:ascii="Arial" w:hAnsi="Arial" w:cs="Arial"/>
          <w:sz w:val="24"/>
          <w:szCs w:val="24"/>
        </w:rPr>
        <w:t>Žirovnická 2389, 106 00  Praha 10</w:t>
      </w:r>
    </w:p>
    <w:p w:rsidR="007E6AD6" w:rsidRPr="004E110B" w:rsidRDefault="007E6AD6" w:rsidP="007E6AD6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Radek </w:t>
      </w:r>
      <w:proofErr w:type="spellStart"/>
      <w:r>
        <w:rPr>
          <w:rFonts w:ascii="Arial" w:hAnsi="Arial" w:cs="Arial"/>
          <w:sz w:val="24"/>
          <w:szCs w:val="24"/>
        </w:rPr>
        <w:t>Nekl</w:t>
      </w:r>
      <w:proofErr w:type="spellEnd"/>
      <w:r>
        <w:rPr>
          <w:rFonts w:ascii="Arial" w:hAnsi="Arial" w:cs="Arial"/>
          <w:sz w:val="24"/>
          <w:szCs w:val="24"/>
        </w:rPr>
        <w:t>, předseda představenstva</w:t>
      </w:r>
    </w:p>
    <w:p w:rsidR="007E6AD6" w:rsidRPr="004E110B" w:rsidRDefault="007E6AD6" w:rsidP="007E6AD6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6CEF">
        <w:rPr>
          <w:rFonts w:ascii="Arial" w:hAnsi="Arial" w:cs="Arial"/>
          <w:sz w:val="24"/>
          <w:szCs w:val="24"/>
        </w:rPr>
        <w:t>14498138</w:t>
      </w:r>
    </w:p>
    <w:p w:rsidR="007E6AD6" w:rsidRPr="004E110B" w:rsidRDefault="007E6AD6" w:rsidP="007E6AD6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Pr="00FD6CEF">
        <w:rPr>
          <w:rFonts w:ascii="Arial" w:hAnsi="Arial" w:cs="Arial"/>
          <w:sz w:val="24"/>
          <w:szCs w:val="24"/>
        </w:rPr>
        <w:t>14498138</w:t>
      </w:r>
    </w:p>
    <w:p w:rsidR="007E6AD6" w:rsidRDefault="007E6AD6" w:rsidP="007E6AD6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D6CEF">
        <w:rPr>
          <w:rFonts w:ascii="Arial" w:hAnsi="Arial" w:cs="Arial"/>
          <w:sz w:val="24"/>
          <w:szCs w:val="24"/>
        </w:rPr>
        <w:t>Uni</w:t>
      </w:r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Bank Czech Republic a.s.</w:t>
      </w:r>
    </w:p>
    <w:p w:rsidR="007E6AD6" w:rsidRPr="004E110B" w:rsidRDefault="007E6AD6" w:rsidP="007E6AD6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6CEF">
        <w:rPr>
          <w:rFonts w:ascii="Arial" w:hAnsi="Arial" w:cs="Arial"/>
          <w:sz w:val="24"/>
          <w:szCs w:val="24"/>
        </w:rPr>
        <w:t>1044153003/2700</w:t>
      </w:r>
    </w:p>
    <w:p w:rsidR="007E6AD6" w:rsidRPr="004E110B" w:rsidRDefault="007E6AD6" w:rsidP="007E6AD6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C5FCB" w:rsidRPr="003C5FCB">
        <w:rPr>
          <w:szCs w:val="24"/>
          <w:highlight w:val="black"/>
        </w:rPr>
        <w:t>xxxxxxxxxxxxxxxxx</w:t>
      </w:r>
      <w:proofErr w:type="spellEnd"/>
    </w:p>
    <w:p w:rsidR="007E6AD6" w:rsidRDefault="007E6AD6" w:rsidP="007E6AD6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C5FCB" w:rsidRPr="003C5FCB">
        <w:rPr>
          <w:szCs w:val="24"/>
          <w:highlight w:val="black"/>
        </w:rPr>
        <w:t>xxxxxxxxxxxxxxxxxxxxxx</w:t>
      </w:r>
      <w:proofErr w:type="spellEnd"/>
    </w:p>
    <w:p w:rsidR="007E6AD6" w:rsidRDefault="007E6AD6" w:rsidP="007E6AD6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Pr="00EC6C05">
        <w:rPr>
          <w:szCs w:val="24"/>
        </w:rPr>
        <w:t>:</w:t>
      </w:r>
      <w:r w:rsidRPr="00EC6C05">
        <w:rPr>
          <w:szCs w:val="24"/>
        </w:rPr>
        <w:tab/>
      </w:r>
      <w:r w:rsidRPr="00EC6C05">
        <w:rPr>
          <w:szCs w:val="24"/>
        </w:rPr>
        <w:tab/>
      </w:r>
      <w:r w:rsidRPr="00FD6CEF">
        <w:rPr>
          <w:szCs w:val="24"/>
        </w:rPr>
        <w:t>cpcg3fv</w:t>
      </w:r>
    </w:p>
    <w:p w:rsidR="007E6AD6" w:rsidRPr="004E110B" w:rsidRDefault="007E6AD6" w:rsidP="007E6AD6">
      <w:pPr>
        <w:pStyle w:val="bodytextu"/>
        <w:rPr>
          <w:szCs w:val="24"/>
        </w:rPr>
      </w:pPr>
    </w:p>
    <w:p w:rsidR="007E6AD6" w:rsidRPr="004E110B" w:rsidRDefault="007E6AD6" w:rsidP="007E6AD6">
      <w:pPr>
        <w:pStyle w:val="bodytextu"/>
        <w:jc w:val="both"/>
        <w:rPr>
          <w:szCs w:val="24"/>
        </w:rPr>
      </w:pPr>
      <w:r w:rsidRPr="004E110B">
        <w:rPr>
          <w:szCs w:val="24"/>
        </w:rPr>
        <w:t>zapsaná v OR vedeném</w:t>
      </w:r>
      <w:r w:rsidRPr="00FD6CEF">
        <w:t xml:space="preserve"> </w:t>
      </w:r>
      <w:r w:rsidRPr="00FD6CEF">
        <w:rPr>
          <w:szCs w:val="24"/>
        </w:rPr>
        <w:t>Městským soudem v Praze, oddíl B, vložka 17555</w:t>
      </w:r>
    </w:p>
    <w:p w:rsidR="007E6AD6" w:rsidRDefault="007E6AD6" w:rsidP="007E6AD6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Pr="003452B9">
        <w:rPr>
          <w:b/>
          <w:szCs w:val="24"/>
        </w:rPr>
        <w:t>Prodávající</w:t>
      </w:r>
      <w:r w:rsidRPr="004E110B">
        <w:rPr>
          <w:szCs w:val="24"/>
        </w:rPr>
        <w:t xml:space="preserve">“) </w:t>
      </w:r>
    </w:p>
    <w:p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:rsidR="007F0ABB" w:rsidRDefault="007F0ABB" w:rsidP="00850925">
      <w:pPr>
        <w:pStyle w:val="Vlastntextsmlouvy"/>
        <w:jc w:val="left"/>
        <w:rPr>
          <w:b/>
        </w:rPr>
      </w:pPr>
    </w:p>
    <w:p w:rsidR="005562DB" w:rsidRPr="00B65FC2" w:rsidRDefault="005562DB" w:rsidP="005562DB">
      <w:pPr>
        <w:pStyle w:val="bodytextu"/>
        <w:rPr>
          <w:b/>
          <w:szCs w:val="24"/>
        </w:rPr>
      </w:pPr>
      <w:r w:rsidRPr="00C77766">
        <w:rPr>
          <w:b/>
          <w:szCs w:val="24"/>
        </w:rPr>
        <w:t>ČR - Česká obchodní inspekce</w:t>
      </w:r>
    </w:p>
    <w:p w:rsidR="005562DB" w:rsidRPr="0039567F" w:rsidRDefault="005562DB" w:rsidP="005562D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C77766">
        <w:rPr>
          <w:szCs w:val="24"/>
        </w:rPr>
        <w:t>Štěpánská 567/15, 120 00 Praha 2</w:t>
      </w:r>
    </w:p>
    <w:p w:rsidR="005562DB" w:rsidRDefault="005562DB" w:rsidP="005562D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</w:t>
      </w:r>
      <w:r>
        <w:rPr>
          <w:szCs w:val="24"/>
        </w:rPr>
        <w:t xml:space="preserve"> níž jedná:</w:t>
      </w:r>
      <w:r>
        <w:rPr>
          <w:szCs w:val="24"/>
        </w:rPr>
        <w:tab/>
      </w:r>
      <w:r w:rsidRPr="00C77766">
        <w:rPr>
          <w:szCs w:val="24"/>
        </w:rPr>
        <w:t>Ing. Mojmír Bezecný</w:t>
      </w:r>
      <w:r>
        <w:rPr>
          <w:szCs w:val="24"/>
        </w:rPr>
        <w:t>, ústřední ředitel</w:t>
      </w:r>
    </w:p>
    <w:p w:rsidR="005562DB" w:rsidRPr="004E110B" w:rsidRDefault="005562DB" w:rsidP="005562DB">
      <w:pPr>
        <w:pStyle w:val="bodytextu"/>
        <w:ind w:left="2832" w:hanging="2832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</w:r>
      <w:r w:rsidRPr="00C77766">
        <w:rPr>
          <w:szCs w:val="24"/>
        </w:rPr>
        <w:t>00020869</w:t>
      </w:r>
    </w:p>
    <w:p w:rsidR="005562DB" w:rsidRPr="004E110B" w:rsidRDefault="005562DB" w:rsidP="005562D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7766">
        <w:rPr>
          <w:szCs w:val="24"/>
        </w:rPr>
        <w:t>CZ00020869</w:t>
      </w:r>
    </w:p>
    <w:p w:rsidR="005562DB" w:rsidRPr="004E110B" w:rsidRDefault="005562DB" w:rsidP="005562D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Pr="00C77766">
        <w:rPr>
          <w:szCs w:val="24"/>
        </w:rPr>
        <w:t>ČNB Praha 1</w:t>
      </w:r>
    </w:p>
    <w:p w:rsidR="005562DB" w:rsidRPr="004E110B" w:rsidRDefault="005562DB" w:rsidP="005562D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7766">
        <w:rPr>
          <w:szCs w:val="24"/>
        </w:rPr>
        <w:t>829011/0710</w:t>
      </w:r>
    </w:p>
    <w:p w:rsidR="005562DB" w:rsidRPr="004E110B" w:rsidRDefault="005562DB" w:rsidP="005562D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proofErr w:type="spellStart"/>
      <w:r w:rsidR="003C5FCB" w:rsidRPr="003C5FCB">
        <w:rPr>
          <w:szCs w:val="24"/>
          <w:highlight w:val="black"/>
        </w:rPr>
        <w:t>xxxxxxxxxxxxxxxxx</w:t>
      </w:r>
      <w:proofErr w:type="spellEnd"/>
    </w:p>
    <w:p w:rsidR="005562DB" w:rsidRDefault="005562DB" w:rsidP="005562D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C5FCB" w:rsidRPr="003C5FCB">
        <w:rPr>
          <w:szCs w:val="24"/>
          <w:highlight w:val="black"/>
        </w:rPr>
        <w:t>xxxxxxxxxxxxxxxxx</w:t>
      </w:r>
      <w:proofErr w:type="spellEnd"/>
    </w:p>
    <w:p w:rsidR="005562DB" w:rsidRDefault="005562DB" w:rsidP="005562DB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Pr="00EC6C05">
        <w:rPr>
          <w:sz w:val="22"/>
          <w:szCs w:val="22"/>
        </w:rPr>
        <w:t>:</w:t>
      </w:r>
      <w:r w:rsidRPr="00EC6C05">
        <w:rPr>
          <w:sz w:val="22"/>
          <w:szCs w:val="22"/>
        </w:rPr>
        <w:tab/>
      </w:r>
      <w:r w:rsidRPr="00EC6C05">
        <w:rPr>
          <w:sz w:val="22"/>
          <w:szCs w:val="22"/>
        </w:rPr>
        <w:tab/>
      </w:r>
      <w:r w:rsidRPr="001052E4">
        <w:rPr>
          <w:szCs w:val="24"/>
        </w:rPr>
        <w:t>x7cab34</w:t>
      </w:r>
    </w:p>
    <w:p w:rsidR="0050238C" w:rsidRDefault="0050238C" w:rsidP="0050238C">
      <w:pPr>
        <w:pStyle w:val="bodytextu"/>
        <w:rPr>
          <w:lang w:val="fi-FI"/>
        </w:rPr>
      </w:pPr>
    </w:p>
    <w:p w:rsidR="00A53508" w:rsidRDefault="00A53508" w:rsidP="00A53508">
      <w:pPr>
        <w:pStyle w:val="bodytextu"/>
        <w:rPr>
          <w:lang w:val="fi-FI"/>
        </w:rPr>
      </w:pPr>
      <w:bookmarkStart w:id="0" w:name="_GoBack"/>
      <w:bookmarkEnd w:id="0"/>
    </w:p>
    <w:p w:rsidR="00C334A3" w:rsidRDefault="00C334A3" w:rsidP="007F0ABB">
      <w:pPr>
        <w:pStyle w:val="bodytextu"/>
        <w:rPr>
          <w:lang w:val="fi-FI"/>
        </w:rPr>
      </w:pPr>
    </w:p>
    <w:p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:rsidR="003003E5" w:rsidRPr="003003E5" w:rsidRDefault="003003E5" w:rsidP="003003E5">
      <w:pPr>
        <w:jc w:val="center"/>
        <w:rPr>
          <w:rFonts w:ascii="Arial" w:hAnsi="Arial" w:cs="Arial"/>
        </w:rPr>
      </w:pPr>
    </w:p>
    <w:p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26350D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v dynamickém nákupním systému zavedeném pod</w:t>
      </w:r>
      <w:r w:rsidR="001F14E1">
        <w:rPr>
          <w:rFonts w:ascii="Arial" w:hAnsi="Arial" w:cs="Arial"/>
          <w:sz w:val="24"/>
          <w:szCs w:val="24"/>
        </w:rPr>
        <w:t> </w:t>
      </w:r>
      <w:r w:rsidR="0064002F" w:rsidRPr="003452B9">
        <w:rPr>
          <w:rFonts w:ascii="Arial" w:hAnsi="Arial" w:cs="Arial"/>
          <w:sz w:val="24"/>
          <w:szCs w:val="24"/>
        </w:rPr>
        <w:t>názvem</w:t>
      </w:r>
      <w:r w:rsidR="00EB45D9" w:rsidRPr="003452B9">
        <w:rPr>
          <w:rFonts w:ascii="Arial" w:hAnsi="Arial" w:cs="Arial"/>
          <w:sz w:val="24"/>
          <w:szCs w:val="24"/>
        </w:rPr>
        <w:t xml:space="preserve"> </w:t>
      </w:r>
      <w:r w:rsidR="0064002F" w:rsidRPr="003452B9">
        <w:rPr>
          <w:rFonts w:ascii="Arial" w:hAnsi="Arial" w:cs="Arial"/>
          <w:sz w:val="24"/>
          <w:szCs w:val="24"/>
        </w:rPr>
        <w:t>„</w:t>
      </w:r>
      <w:r w:rsidR="004D67B0" w:rsidRPr="003452B9">
        <w:rPr>
          <w:rFonts w:ascii="Arial" w:hAnsi="Arial" w:cs="Arial"/>
          <w:sz w:val="24"/>
          <w:szCs w:val="24"/>
        </w:rPr>
        <w:t>Dynamický nákupní systém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centrální nákup státu na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dodávky ICT komodit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rok</w:t>
      </w:r>
      <w:r w:rsidR="00E87483" w:rsidRPr="003452B9">
        <w:rPr>
          <w:rFonts w:ascii="Arial" w:hAnsi="Arial" w:cs="Arial"/>
          <w:sz w:val="24"/>
          <w:szCs w:val="24"/>
        </w:rPr>
        <w:t>y</w:t>
      </w:r>
      <w:r w:rsidR="004D67B0" w:rsidRPr="003452B9">
        <w:rPr>
          <w:rFonts w:ascii="Arial" w:hAnsi="Arial" w:cs="Arial"/>
          <w:sz w:val="24"/>
          <w:szCs w:val="24"/>
        </w:rPr>
        <w:t xml:space="preserve"> 201</w:t>
      </w:r>
      <w:r w:rsidR="00E87483" w:rsidRPr="003452B9">
        <w:rPr>
          <w:rFonts w:ascii="Arial" w:hAnsi="Arial" w:cs="Arial"/>
          <w:sz w:val="24"/>
          <w:szCs w:val="24"/>
        </w:rPr>
        <w:t>9</w:t>
      </w:r>
      <w:r w:rsidR="004D67B0" w:rsidRPr="003452B9">
        <w:rPr>
          <w:rFonts w:ascii="Arial" w:hAnsi="Arial" w:cs="Arial"/>
          <w:sz w:val="24"/>
          <w:szCs w:val="24"/>
        </w:rPr>
        <w:t xml:space="preserve"> – 2022</w:t>
      </w:r>
      <w:r w:rsidR="0064002F" w:rsidRPr="003452B9">
        <w:rPr>
          <w:rFonts w:ascii="Arial" w:hAnsi="Arial" w:cs="Arial"/>
          <w:sz w:val="24"/>
          <w:szCs w:val="24"/>
        </w:rPr>
        <w:t>“</w:t>
      </w:r>
      <w:r w:rsidR="0026350D" w:rsidRPr="00E91F24">
        <w:rPr>
          <w:rFonts w:ascii="Arial" w:hAnsi="Arial" w:cs="Arial"/>
          <w:sz w:val="24"/>
          <w:szCs w:val="24"/>
        </w:rPr>
        <w:t>.</w:t>
      </w:r>
    </w:p>
    <w:p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40549B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prodej a koupě </w:t>
      </w:r>
      <w:r w:rsidR="003C7A43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097367">
        <w:rPr>
          <w:rFonts w:ascii="Arial" w:hAnsi="Arial" w:cs="Arial"/>
          <w:color w:val="000000"/>
          <w:sz w:val="24"/>
          <w:szCs w:val="24"/>
        </w:rPr>
        <w:t>ICT komodit (dále jen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: „zboží) </w:t>
      </w:r>
      <w:r w:rsidR="002A261D" w:rsidRPr="0040549B">
        <w:rPr>
          <w:rFonts w:ascii="Arial" w:hAnsi="Arial" w:cs="Arial"/>
          <w:color w:val="000000"/>
          <w:sz w:val="24"/>
          <w:szCs w:val="24"/>
        </w:rPr>
        <w:t xml:space="preserve"> vymezeného 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v </w:t>
      </w:r>
      <w:r w:rsidR="00125DA5" w:rsidRPr="008E68FA">
        <w:rPr>
          <w:rFonts w:ascii="Arial" w:hAnsi="Arial" w:cs="Arial"/>
          <w:color w:val="000000"/>
          <w:sz w:val="24"/>
          <w:szCs w:val="24"/>
          <w:highlight w:val="red"/>
        </w:rPr>
        <w:t>P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064DA9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1F14E1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064DA9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 zboží</w:t>
      </w:r>
      <w:r>
        <w:rPr>
          <w:rFonts w:ascii="Arial" w:hAnsi="Arial" w:cs="Arial"/>
          <w:color w:val="000000"/>
          <w:sz w:val="24"/>
          <w:szCs w:val="24"/>
        </w:rPr>
        <w:t xml:space="preserve">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26350D" w:rsidRPr="00601B5B" w:rsidRDefault="00601B5B" w:rsidP="0007111D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zadávacího řízení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EE5379">
        <w:rPr>
          <w:rFonts w:ascii="Arial" w:hAnsi="Arial" w:cs="Arial"/>
          <w:sz w:val="24"/>
          <w:szCs w:val="24"/>
        </w:rPr>
        <w:t xml:space="preserve"> 5 083 600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Kč (slovy:</w:t>
      </w:r>
      <w:r w:rsidR="00EE5379">
        <w:rPr>
          <w:rFonts w:ascii="Arial" w:hAnsi="Arial" w:cs="Arial"/>
          <w:sz w:val="24"/>
          <w:szCs w:val="24"/>
        </w:rPr>
        <w:t xml:space="preserve"> </w:t>
      </w:r>
      <w:r w:rsidR="00EE5379" w:rsidRPr="00EE5379">
        <w:rPr>
          <w:rFonts w:ascii="Arial" w:hAnsi="Arial" w:cs="Arial"/>
          <w:sz w:val="24"/>
          <w:szCs w:val="24"/>
        </w:rPr>
        <w:t>pět milionů osmdesát tři tisíc šest set korun českých</w:t>
      </w:r>
      <w:r>
        <w:rPr>
          <w:rFonts w:ascii="Arial" w:hAnsi="Arial" w:cs="Arial"/>
          <w:sz w:val="24"/>
          <w:szCs w:val="24"/>
        </w:rPr>
        <w:t>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0D7027">
        <w:rPr>
          <w:rFonts w:ascii="Arial" w:hAnsi="Arial" w:cs="Arial"/>
          <w:sz w:val="24"/>
          <w:szCs w:val="24"/>
        </w:rPr>
        <w:t xml:space="preserve">činí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%</w:t>
      </w:r>
      <w:r w:rsidR="00EE5379">
        <w:rPr>
          <w:rFonts w:ascii="Arial" w:hAnsi="Arial" w:cs="Arial"/>
          <w:sz w:val="24"/>
          <w:szCs w:val="24"/>
        </w:rPr>
        <w:t xml:space="preserve"> 1 067 556,-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Kč</w:t>
      </w:r>
      <w:r w:rsidRPr="00601B5B">
        <w:rPr>
          <w:rFonts w:ascii="Arial" w:hAnsi="Arial" w:cs="Arial"/>
          <w:sz w:val="24"/>
          <w:szCs w:val="24"/>
        </w:rPr>
        <w:t>, tj.</w:t>
      </w:r>
      <w:r w:rsidR="00AB27EC">
        <w:rPr>
          <w:rFonts w:ascii="Arial" w:hAnsi="Arial" w:cs="Arial"/>
          <w:sz w:val="24"/>
          <w:szCs w:val="24"/>
        </w:rPr>
        <w:t> </w:t>
      </w:r>
      <w:r w:rsidR="00EE5379">
        <w:rPr>
          <w:rFonts w:ascii="Arial" w:hAnsi="Arial" w:cs="Arial"/>
          <w:sz w:val="24"/>
          <w:szCs w:val="24"/>
        </w:rPr>
        <w:t>6 151 156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EE5379" w:rsidRPr="00EE5379">
        <w:rPr>
          <w:rFonts w:ascii="Arial" w:hAnsi="Arial" w:cs="Arial"/>
          <w:sz w:val="24"/>
          <w:szCs w:val="24"/>
        </w:rPr>
        <w:t>šest milionů jedno sto padesát jedna tisíc jedn</w:t>
      </w:r>
      <w:r w:rsidR="00EE5379">
        <w:rPr>
          <w:rFonts w:ascii="Arial" w:hAnsi="Arial" w:cs="Arial"/>
          <w:sz w:val="24"/>
          <w:szCs w:val="24"/>
        </w:rPr>
        <w:t xml:space="preserve">o sto padesát šest </w:t>
      </w:r>
      <w:r>
        <w:rPr>
          <w:rFonts w:ascii="Arial" w:hAnsi="Arial" w:cs="Arial"/>
          <w:sz w:val="24"/>
          <w:szCs w:val="24"/>
        </w:rPr>
        <w:t xml:space="preserve">korun českých) </w:t>
      </w:r>
      <w:r w:rsidR="00E91F24">
        <w:rPr>
          <w:rFonts w:ascii="Arial" w:hAnsi="Arial" w:cs="Arial"/>
          <w:sz w:val="24"/>
          <w:szCs w:val="24"/>
        </w:rPr>
        <w:t>včetně</w:t>
      </w:r>
      <w:r w:rsidR="00E91F24" w:rsidRPr="00601B5B">
        <w:rPr>
          <w:rFonts w:ascii="Arial" w:hAnsi="Arial" w:cs="Arial"/>
          <w:sz w:val="24"/>
          <w:szCs w:val="24"/>
        </w:rPr>
        <w:t> </w:t>
      </w:r>
      <w:r w:rsidR="004C13BA" w:rsidRPr="00601B5B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.</w:t>
      </w:r>
    </w:p>
    <w:p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EB3E4B" w:rsidRPr="00C6612B">
        <w:rPr>
          <w:rFonts w:ascii="Arial" w:hAnsi="Arial" w:cs="Arial"/>
          <w:sz w:val="24"/>
          <w:szCs w:val="24"/>
        </w:rPr>
        <w:t xml:space="preserve">DPH, </w:t>
      </w:r>
      <w:r w:rsidRPr="00C6612B">
        <w:rPr>
          <w:rFonts w:ascii="Arial" w:hAnsi="Arial" w:cs="Arial"/>
          <w:sz w:val="24"/>
          <w:szCs w:val="24"/>
        </w:rPr>
        <w:t xml:space="preserve">uvedené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125DA5" w:rsidRPr="008E68FA">
        <w:rPr>
          <w:rFonts w:ascii="Arial" w:hAnsi="Arial" w:cs="Arial"/>
          <w:sz w:val="24"/>
          <w:szCs w:val="24"/>
          <w:highlight w:val="red"/>
        </w:rPr>
        <w:t>P</w:t>
      </w:r>
      <w:r w:rsidR="002A2688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AB27EC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9B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12B">
        <w:rPr>
          <w:rFonts w:ascii="Arial" w:hAnsi="Arial" w:cs="Arial"/>
          <w:sz w:val="24"/>
          <w:szCs w:val="24"/>
        </w:rPr>
        <w:t>této smlouvy</w:t>
      </w:r>
      <w:r w:rsidR="005828AC">
        <w:rPr>
          <w:rFonts w:ascii="Arial" w:hAnsi="Arial" w:cs="Arial"/>
          <w:sz w:val="24"/>
          <w:szCs w:val="24"/>
        </w:rPr>
        <w:t>,</w:t>
      </w:r>
      <w:r w:rsidRPr="00C6612B">
        <w:rPr>
          <w:rFonts w:ascii="Arial" w:hAnsi="Arial" w:cs="Arial"/>
          <w:sz w:val="24"/>
          <w:szCs w:val="24"/>
        </w:rPr>
        <w:t xml:space="preserve"> jsou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0D7027">
        <w:rPr>
          <w:rFonts w:ascii="Arial" w:hAnsi="Arial" w:cs="Arial"/>
          <w:sz w:val="24"/>
          <w:szCs w:val="24"/>
        </w:rPr>
        <w:t xml:space="preserve">a veškeré případné </w:t>
      </w:r>
      <w:r w:rsidR="00DE413A" w:rsidRPr="00C6612B">
        <w:rPr>
          <w:rFonts w:ascii="Arial" w:hAnsi="Arial" w:cs="Arial"/>
          <w:sz w:val="24"/>
          <w:szCs w:val="24"/>
        </w:rPr>
        <w:t xml:space="preserve"> další náklad</w:t>
      </w:r>
      <w:r w:rsidR="000D7027">
        <w:rPr>
          <w:rFonts w:ascii="Arial" w:hAnsi="Arial" w:cs="Arial"/>
          <w:sz w:val="24"/>
          <w:szCs w:val="24"/>
        </w:rPr>
        <w:t>y</w:t>
      </w:r>
      <w:r w:rsidR="00DE413A" w:rsidRPr="00C6612B">
        <w:rPr>
          <w:rFonts w:ascii="Arial" w:hAnsi="Arial" w:cs="Arial"/>
          <w:sz w:val="24"/>
          <w:szCs w:val="24"/>
        </w:rPr>
        <w:t xml:space="preserve"> související s dodávkou </w:t>
      </w:r>
      <w:r w:rsidR="000D7027">
        <w:rPr>
          <w:rFonts w:ascii="Arial" w:hAnsi="Arial" w:cs="Arial"/>
          <w:sz w:val="24"/>
          <w:szCs w:val="24"/>
        </w:rPr>
        <w:t>zboží  a</w:t>
      </w:r>
      <w:r w:rsidR="00DE413A" w:rsidRPr="00C6612B">
        <w:rPr>
          <w:rFonts w:ascii="Arial" w:hAnsi="Arial" w:cs="Arial"/>
          <w:sz w:val="24"/>
          <w:szCs w:val="24"/>
        </w:rPr>
        <w:t xml:space="preserve">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0D7027">
        <w:rPr>
          <w:rFonts w:ascii="Arial" w:hAnsi="Arial" w:cs="Arial"/>
          <w:sz w:val="24"/>
          <w:szCs w:val="24"/>
        </w:rPr>
        <w:t xml:space="preserve">daňovém dokladu – </w:t>
      </w:r>
      <w:r w:rsidR="009C270C" w:rsidRPr="00C6612B">
        <w:rPr>
          <w:rFonts w:ascii="Arial" w:hAnsi="Arial" w:cs="Arial"/>
          <w:sz w:val="24"/>
          <w:szCs w:val="24"/>
        </w:rPr>
        <w:t>faktuře</w:t>
      </w:r>
      <w:r w:rsidR="00097367">
        <w:rPr>
          <w:rFonts w:ascii="Arial" w:hAnsi="Arial" w:cs="Arial"/>
          <w:sz w:val="24"/>
          <w:szCs w:val="24"/>
        </w:rPr>
        <w:t xml:space="preserve"> (dále jen</w:t>
      </w:r>
      <w:r w:rsidR="000D7027">
        <w:rPr>
          <w:rFonts w:ascii="Arial" w:hAnsi="Arial" w:cs="Arial"/>
          <w:sz w:val="24"/>
          <w:szCs w:val="24"/>
        </w:rPr>
        <w:t xml:space="preserve">: „faktura“) </w:t>
      </w:r>
      <w:r w:rsidR="009C270C" w:rsidRPr="00C6612B">
        <w:rPr>
          <w:rFonts w:ascii="Arial" w:hAnsi="Arial" w:cs="Arial"/>
          <w:sz w:val="24"/>
          <w:szCs w:val="24"/>
        </w:rPr>
        <w:t xml:space="preserve">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0D7027">
        <w:rPr>
          <w:rFonts w:ascii="Arial" w:hAnsi="Arial" w:cs="Arial"/>
          <w:sz w:val="24"/>
          <w:szCs w:val="24"/>
        </w:rPr>
        <w:t>pouze</w:t>
      </w:r>
      <w:r w:rsidR="0026350D" w:rsidRPr="00764EEE">
        <w:rPr>
          <w:rFonts w:ascii="Arial" w:hAnsi="Arial" w:cs="Arial"/>
          <w:sz w:val="24"/>
          <w:szCs w:val="24"/>
        </w:rPr>
        <w:t xml:space="preserve">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důsledku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 této smlouvě nejpozději do</w:t>
      </w:r>
      <w:r w:rsidR="005A5A68">
        <w:rPr>
          <w:rFonts w:ascii="Arial" w:hAnsi="Arial" w:cs="Arial"/>
          <w:sz w:val="24"/>
          <w:szCs w:val="24"/>
        </w:rPr>
        <w:t> </w:t>
      </w:r>
      <w:r w:rsidR="00A17890">
        <w:rPr>
          <w:rFonts w:ascii="Arial" w:hAnsi="Arial" w:cs="Arial"/>
          <w:sz w:val="24"/>
          <w:szCs w:val="24"/>
        </w:rPr>
        <w:t>6</w:t>
      </w:r>
      <w:r w:rsidR="003B2F05">
        <w:rPr>
          <w:rFonts w:ascii="Arial" w:hAnsi="Arial" w:cs="Arial"/>
          <w:sz w:val="24"/>
          <w:szCs w:val="24"/>
        </w:rPr>
        <w:t>0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dnů </w:t>
      </w:r>
      <w:r w:rsidR="00C374A9" w:rsidRPr="00EC6C05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C374A9" w:rsidRPr="00EC6C05">
        <w:rPr>
          <w:rFonts w:ascii="Arial" w:hAnsi="Arial" w:cs="Arial"/>
          <w:sz w:val="24"/>
          <w:szCs w:val="24"/>
        </w:rPr>
        <w:t>dne nabytí účinnosti této smlouvy.</w:t>
      </w:r>
    </w:p>
    <w:p w:rsidR="00F14B99" w:rsidRPr="00376AC9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 xml:space="preserve">Místem plnění jsou místa uvedená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E34780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39567F" w:rsidRPr="008E68FA">
        <w:rPr>
          <w:rFonts w:ascii="Arial" w:hAnsi="Arial" w:cs="Arial"/>
          <w:sz w:val="24"/>
          <w:szCs w:val="24"/>
          <w:highlight w:val="red"/>
        </w:rPr>
        <w:t>1</w:t>
      </w:r>
      <w:r w:rsidR="0039567F">
        <w:rPr>
          <w:rFonts w:ascii="Arial" w:hAnsi="Arial" w:cs="Arial"/>
          <w:sz w:val="24"/>
          <w:szCs w:val="24"/>
        </w:rPr>
        <w:t xml:space="preserve"> </w:t>
      </w:r>
      <w:r w:rsidR="00601B5B">
        <w:rPr>
          <w:rFonts w:ascii="Arial" w:hAnsi="Arial" w:cs="Arial"/>
          <w:sz w:val="24"/>
          <w:szCs w:val="24"/>
        </w:rPr>
        <w:t>této smlouvy</w:t>
      </w:r>
      <w:r w:rsidRPr="00376AC9">
        <w:rPr>
          <w:rFonts w:ascii="Arial" w:hAnsi="Arial" w:cs="Arial"/>
          <w:sz w:val="24"/>
          <w:szCs w:val="24"/>
        </w:rPr>
        <w:t>.</w:t>
      </w: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 xml:space="preserve">rodávajícího </w:t>
      </w:r>
      <w:r w:rsidR="006725E5">
        <w:rPr>
          <w:rFonts w:ascii="Arial" w:hAnsi="Arial" w:cs="Arial"/>
          <w:sz w:val="24"/>
          <w:szCs w:val="24"/>
        </w:rPr>
        <w:lastRenderedPageBreak/>
        <w:t>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:rsidR="00152975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>
        <w:rPr>
          <w:rFonts w:ascii="Arial" w:hAnsi="Arial" w:cs="Arial"/>
          <w:sz w:val="24"/>
          <w:szCs w:val="24"/>
        </w:rPr>
        <w:t>K</w:t>
      </w:r>
      <w:r w:rsidRPr="002F6698">
        <w:rPr>
          <w:rFonts w:ascii="Arial" w:hAnsi="Arial" w:cs="Arial"/>
          <w:sz w:val="24"/>
          <w:szCs w:val="24"/>
        </w:rPr>
        <w:t>upujícímu dodal,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označením obchodní firmy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rodávajícího, spolu s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identifikací zak</w:t>
      </w:r>
      <w:r w:rsidRPr="008E68FA">
        <w:rPr>
          <w:rFonts w:ascii="Arial" w:hAnsi="Arial" w:cs="Arial"/>
          <w:sz w:val="24"/>
          <w:szCs w:val="24"/>
        </w:rPr>
        <w:t>ázky</w:t>
      </w:r>
      <w:r w:rsidR="00097367">
        <w:rPr>
          <w:rFonts w:ascii="Arial" w:hAnsi="Arial" w:cs="Arial"/>
          <w:sz w:val="24"/>
          <w:szCs w:val="24"/>
        </w:rPr>
        <w:t xml:space="preserve"> </w:t>
      </w:r>
      <w:r w:rsidR="00097367" w:rsidRPr="00435B5A">
        <w:rPr>
          <w:rFonts w:ascii="Arial" w:hAnsi="Arial" w:cs="Arial"/>
          <w:b/>
          <w:sz w:val="24"/>
          <w:szCs w:val="24"/>
        </w:rPr>
        <w:t>DNS CNS ICT 1/2019</w:t>
      </w:r>
      <w:r w:rsidR="00097367">
        <w:rPr>
          <w:rFonts w:ascii="Arial" w:hAnsi="Arial" w:cs="Arial"/>
          <w:sz w:val="24"/>
          <w:szCs w:val="24"/>
        </w:rPr>
        <w:t xml:space="preserve"> (číslo VZ v NEN: </w:t>
      </w:r>
      <w:r w:rsidR="00097367" w:rsidRPr="00435B5A">
        <w:rPr>
          <w:rFonts w:ascii="Arial" w:hAnsi="Arial" w:cs="Arial"/>
          <w:sz w:val="24"/>
          <w:szCs w:val="24"/>
        </w:rPr>
        <w:t>N006/19/V00024024</w:t>
      </w:r>
      <w:r w:rsidR="00097367">
        <w:rPr>
          <w:rFonts w:ascii="Arial" w:hAnsi="Arial" w:cs="Arial"/>
          <w:sz w:val="24"/>
          <w:szCs w:val="24"/>
        </w:rPr>
        <w:t>)</w:t>
      </w:r>
      <w:r w:rsidRPr="008E68FA">
        <w:rPr>
          <w:rFonts w:ascii="Arial" w:hAnsi="Arial" w:cs="Arial"/>
          <w:sz w:val="24"/>
          <w:szCs w:val="24"/>
        </w:rPr>
        <w:t xml:space="preserve">. </w:t>
      </w: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fakturu a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5F7545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 u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jednotlivých položek </w:t>
      </w:r>
      <w:r w:rsidR="002A2B22">
        <w:rPr>
          <w:rFonts w:ascii="Arial" w:hAnsi="Arial" w:cs="Arial"/>
          <w:sz w:val="24"/>
          <w:szCs w:val="24"/>
        </w:rPr>
        <w:t xml:space="preserve">dodávaného zboží </w:t>
      </w:r>
      <w:r w:rsidRPr="002F6698">
        <w:rPr>
          <w:rFonts w:ascii="Arial" w:hAnsi="Arial" w:cs="Arial"/>
          <w:sz w:val="24"/>
          <w:szCs w:val="24"/>
        </w:rPr>
        <w:t>názvy, kter</w:t>
      </w:r>
      <w:r w:rsidR="00CF1F4B" w:rsidRPr="002F6698">
        <w:rPr>
          <w:rFonts w:ascii="Arial" w:hAnsi="Arial" w:cs="Arial"/>
          <w:sz w:val="24"/>
          <w:szCs w:val="24"/>
        </w:rPr>
        <w:t>é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jsou uveden</w:t>
      </w:r>
      <w:r w:rsidR="00CF1F4B" w:rsidRPr="002F6698">
        <w:rPr>
          <w:rFonts w:ascii="Arial" w:hAnsi="Arial" w:cs="Arial"/>
          <w:sz w:val="24"/>
          <w:szCs w:val="24"/>
        </w:rPr>
        <w:t>y</w:t>
      </w:r>
      <w:r w:rsidRPr="002F6698">
        <w:rPr>
          <w:rFonts w:ascii="Arial" w:hAnsi="Arial" w:cs="Arial"/>
          <w:sz w:val="24"/>
          <w:szCs w:val="24"/>
        </w:rPr>
        <w:t xml:space="preserve">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 xml:space="preserve"> 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>
        <w:rPr>
          <w:rFonts w:ascii="Arial" w:hAnsi="Arial" w:cs="Arial"/>
          <w:sz w:val="24"/>
          <w:szCs w:val="24"/>
          <w:highlight w:val="red"/>
        </w:rPr>
        <w:t>1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této smlouvy.</w:t>
      </w:r>
      <w:r w:rsidR="00A442C7" w:rsidRPr="002F6698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</w:t>
      </w:r>
    </w:p>
    <w:p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FA7967" w:rsidDel="00FA7967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 xml:space="preserve">ře 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 xml:space="preserve">přiděleno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 pokud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toto číslo položka předmětu plnění, která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je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uvedena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sz w:val="24"/>
          <w:szCs w:val="24"/>
          <w:highlight w:val="red"/>
        </w:rPr>
        <w:t>1</w:t>
      </w:r>
      <w:r w:rsidR="00601B5B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této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B2F05">
        <w:rPr>
          <w:rFonts w:ascii="Arial" w:hAnsi="Arial" w:cs="Arial"/>
          <w:sz w:val="24"/>
          <w:szCs w:val="24"/>
        </w:rPr>
        <w:t>15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 xml:space="preserve">rodávajícímu vrátit, </w:t>
      </w:r>
      <w:r w:rsidR="00FA7967">
        <w:rPr>
          <w:rFonts w:ascii="Arial" w:hAnsi="Arial" w:cs="Arial"/>
        </w:rPr>
        <w:t xml:space="preserve">před uplynutím 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:rsidR="00AF434C" w:rsidRPr="00486C42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1E72A8">
        <w:rPr>
          <w:rFonts w:ascii="Arial" w:hAnsi="Arial" w:cs="Arial"/>
          <w:sz w:val="24"/>
          <w:szCs w:val="24"/>
        </w:rPr>
        <w:t xml:space="preserve">jinou adresu </w:t>
      </w:r>
      <w:r w:rsidR="0039567F">
        <w:rPr>
          <w:rFonts w:ascii="Arial" w:hAnsi="Arial" w:cs="Arial"/>
          <w:sz w:val="24"/>
          <w:szCs w:val="24"/>
        </w:rPr>
        <w:t>písemně sdělenou Kupujícím</w:t>
      </w:r>
      <w:r w:rsidR="005A5A68">
        <w:rPr>
          <w:rFonts w:ascii="Arial" w:hAnsi="Arial" w:cs="Arial"/>
          <w:sz w:val="24"/>
          <w:szCs w:val="24"/>
        </w:rPr>
        <w:t xml:space="preserve"> </w:t>
      </w:r>
      <w:r w:rsidR="00D41E9D">
        <w:rPr>
          <w:rFonts w:ascii="Arial" w:hAnsi="Arial" w:cs="Arial"/>
          <w:sz w:val="24"/>
          <w:szCs w:val="24"/>
          <w:highlight w:val="red"/>
        </w:rPr>
        <w:t>v P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říloze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1</w:t>
      </w:r>
      <w:r w:rsidR="006725E5">
        <w:rPr>
          <w:rFonts w:ascii="Arial" w:hAnsi="Arial" w:cs="Arial"/>
          <w:color w:val="000000"/>
          <w:sz w:val="24"/>
          <w:szCs w:val="24"/>
        </w:rPr>
        <w:t>.</w:t>
      </w:r>
    </w:p>
    <w:p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>ě na základě předložené faktury</w:t>
      </w:r>
      <w:r w:rsidR="00FA7967">
        <w:rPr>
          <w:rFonts w:ascii="Arial" w:hAnsi="Arial" w:cs="Arial"/>
          <w:sz w:val="24"/>
          <w:szCs w:val="24"/>
        </w:rPr>
        <w:t>.</w:t>
      </w:r>
    </w:p>
    <w:p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</w:t>
      </w:r>
      <w:r w:rsidR="00AF434C" w:rsidRPr="00AF434C">
        <w:rPr>
          <w:rFonts w:ascii="Arial" w:hAnsi="Arial" w:cs="Arial"/>
          <w:sz w:val="24"/>
          <w:szCs w:val="24"/>
        </w:rPr>
        <w:lastRenderedPageBreak/>
        <w:t>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dodávané zboží bude </w:t>
      </w:r>
      <w:r w:rsidR="00FA7967">
        <w:rPr>
          <w:rFonts w:ascii="Arial" w:hAnsi="Arial" w:cs="Arial"/>
        </w:rPr>
        <w:t xml:space="preserve">nové a nepoužité, </w:t>
      </w:r>
      <w:r w:rsidRPr="00843D22">
        <w:rPr>
          <w:rFonts w:ascii="Arial" w:hAnsi="Arial" w:cs="Arial"/>
        </w:rPr>
        <w:t>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</w:t>
      </w:r>
      <w:r w:rsidR="00FA7967">
        <w:rPr>
          <w:rFonts w:ascii="Arial" w:hAnsi="Arial" w:cs="Arial"/>
        </w:rPr>
        <w:t xml:space="preserve"> (ČSN)</w:t>
      </w:r>
      <w:r w:rsidRPr="00843D22">
        <w:rPr>
          <w:rFonts w:ascii="Arial" w:hAnsi="Arial" w:cs="Arial"/>
        </w:rPr>
        <w:t xml:space="preserve">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uvedených </w:t>
      </w:r>
      <w:r w:rsidRPr="008E68FA">
        <w:rPr>
          <w:rFonts w:ascii="Arial" w:hAnsi="Arial" w:cs="Arial"/>
          <w:highlight w:val="red"/>
        </w:rPr>
        <w:t>v </w:t>
      </w:r>
      <w:r w:rsidR="00643E9B" w:rsidRPr="008E68FA">
        <w:rPr>
          <w:rFonts w:ascii="Arial" w:hAnsi="Arial" w:cs="Arial"/>
          <w:highlight w:val="red"/>
        </w:rPr>
        <w:t>P</w:t>
      </w:r>
      <w:r w:rsidRPr="008E68FA">
        <w:rPr>
          <w:rFonts w:ascii="Arial" w:hAnsi="Arial" w:cs="Arial"/>
          <w:highlight w:val="red"/>
        </w:rPr>
        <w:t>říloze č. 2</w:t>
      </w:r>
      <w:r w:rsidR="00E47DB2">
        <w:rPr>
          <w:rFonts w:ascii="Arial" w:hAnsi="Arial" w:cs="Arial"/>
        </w:rPr>
        <w:t>. Pokud </w:t>
      </w:r>
      <w:r w:rsidRPr="00843D22">
        <w:rPr>
          <w:rFonts w:ascii="Arial" w:hAnsi="Arial" w:cs="Arial"/>
        </w:rPr>
        <w:t>to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vyžadují obecně závazné předpisy, bude dodávané zboží vybaveno předepsaným dokladem</w:t>
      </w:r>
      <w:r w:rsidR="00FA7967">
        <w:rPr>
          <w:rFonts w:ascii="Arial" w:hAnsi="Arial" w:cs="Arial"/>
        </w:rPr>
        <w:t xml:space="preserve"> (atestem a pod)</w:t>
      </w:r>
      <w:r w:rsidRPr="00843D22">
        <w:rPr>
          <w:rFonts w:ascii="Arial" w:hAnsi="Arial" w:cs="Arial"/>
        </w:rPr>
        <w:t>, příp.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dalšími požadavky stanovenými právními předpisy.</w:t>
      </w:r>
    </w:p>
    <w:p w:rsidR="00E91F24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A17890" w:rsidRDefault="00A17890" w:rsidP="00A17890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F92D9D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dodávky </w:t>
      </w:r>
      <w:r w:rsidRPr="00F92D9D">
        <w:rPr>
          <w:rFonts w:ascii="Arial" w:hAnsi="Arial" w:cs="Arial"/>
          <w:bCs/>
        </w:rPr>
        <w:t>zboží</w:t>
      </w:r>
      <w:r w:rsidRPr="00F92D9D">
        <w:rPr>
          <w:rFonts w:ascii="Arial" w:hAnsi="Arial" w:cs="Arial"/>
        </w:rPr>
        <w:t xml:space="preserve"> bude poskytnuta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záruka za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jakost, která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zaručuje, že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zboží bude odpovídat technické specifikaci stanovené </w:t>
      </w:r>
      <w:r w:rsidRPr="008E68FA">
        <w:rPr>
          <w:rFonts w:ascii="Arial" w:hAnsi="Arial" w:cs="Arial"/>
          <w:highlight w:val="red"/>
        </w:rPr>
        <w:t>v Příloze </w:t>
      </w:r>
      <w:proofErr w:type="gramStart"/>
      <w:r w:rsidRPr="008E68FA">
        <w:rPr>
          <w:rFonts w:ascii="Arial" w:hAnsi="Arial" w:cs="Arial"/>
          <w:highlight w:val="red"/>
        </w:rPr>
        <w:t>č. 2</w:t>
      </w:r>
      <w:r>
        <w:rPr>
          <w:rFonts w:ascii="Arial" w:hAnsi="Arial" w:cs="Arial"/>
        </w:rPr>
        <w:t xml:space="preserve"> této</w:t>
      </w:r>
      <w:proofErr w:type="gramEnd"/>
      <w:r>
        <w:rPr>
          <w:rFonts w:ascii="Arial" w:hAnsi="Arial" w:cs="Arial"/>
        </w:rPr>
        <w:t xml:space="preserve"> smlouvy </w:t>
      </w:r>
      <w:r w:rsidRPr="00F92D9D">
        <w:rPr>
          <w:rFonts w:ascii="Arial" w:hAnsi="Arial" w:cs="Arial"/>
        </w:rPr>
        <w:t xml:space="preserve">a bude prosté právních vad.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na dodané zboží</w:t>
      </w:r>
      <w:r w:rsidRPr="00F92D9D">
        <w:rPr>
          <w:rFonts w:ascii="Arial" w:hAnsi="Arial" w:cs="Arial"/>
        </w:rPr>
        <w:t xml:space="preserve"> poskytnuta záruka </w:t>
      </w:r>
      <w:r>
        <w:rPr>
          <w:rFonts w:ascii="Arial" w:hAnsi="Arial" w:cs="Arial"/>
        </w:rPr>
        <w:t xml:space="preserve">v délce stanovené </w:t>
      </w:r>
      <w:r w:rsidRPr="008E68FA">
        <w:rPr>
          <w:rFonts w:ascii="Arial" w:hAnsi="Arial" w:cs="Arial"/>
          <w:highlight w:val="red"/>
        </w:rPr>
        <w:t>v Příloze č. </w:t>
      </w:r>
      <w:r>
        <w:rPr>
          <w:rFonts w:ascii="Arial" w:hAnsi="Arial" w:cs="Arial"/>
        </w:rPr>
        <w:t xml:space="preserve">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minimálně však 24 měsíců</w:t>
      </w:r>
      <w:r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>
        <w:rPr>
          <w:rFonts w:ascii="Arial" w:hAnsi="Arial" w:cs="Arial"/>
        </w:rPr>
        <w:t>Kupujícím</w:t>
      </w:r>
      <w:r w:rsidRPr="003F0F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01CF">
        <w:rPr>
          <w:rFonts w:ascii="Arial" w:hAnsi="Arial" w:cs="Arial"/>
        </w:rPr>
        <w:t>V případě, že</w:t>
      </w:r>
      <w:r>
        <w:rPr>
          <w:rFonts w:ascii="Arial" w:hAnsi="Arial" w:cs="Arial"/>
        </w:rPr>
        <w:t> výrobce u </w:t>
      </w:r>
      <w:r w:rsidRPr="005601CF">
        <w:rPr>
          <w:rFonts w:ascii="Arial" w:hAnsi="Arial" w:cs="Arial"/>
        </w:rPr>
        <w:t>daného zboží poskytuje záruku delší než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24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 xml:space="preserve">měsíců, poskytne </w:t>
      </w:r>
      <w:r w:rsidRPr="00EE187B">
        <w:rPr>
          <w:rFonts w:ascii="Arial" w:hAnsi="Arial" w:cs="Arial"/>
        </w:rPr>
        <w:t>P</w:t>
      </w:r>
      <w:r w:rsidRPr="005601CF">
        <w:rPr>
          <w:rFonts w:ascii="Arial" w:hAnsi="Arial" w:cs="Arial"/>
        </w:rPr>
        <w:t xml:space="preserve">rodávající </w:t>
      </w:r>
      <w:r w:rsidRPr="00EE187B">
        <w:rPr>
          <w:rFonts w:ascii="Arial" w:hAnsi="Arial" w:cs="Arial"/>
        </w:rPr>
        <w:t xml:space="preserve">Kupujícím </w:t>
      </w:r>
      <w:r w:rsidRPr="005601CF">
        <w:rPr>
          <w:rFonts w:ascii="Arial" w:hAnsi="Arial" w:cs="Arial"/>
        </w:rPr>
        <w:t>tuto delší záruku a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vyznačí ji v záručním listě.</w:t>
      </w:r>
    </w:p>
    <w:p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CCC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 xml:space="preserve">vadném zařízení instalována záznamová paměťová média (harddisk, paměťová karta, </w:t>
      </w:r>
      <w:proofErr w:type="spellStart"/>
      <w:r w:rsidR="00EB1CCC" w:rsidRPr="00EB1CCC">
        <w:rPr>
          <w:rFonts w:ascii="Arial" w:hAnsi="Arial" w:cs="Arial"/>
          <w:sz w:val="24"/>
          <w:szCs w:val="24"/>
        </w:rPr>
        <w:t>flashdisk</w:t>
      </w:r>
      <w:proofErr w:type="spellEnd"/>
      <w:r w:rsidR="00EB1CCC" w:rsidRPr="00EB1CCC">
        <w:rPr>
          <w:rFonts w:ascii="Arial" w:hAnsi="Arial" w:cs="Arial"/>
          <w:sz w:val="24"/>
          <w:szCs w:val="24"/>
        </w:rPr>
        <w:t>  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:rsidR="00037872" w:rsidRPr="00037872" w:rsidRDefault="00037872" w:rsidP="00A53508">
      <w:pPr>
        <w:numPr>
          <w:ilvl w:val="0"/>
          <w:numId w:val="20"/>
        </w:numPr>
        <w:tabs>
          <w:tab w:val="num" w:pos="0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Kupující je oprávněn reklamovat vadné zboží, včetně původního příslušenství, bylo-li součástí dodávky, </w:t>
      </w:r>
      <w:r w:rsidRPr="00037872">
        <w:rPr>
          <w:rFonts w:ascii="Arial" w:hAnsi="Arial" w:cs="Arial"/>
        </w:rPr>
        <w:t xml:space="preserve">kdykoliv během záruční doby </w:t>
      </w:r>
      <w:r w:rsidRPr="00A53508">
        <w:rPr>
          <w:rFonts w:ascii="Arial" w:hAnsi="Arial" w:cs="Arial"/>
        </w:rPr>
        <w:t>bez zbytečného odkladu po té, co vady zboží zjistil. Uplatněním reklamace se staví záruční doba na reklamovanou část zboží.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lastRenderedPageBreak/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A53508">
        <w:rPr>
          <w:rFonts w:ascii="Arial" w:hAnsi="Arial" w:cs="Arial"/>
          <w:bCs/>
        </w:rPr>
        <w:t>1 000 000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:rsidR="00BC4F0F" w:rsidRPr="00BC4F0F" w:rsidRDefault="00BC4F0F" w:rsidP="00A53508">
      <w:pPr>
        <w:numPr>
          <w:ilvl w:val="0"/>
          <w:numId w:val="3"/>
        </w:numPr>
        <w:tabs>
          <w:tab w:val="clear" w:pos="1068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K</w:t>
      </w:r>
      <w:r w:rsidRPr="00A53508">
        <w:rPr>
          <w:rFonts w:ascii="Arial" w:hAnsi="Arial" w:cs="Arial"/>
        </w:rPr>
        <w:t xml:space="preserve">upující bude v prodlení s úhradou faktur předložených k úhradě </w:t>
      </w:r>
      <w:r>
        <w:rPr>
          <w:rFonts w:ascii="Arial" w:hAnsi="Arial" w:cs="Arial"/>
        </w:rPr>
        <w:t>P</w:t>
      </w:r>
      <w:r w:rsidRPr="00A53508">
        <w:rPr>
          <w:rFonts w:ascii="Arial" w:hAnsi="Arial" w:cs="Arial"/>
        </w:rPr>
        <w:t>rodávajícím za dodané zboží, sjednávají smluvní strany úrok z prodlení v zákonné výši.</w:t>
      </w:r>
    </w:p>
    <w:p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D83CC9" w:rsidRPr="00D83CC9">
        <w:rPr>
          <w:rFonts w:ascii="Arial" w:hAnsi="Arial" w:cs="Arial"/>
        </w:rPr>
        <w:t>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proofErr w:type="gramStart"/>
      <w:r w:rsidR="00E91F24">
        <w:rPr>
          <w:rFonts w:ascii="Arial" w:hAnsi="Arial" w:cs="Arial"/>
        </w:rPr>
        <w:t>této</w:t>
      </w:r>
      <w:proofErr w:type="gramEnd"/>
      <w:r w:rsidR="00E91F24">
        <w:rPr>
          <w:rFonts w:ascii="Arial" w:hAnsi="Arial" w:cs="Arial"/>
        </w:rPr>
        <w:t xml:space="preserve">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A53508" w:rsidRPr="00A53508">
        <w:rPr>
          <w:rFonts w:ascii="Arial" w:hAnsi="Arial" w:cs="Arial"/>
        </w:rPr>
        <w:t>50 000,</w:t>
      </w:r>
      <w:r w:rsidR="00A53508"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r w:rsidR="00A53508">
        <w:rPr>
          <w:rFonts w:ascii="Arial" w:hAnsi="Arial" w:cs="Arial"/>
        </w:rPr>
        <w:t xml:space="preserve">padesát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:rsidR="004F7A20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:rsidR="00BC4F0F" w:rsidRPr="00A53508" w:rsidRDefault="00BC4F0F" w:rsidP="00BC4F0F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  <w:bCs/>
        </w:rPr>
      </w:pPr>
      <w:r w:rsidRPr="00A53508">
        <w:rPr>
          <w:rFonts w:ascii="Arial" w:hAnsi="Arial" w:cs="Arial"/>
          <w:bCs/>
        </w:rPr>
        <w:t xml:space="preserve">Zaplacením </w:t>
      </w:r>
      <w:r w:rsidRPr="00A53508">
        <w:rPr>
          <w:rFonts w:ascii="Arial" w:hAnsi="Arial" w:cs="Arial"/>
          <w:snapToGrid w:val="0"/>
        </w:rPr>
        <w:t xml:space="preserve">smluvní pokuty </w:t>
      </w:r>
      <w:r>
        <w:rPr>
          <w:rFonts w:ascii="Arial" w:hAnsi="Arial" w:cs="Arial"/>
          <w:snapToGrid w:val="0"/>
        </w:rPr>
        <w:t xml:space="preserve">nebo úroku z prodlení </w:t>
      </w:r>
      <w:r w:rsidRPr="00A53508">
        <w:rPr>
          <w:rFonts w:ascii="Arial" w:hAnsi="Arial" w:cs="Arial"/>
          <w:snapToGrid w:val="0"/>
        </w:rPr>
        <w:t>není dotčeno právo poškozené smluvní strany domáhat se náhrady škody či újmy, která jí vznikla porušením smluvní povinnosti, které se smluvní pokuta týká, v plné výši, a to i ve výši přesahující smluvní pokutu.</w:t>
      </w:r>
      <w:r w:rsidRPr="00A53508">
        <w:rPr>
          <w:rFonts w:ascii="Arial" w:hAnsi="Arial" w:cs="Arial"/>
        </w:rPr>
        <w:t xml:space="preserve"> </w:t>
      </w:r>
      <w:r w:rsidRPr="00A53508">
        <w:rPr>
          <w:rFonts w:ascii="Arial" w:hAnsi="Arial" w:cs="Arial"/>
          <w:snapToGrid w:val="0"/>
        </w:rPr>
        <w:t>Uhrazená výše smluvních pokut se do výše náhrady škody či újmy nezapočítává.</w:t>
      </w:r>
    </w:p>
    <w:p w:rsidR="00BC4F0F" w:rsidRPr="00361878" w:rsidRDefault="00BC4F0F" w:rsidP="00BC4F0F">
      <w:pPr>
        <w:tabs>
          <w:tab w:val="left" w:pos="426"/>
        </w:tabs>
        <w:spacing w:before="120" w:after="120"/>
        <w:ind w:left="426"/>
        <w:rPr>
          <w:rFonts w:ascii="Arial" w:hAnsi="Arial" w:cs="Arial"/>
        </w:rPr>
      </w:pP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E751F3" w:rsidRPr="00E751F3" w:rsidRDefault="00E751F3" w:rsidP="00A53508">
      <w:pPr>
        <w:widowControl w:val="0"/>
        <w:numPr>
          <w:ilvl w:val="0"/>
          <w:numId w:val="28"/>
        </w:numPr>
        <w:tabs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>Od smlouvy je možné odstoupit v případě podstatného porušení smlouvy jednou ze smluvních stran. Odstoupení od smlouvy musí být učiněno písemně a doručeno druhé smluvní straně s tím,</w:t>
      </w:r>
      <w:r w:rsidRPr="00E751F3">
        <w:rPr>
          <w:rFonts w:ascii="Arial" w:hAnsi="Arial" w:cs="Arial"/>
          <w:snapToGrid w:val="0"/>
        </w:rPr>
        <w:t xml:space="preserve"> že účinky nabývá dnem doručení</w:t>
      </w:r>
    </w:p>
    <w:p w:rsidR="00E751F3" w:rsidRPr="00A53508" w:rsidRDefault="00E751F3" w:rsidP="00A53508">
      <w:pPr>
        <w:widowControl w:val="0"/>
        <w:suppressAutoHyphens w:val="0"/>
        <w:ind w:left="426"/>
        <w:rPr>
          <w:rFonts w:ascii="Arial" w:hAnsi="Arial" w:cs="Arial"/>
          <w:snapToGrid w:val="0"/>
        </w:rPr>
      </w:pPr>
    </w:p>
    <w:p w:rsidR="00E751F3" w:rsidRPr="00A53508" w:rsidRDefault="00E751F3" w:rsidP="00A53508">
      <w:pPr>
        <w:widowControl w:val="0"/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smlouvy </w:t>
      </w:r>
      <w:r>
        <w:rPr>
          <w:rFonts w:ascii="Arial" w:hAnsi="Arial" w:cs="Arial"/>
          <w:snapToGrid w:val="0"/>
        </w:rPr>
        <w:t>P</w:t>
      </w:r>
      <w:r w:rsidRPr="00A53508">
        <w:rPr>
          <w:rFonts w:ascii="Arial" w:hAnsi="Arial" w:cs="Arial"/>
          <w:snapToGrid w:val="0"/>
        </w:rPr>
        <w:t>rodávajícím se rozumí zejména: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dodání zboží s vadami, 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plněním dle této smlouvy delší než 5 pracovních dnů dle </w:t>
      </w:r>
      <w:r>
        <w:rPr>
          <w:rFonts w:ascii="Arial" w:hAnsi="Arial" w:cs="Arial"/>
          <w:snapToGrid w:val="0"/>
        </w:rPr>
        <w:t xml:space="preserve">článku </w:t>
      </w:r>
      <w:proofErr w:type="spellStart"/>
      <w:proofErr w:type="gramStart"/>
      <w:r>
        <w:rPr>
          <w:rFonts w:ascii="Arial" w:hAnsi="Arial" w:cs="Arial"/>
          <w:snapToGrid w:val="0"/>
        </w:rPr>
        <w:t>IV.odst</w:t>
      </w:r>
      <w:proofErr w:type="spellEnd"/>
      <w:r>
        <w:rPr>
          <w:rFonts w:ascii="Arial" w:hAnsi="Arial" w:cs="Arial"/>
          <w:snapToGrid w:val="0"/>
        </w:rPr>
        <w:t>.</w:t>
      </w:r>
      <w:proofErr w:type="gramEnd"/>
      <w:r>
        <w:rPr>
          <w:rFonts w:ascii="Arial" w:hAnsi="Arial" w:cs="Arial"/>
          <w:snapToGrid w:val="0"/>
        </w:rPr>
        <w:t xml:space="preserve"> 1 této smlouvy</w:t>
      </w:r>
      <w:r w:rsidRPr="00A53508">
        <w:rPr>
          <w:rFonts w:ascii="Arial" w:hAnsi="Arial" w:cs="Arial"/>
          <w:snapToGrid w:val="0"/>
        </w:rPr>
        <w:t>,</w:t>
      </w:r>
    </w:p>
    <w:p w:rsidR="00E751F3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odstraněním vad dle čl. </w:t>
      </w:r>
      <w:r w:rsidR="0047625D">
        <w:rPr>
          <w:rFonts w:ascii="Arial" w:hAnsi="Arial" w:cs="Arial"/>
          <w:snapToGrid w:val="0"/>
        </w:rPr>
        <w:t>VII. odst. 4</w:t>
      </w:r>
      <w:r w:rsidRPr="00A53508">
        <w:rPr>
          <w:rFonts w:ascii="Arial" w:hAnsi="Arial" w:cs="Arial"/>
          <w:snapToGrid w:val="0"/>
        </w:rPr>
        <w:t xml:space="preserve"> </w:t>
      </w:r>
      <w:proofErr w:type="gramStart"/>
      <w:r w:rsidRPr="00A53508">
        <w:rPr>
          <w:rFonts w:ascii="Arial" w:hAnsi="Arial" w:cs="Arial"/>
          <w:snapToGrid w:val="0"/>
        </w:rPr>
        <w:t>této</w:t>
      </w:r>
      <w:proofErr w:type="gramEnd"/>
      <w:r w:rsidRPr="00A53508">
        <w:rPr>
          <w:rFonts w:ascii="Arial" w:hAnsi="Arial" w:cs="Arial"/>
          <w:snapToGrid w:val="0"/>
        </w:rPr>
        <w:t xml:space="preserve"> smlouvy.</w:t>
      </w:r>
    </w:p>
    <w:p w:rsidR="00E751F3" w:rsidRDefault="00E751F3" w:rsidP="00A53508">
      <w:pPr>
        <w:pStyle w:val="Odstavecseseznamem"/>
        <w:widowControl w:val="0"/>
        <w:suppressAutoHyphens w:val="0"/>
        <w:contextualSpacing w:val="0"/>
        <w:jc w:val="left"/>
        <w:rPr>
          <w:rFonts w:ascii="Arial" w:hAnsi="Arial" w:cs="Arial"/>
          <w:snapToGrid w:val="0"/>
        </w:rPr>
      </w:pPr>
    </w:p>
    <w:p w:rsidR="00E751F3" w:rsidRDefault="00E751F3" w:rsidP="00A53508">
      <w:pPr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</w:t>
      </w:r>
      <w:r>
        <w:rPr>
          <w:rFonts w:ascii="Arial" w:hAnsi="Arial" w:cs="Arial"/>
          <w:snapToGrid w:val="0"/>
        </w:rPr>
        <w:t xml:space="preserve">této </w:t>
      </w:r>
      <w:r w:rsidRPr="00A53508">
        <w:rPr>
          <w:rFonts w:ascii="Arial" w:hAnsi="Arial" w:cs="Arial"/>
          <w:snapToGrid w:val="0"/>
        </w:rPr>
        <w:t xml:space="preserve">smlouvy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upujícím se rozumí zejména prodlení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upujícího s úhradou </w:t>
      </w:r>
      <w:r>
        <w:rPr>
          <w:rFonts w:ascii="Arial" w:hAnsi="Arial" w:cs="Arial"/>
          <w:snapToGrid w:val="0"/>
        </w:rPr>
        <w:t>faktury</w:t>
      </w:r>
      <w:r w:rsidRPr="00A53508">
        <w:rPr>
          <w:rFonts w:ascii="Arial" w:hAnsi="Arial" w:cs="Arial"/>
          <w:snapToGrid w:val="0"/>
        </w:rPr>
        <w:t xml:space="preserve"> o více jak 30 dnů po jeho splatnosti.</w:t>
      </w:r>
    </w:p>
    <w:p w:rsidR="00E751F3" w:rsidRDefault="00E751F3" w:rsidP="00A53508">
      <w:pPr>
        <w:suppressAutoHyphens w:val="0"/>
        <w:rPr>
          <w:rFonts w:ascii="Arial" w:hAnsi="Arial" w:cs="Arial"/>
          <w:snapToGrid w:val="0"/>
        </w:rPr>
      </w:pPr>
    </w:p>
    <w:p w:rsidR="00E751F3" w:rsidRPr="00A53508" w:rsidRDefault="00E751F3" w:rsidP="00E751F3">
      <w:pPr>
        <w:numPr>
          <w:ilvl w:val="0"/>
          <w:numId w:val="28"/>
        </w:numPr>
        <w:tabs>
          <w:tab w:val="clear" w:pos="705"/>
          <w:tab w:val="left" w:pos="142"/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rFonts w:ascii="Arial" w:hAnsi="Arial" w:cs="Arial"/>
        </w:rPr>
      </w:pPr>
      <w:r w:rsidRPr="00A53508">
        <w:rPr>
          <w:rFonts w:ascii="Arial" w:hAnsi="Arial" w:cs="Arial"/>
        </w:rPr>
        <w:lastRenderedPageBreak/>
        <w:t>Ukončením  platnosti této smlouvy nejsou dotčena ustanovení smlouvy týkající se nároků vyplývajících z povinnosti z vadného plnění a nároků ze smluvních pokut, ustanovení o zachování mlčenlivosti, ani další ustanovení a nároky, z jejichž povahy vyplývá, že mají trvat i po zániku účinnosti této smlouvy.</w:t>
      </w:r>
    </w:p>
    <w:p w:rsidR="00E751F3" w:rsidRDefault="00E751F3" w:rsidP="00EF2527">
      <w:pPr>
        <w:pStyle w:val="NADPISCENTR"/>
        <w:rPr>
          <w:rFonts w:ascii="Arial" w:hAnsi="Arial" w:cs="Arial"/>
          <w:sz w:val="24"/>
          <w:szCs w:val="24"/>
        </w:rPr>
      </w:pPr>
    </w:p>
    <w:p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:rsidR="00663291" w:rsidRDefault="00663291" w:rsidP="00EF2527">
      <w:pPr>
        <w:rPr>
          <w:rFonts w:ascii="Arial" w:hAnsi="Arial" w:cs="Arial"/>
        </w:rPr>
      </w:pPr>
    </w:p>
    <w:p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4D640A" w:rsidRDefault="004D640A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:rsidR="00C43FFA" w:rsidRPr="00EC6C05" w:rsidRDefault="00C374A9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:rsidR="00E91F24" w:rsidRDefault="00E91F24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:rsidR="00C43FFA" w:rsidRDefault="0092309D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line="240" w:lineRule="atLeast"/>
        <w:rPr>
          <w:rFonts w:ascii="Arial" w:hAnsi="Arial" w:cs="Arial"/>
        </w:rPr>
      </w:pPr>
      <w:r w:rsidRPr="00A53508">
        <w:rPr>
          <w:rFonts w:ascii="Arial" w:hAnsi="Arial" w:cs="Arial"/>
        </w:rPr>
        <w:t>Smluvní strany přebírají riziko změny okolností ve smyslu § 1765 odst. 2 občanského zákoníku.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</w:tabs>
        <w:suppressAutoHyphens w:val="0"/>
        <w:spacing w:before="120"/>
        <w:rPr>
          <w:rFonts w:ascii="Arial" w:hAnsi="Arial" w:cs="Arial"/>
        </w:rPr>
      </w:pPr>
      <w:r w:rsidRPr="00A53508">
        <w:rPr>
          <w:rFonts w:ascii="Arial" w:hAnsi="Arial" w:cs="Arial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:rsidR="00E751F3" w:rsidRPr="005368C1" w:rsidRDefault="00E751F3" w:rsidP="00A53508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lastRenderedPageBreak/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C43FFA" w:rsidRPr="00EC6C05" w:rsidRDefault="00EF2527" w:rsidP="00C04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:rsidR="00A17890" w:rsidRPr="00075267" w:rsidRDefault="00A17890" w:rsidP="00A17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>
        <w:rPr>
          <w:rFonts w:ascii="Arial" w:hAnsi="Arial" w:cs="Arial"/>
        </w:rPr>
        <w:t> Kupujícím</w:t>
      </w:r>
      <w:r w:rsidRPr="00075267">
        <w:rPr>
          <w:rFonts w:ascii="Arial" w:hAnsi="Arial" w:cs="Arial"/>
        </w:rPr>
        <w:t>.</w:t>
      </w:r>
    </w:p>
    <w:p w:rsidR="008E25B3" w:rsidRDefault="00A8687A" w:rsidP="008E25B3">
      <w:pPr>
        <w:widowControl w:val="0"/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:rsidR="008E25B3" w:rsidRPr="00097367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097367">
        <w:rPr>
          <w:rFonts w:ascii="Arial" w:hAnsi="Arial" w:cs="Arial"/>
        </w:rPr>
        <w:t>P</w:t>
      </w:r>
      <w:r w:rsidR="00923721" w:rsidRPr="00097367">
        <w:rPr>
          <w:rFonts w:ascii="Arial" w:hAnsi="Arial" w:cs="Arial"/>
          <w:color w:val="000000"/>
        </w:rPr>
        <w:t>říloh</w:t>
      </w:r>
      <w:r w:rsidR="00E94F2A" w:rsidRPr="00097367">
        <w:rPr>
          <w:rFonts w:ascii="Arial" w:hAnsi="Arial" w:cs="Arial"/>
          <w:color w:val="000000"/>
        </w:rPr>
        <w:t>a</w:t>
      </w:r>
      <w:r w:rsidR="00923721" w:rsidRPr="00097367">
        <w:rPr>
          <w:rFonts w:ascii="Arial" w:hAnsi="Arial" w:cs="Arial"/>
          <w:color w:val="000000"/>
        </w:rPr>
        <w:t xml:space="preserve"> </w:t>
      </w:r>
      <w:r w:rsidR="00674AAF" w:rsidRPr="00097367">
        <w:rPr>
          <w:rFonts w:ascii="Arial" w:hAnsi="Arial" w:cs="Arial"/>
          <w:color w:val="000000"/>
        </w:rPr>
        <w:t>č. 1</w:t>
      </w:r>
      <w:r w:rsidR="00601B5B" w:rsidRPr="00097367">
        <w:rPr>
          <w:rFonts w:ascii="Arial" w:hAnsi="Arial" w:cs="Arial"/>
          <w:color w:val="000000"/>
        </w:rPr>
        <w:t>:</w:t>
      </w:r>
      <w:r w:rsidR="00601B5B" w:rsidRPr="00097367">
        <w:rPr>
          <w:rFonts w:ascii="Arial" w:hAnsi="Arial" w:cs="Arial"/>
          <w:color w:val="000000"/>
        </w:rPr>
        <w:tab/>
      </w:r>
      <w:r w:rsidR="008E68FA" w:rsidRPr="00097367">
        <w:rPr>
          <w:rFonts w:ascii="Arial" w:hAnsi="Arial" w:cs="Arial"/>
          <w:color w:val="000000"/>
        </w:rPr>
        <w:t>Předmět plnění a cena</w:t>
      </w:r>
    </w:p>
    <w:p w:rsidR="00601B5B" w:rsidRPr="00097367" w:rsidRDefault="00601B5B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097367">
        <w:rPr>
          <w:rFonts w:ascii="Arial" w:hAnsi="Arial" w:cs="Arial"/>
          <w:color w:val="000000"/>
        </w:rPr>
        <w:t>Příloha č</w:t>
      </w:r>
      <w:r w:rsidR="00D41E9D" w:rsidRPr="00097367">
        <w:rPr>
          <w:rFonts w:ascii="Arial" w:hAnsi="Arial" w:cs="Arial"/>
          <w:color w:val="000000"/>
        </w:rPr>
        <w:t>. 2:</w:t>
      </w:r>
      <w:r w:rsidR="00D41E9D" w:rsidRPr="00097367">
        <w:rPr>
          <w:rFonts w:ascii="Arial" w:hAnsi="Arial" w:cs="Arial"/>
          <w:color w:val="000000"/>
        </w:rPr>
        <w:tab/>
        <w:t>Katalog DNS – Technická specifikace předmětu plnění</w:t>
      </w:r>
      <w:r w:rsidRPr="00097367">
        <w:rPr>
          <w:rFonts w:ascii="Arial" w:hAnsi="Arial" w:cs="Arial"/>
          <w:color w:val="000000"/>
        </w:rPr>
        <w:t xml:space="preserve"> </w:t>
      </w:r>
    </w:p>
    <w:p w:rsidR="00A0094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097367">
        <w:rPr>
          <w:rFonts w:ascii="Arial" w:hAnsi="Arial" w:cs="Arial"/>
          <w:color w:val="000000"/>
        </w:rPr>
        <w:t>Příloha č. 3:</w:t>
      </w:r>
      <w:r w:rsidR="00D41E9D" w:rsidRPr="00097367">
        <w:rPr>
          <w:rFonts w:ascii="Arial" w:hAnsi="Arial" w:cs="Arial"/>
          <w:color w:val="000000"/>
        </w:rPr>
        <w:tab/>
        <w:t>Produktové listy dodavatele</w:t>
      </w:r>
      <w:r w:rsidR="00A81175" w:rsidRPr="00097367">
        <w:rPr>
          <w:rFonts w:ascii="Arial" w:hAnsi="Arial" w:cs="Arial"/>
          <w:color w:val="000000"/>
        </w:rPr>
        <w:t xml:space="preserve"> – dodá dodavatel</w:t>
      </w:r>
      <w:r w:rsidR="00392336" w:rsidRPr="00097367">
        <w:rPr>
          <w:rFonts w:ascii="Arial" w:hAnsi="Arial" w:cs="Arial"/>
          <w:color w:val="000000"/>
        </w:rPr>
        <w:t>.</w:t>
      </w:r>
    </w:p>
    <w:p w:rsidR="00686F88" w:rsidRPr="002745A0" w:rsidRDefault="00686F88" w:rsidP="00C04890">
      <w:pPr>
        <w:widowControl w:val="0"/>
        <w:spacing w:before="120" w:after="120"/>
        <w:ind w:left="426"/>
        <w:rPr>
          <w:rFonts w:ascii="Arial" w:hAnsi="Arial" w:cs="Arial"/>
        </w:rPr>
      </w:pPr>
    </w:p>
    <w:p w:rsidR="00AA7B42" w:rsidRDefault="00AA7B42" w:rsidP="003452B9">
      <w:pPr>
        <w:widowControl w:val="0"/>
        <w:spacing w:before="120" w:after="120"/>
        <w:ind w:left="1068"/>
        <w:rPr>
          <w:rFonts w:ascii="Arial" w:hAnsi="Arial" w:cs="Arial"/>
        </w:rPr>
      </w:pPr>
    </w:p>
    <w:p w:rsidR="0026350D" w:rsidRDefault="0007111D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6A8975CB">
                <wp:simplePos x="0" y="0"/>
                <wp:positionH relativeFrom="column">
                  <wp:posOffset>3408045</wp:posOffset>
                </wp:positionH>
                <wp:positionV relativeFrom="paragraph">
                  <wp:posOffset>104140</wp:posOffset>
                </wp:positionV>
                <wp:extent cx="2324100" cy="20421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E6857" w:rsidRDefault="00164AC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686F88">
                              <w:rPr>
                                <w:rFonts w:ascii="Arial" w:hAnsi="Arial" w:cs="Arial"/>
                              </w:rPr>
                              <w:t>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E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35pt;margin-top:8.2pt;width:183pt;height:1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WE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" stroked="f">
                <v:textbox>
                  <w:txbxContent>
                    <w:p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 . . . . . . . . . . . .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E6857" w:rsidRDefault="00164AC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686F88">
                        <w:rPr>
                          <w:rFonts w:ascii="Arial" w:hAnsi="Arial" w:cs="Arial"/>
                        </w:rPr>
                        <w:t>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05322F58">
                <wp:simplePos x="0" y="0"/>
                <wp:positionH relativeFrom="column">
                  <wp:posOffset>367665</wp:posOffset>
                </wp:positionH>
                <wp:positionV relativeFrom="paragraph">
                  <wp:posOffset>96520</wp:posOffset>
                </wp:positionV>
                <wp:extent cx="2590800" cy="1905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111D" w:rsidRDefault="0007111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80F5" id="Text Box 2" o:spid="_x0000_s1027" type="#_x0000_t202" style="position:absolute;margin-left:28.95pt;margin-top:7.6pt;width:204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" stroked="f">
                <v:textbox>
                  <w:txbxContent>
                    <w:p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7111D" w:rsidRDefault="0007111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 w:rsidSect="00155AC3">
      <w:headerReference w:type="default" r:id="rId8"/>
      <w:headerReference w:type="first" r:id="rId9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FC" w:rsidRDefault="00EF50FC">
      <w:r>
        <w:separator/>
      </w:r>
    </w:p>
  </w:endnote>
  <w:endnote w:type="continuationSeparator" w:id="0">
    <w:p w:rsidR="00EF50FC" w:rsidRDefault="00E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FC" w:rsidRDefault="00EF50FC">
      <w:r>
        <w:separator/>
      </w:r>
    </w:p>
  </w:footnote>
  <w:footnote w:type="continuationSeparator" w:id="0">
    <w:p w:rsidR="00EF50FC" w:rsidRDefault="00EF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3C5FCB">
      <w:rPr>
        <w:rStyle w:val="slostrnky"/>
        <w:rFonts w:ascii="Arial" w:hAnsi="Arial" w:cs="Arial"/>
        <w:noProof/>
      </w:rPr>
      <w:t>7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C2" w:rsidRPr="004B1EC2" w:rsidRDefault="004B1EC2" w:rsidP="004B1EC2">
    <w:pPr>
      <w:pStyle w:val="Zhlav"/>
      <w:jc w:val="right"/>
      <w:rPr>
        <w:rFonts w:ascii="Arial" w:hAnsi="Arial" w:cs="Arial"/>
        <w:sz w:val="20"/>
        <w:szCs w:val="20"/>
      </w:rPr>
    </w:pPr>
    <w:r w:rsidRPr="004B1EC2">
      <w:rPr>
        <w:rFonts w:ascii="Arial" w:hAnsi="Arial" w:cs="Arial"/>
        <w:sz w:val="20"/>
        <w:szCs w:val="20"/>
      </w:rPr>
      <w:t>SML092/19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2606D9E"/>
    <w:multiLevelType w:val="singleLevel"/>
    <w:tmpl w:val="533A5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13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C13B2"/>
    <w:multiLevelType w:val="hybridMultilevel"/>
    <w:tmpl w:val="733E743C"/>
    <w:lvl w:ilvl="0" w:tplc="03DEA9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08C6"/>
    <w:multiLevelType w:val="hybridMultilevel"/>
    <w:tmpl w:val="A122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86A34"/>
    <w:multiLevelType w:val="hybridMultilevel"/>
    <w:tmpl w:val="860E3270"/>
    <w:lvl w:ilvl="0" w:tplc="5DEEF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36"/>
        </w:tabs>
        <w:ind w:left="-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84"/>
        </w:tabs>
        <w:ind w:left="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304"/>
        </w:tabs>
        <w:ind w:left="1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024"/>
        </w:tabs>
        <w:ind w:left="2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44"/>
        </w:tabs>
        <w:ind w:left="2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64"/>
        </w:tabs>
        <w:ind w:left="3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8"/>
  </w:num>
  <w:num w:numId="15">
    <w:abstractNumId w:val="18"/>
  </w:num>
  <w:num w:numId="16">
    <w:abstractNumId w:val="25"/>
  </w:num>
  <w:num w:numId="17">
    <w:abstractNumId w:val="18"/>
  </w:num>
  <w:num w:numId="18">
    <w:abstractNumId w:val="23"/>
  </w:num>
  <w:num w:numId="19">
    <w:abstractNumId w:val="21"/>
  </w:num>
  <w:num w:numId="20">
    <w:abstractNumId w:val="19"/>
  </w:num>
  <w:num w:numId="21">
    <w:abstractNumId w:val="13"/>
  </w:num>
  <w:num w:numId="22">
    <w:abstractNumId w:val="11"/>
  </w:num>
  <w:num w:numId="23">
    <w:abstractNumId w:val="24"/>
  </w:num>
  <w:num w:numId="24">
    <w:abstractNumId w:val="14"/>
  </w:num>
  <w:num w:numId="25">
    <w:abstractNumId w:val="26"/>
  </w:num>
  <w:num w:numId="26">
    <w:abstractNumId w:val="17"/>
  </w:num>
  <w:num w:numId="27">
    <w:abstractNumId w:val="12"/>
    <w:lvlOverride w:ilvl="0">
      <w:startOverride w:val="1"/>
    </w:lvlOverride>
  </w:num>
  <w:num w:numId="28">
    <w:abstractNumId w:val="20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D"/>
    <w:rsid w:val="0000067A"/>
    <w:rsid w:val="00004965"/>
    <w:rsid w:val="0000536F"/>
    <w:rsid w:val="0001603D"/>
    <w:rsid w:val="00022F53"/>
    <w:rsid w:val="000375B4"/>
    <w:rsid w:val="00037872"/>
    <w:rsid w:val="00040546"/>
    <w:rsid w:val="000447E5"/>
    <w:rsid w:val="00045A14"/>
    <w:rsid w:val="00045F2F"/>
    <w:rsid w:val="00057552"/>
    <w:rsid w:val="00057D3E"/>
    <w:rsid w:val="000604D1"/>
    <w:rsid w:val="00064DA9"/>
    <w:rsid w:val="00070064"/>
    <w:rsid w:val="000701E8"/>
    <w:rsid w:val="0007111D"/>
    <w:rsid w:val="000716CB"/>
    <w:rsid w:val="00075267"/>
    <w:rsid w:val="00075897"/>
    <w:rsid w:val="00092B52"/>
    <w:rsid w:val="0009523E"/>
    <w:rsid w:val="00097367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5D98"/>
    <w:rsid w:val="000D7027"/>
    <w:rsid w:val="000E1C74"/>
    <w:rsid w:val="000F40CC"/>
    <w:rsid w:val="000F59CF"/>
    <w:rsid w:val="000F5EBB"/>
    <w:rsid w:val="000F6A0B"/>
    <w:rsid w:val="000F7012"/>
    <w:rsid w:val="00103438"/>
    <w:rsid w:val="00110239"/>
    <w:rsid w:val="00110DBC"/>
    <w:rsid w:val="001138A6"/>
    <w:rsid w:val="0011756A"/>
    <w:rsid w:val="00125154"/>
    <w:rsid w:val="00125DA5"/>
    <w:rsid w:val="001271C1"/>
    <w:rsid w:val="001378A1"/>
    <w:rsid w:val="00137923"/>
    <w:rsid w:val="0014128D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4060"/>
    <w:rsid w:val="001B4DC1"/>
    <w:rsid w:val="001C7000"/>
    <w:rsid w:val="001C792A"/>
    <w:rsid w:val="001D2449"/>
    <w:rsid w:val="001D64E3"/>
    <w:rsid w:val="001E0FF4"/>
    <w:rsid w:val="001E4396"/>
    <w:rsid w:val="001E72A8"/>
    <w:rsid w:val="001F14E1"/>
    <w:rsid w:val="001F14F7"/>
    <w:rsid w:val="001F26D7"/>
    <w:rsid w:val="001F511D"/>
    <w:rsid w:val="00200D2C"/>
    <w:rsid w:val="00204005"/>
    <w:rsid w:val="00212E2C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4AEA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358B5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4DB7"/>
    <w:rsid w:val="00392336"/>
    <w:rsid w:val="00394E73"/>
    <w:rsid w:val="0039567F"/>
    <w:rsid w:val="003A4473"/>
    <w:rsid w:val="003B2F05"/>
    <w:rsid w:val="003B36A0"/>
    <w:rsid w:val="003B6A06"/>
    <w:rsid w:val="003C3C22"/>
    <w:rsid w:val="003C5FCB"/>
    <w:rsid w:val="003C60A6"/>
    <w:rsid w:val="003C7A43"/>
    <w:rsid w:val="003C7CF0"/>
    <w:rsid w:val="003D6251"/>
    <w:rsid w:val="003D7310"/>
    <w:rsid w:val="003D750A"/>
    <w:rsid w:val="003E65EE"/>
    <w:rsid w:val="003F0F68"/>
    <w:rsid w:val="003F5A5D"/>
    <w:rsid w:val="004024B8"/>
    <w:rsid w:val="004024F4"/>
    <w:rsid w:val="0040255A"/>
    <w:rsid w:val="0040261F"/>
    <w:rsid w:val="00403BA3"/>
    <w:rsid w:val="0040549B"/>
    <w:rsid w:val="0041141C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7625D"/>
    <w:rsid w:val="0048003F"/>
    <w:rsid w:val="00480173"/>
    <w:rsid w:val="00486C42"/>
    <w:rsid w:val="00490541"/>
    <w:rsid w:val="00493E18"/>
    <w:rsid w:val="00495F66"/>
    <w:rsid w:val="004A2571"/>
    <w:rsid w:val="004A3E63"/>
    <w:rsid w:val="004A64D2"/>
    <w:rsid w:val="004B1EC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0238C"/>
    <w:rsid w:val="005368C1"/>
    <w:rsid w:val="00541554"/>
    <w:rsid w:val="005417F9"/>
    <w:rsid w:val="00543134"/>
    <w:rsid w:val="00544C75"/>
    <w:rsid w:val="005534A4"/>
    <w:rsid w:val="005562DB"/>
    <w:rsid w:val="00556CA8"/>
    <w:rsid w:val="005664B4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D63D6"/>
    <w:rsid w:val="005E0810"/>
    <w:rsid w:val="005E3CF0"/>
    <w:rsid w:val="005E7D34"/>
    <w:rsid w:val="005F7545"/>
    <w:rsid w:val="005F7A1F"/>
    <w:rsid w:val="005F7CDA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56E2D"/>
    <w:rsid w:val="0066179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213B"/>
    <w:rsid w:val="00706616"/>
    <w:rsid w:val="00713D07"/>
    <w:rsid w:val="00737F59"/>
    <w:rsid w:val="0074310B"/>
    <w:rsid w:val="00744E3B"/>
    <w:rsid w:val="00746920"/>
    <w:rsid w:val="007548F5"/>
    <w:rsid w:val="00756872"/>
    <w:rsid w:val="0076046F"/>
    <w:rsid w:val="0076241D"/>
    <w:rsid w:val="007639BA"/>
    <w:rsid w:val="00764EEE"/>
    <w:rsid w:val="00766A92"/>
    <w:rsid w:val="00771AE0"/>
    <w:rsid w:val="00774377"/>
    <w:rsid w:val="0078083A"/>
    <w:rsid w:val="00786FB3"/>
    <w:rsid w:val="00790ECA"/>
    <w:rsid w:val="0079141E"/>
    <w:rsid w:val="0079333C"/>
    <w:rsid w:val="007A0B72"/>
    <w:rsid w:val="007A1ACC"/>
    <w:rsid w:val="007A21F0"/>
    <w:rsid w:val="007B4E1A"/>
    <w:rsid w:val="007C1F24"/>
    <w:rsid w:val="007C5225"/>
    <w:rsid w:val="007C5289"/>
    <w:rsid w:val="007C52F8"/>
    <w:rsid w:val="007D67B0"/>
    <w:rsid w:val="007E1683"/>
    <w:rsid w:val="007E4A02"/>
    <w:rsid w:val="007E6AD6"/>
    <w:rsid w:val="007F0ABB"/>
    <w:rsid w:val="007F6599"/>
    <w:rsid w:val="00800AC8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25B3"/>
    <w:rsid w:val="008E5F1D"/>
    <w:rsid w:val="008E68FA"/>
    <w:rsid w:val="00900AE5"/>
    <w:rsid w:val="009032C2"/>
    <w:rsid w:val="009226DF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94D"/>
    <w:rsid w:val="00A03A4A"/>
    <w:rsid w:val="00A151E4"/>
    <w:rsid w:val="00A17890"/>
    <w:rsid w:val="00A22B38"/>
    <w:rsid w:val="00A321AF"/>
    <w:rsid w:val="00A36E9D"/>
    <w:rsid w:val="00A426EF"/>
    <w:rsid w:val="00A442B4"/>
    <w:rsid w:val="00A442C7"/>
    <w:rsid w:val="00A51792"/>
    <w:rsid w:val="00A5322F"/>
    <w:rsid w:val="00A53508"/>
    <w:rsid w:val="00A6113A"/>
    <w:rsid w:val="00A6172B"/>
    <w:rsid w:val="00A72FF9"/>
    <w:rsid w:val="00A7353E"/>
    <w:rsid w:val="00A7618F"/>
    <w:rsid w:val="00A81175"/>
    <w:rsid w:val="00A8687A"/>
    <w:rsid w:val="00A942EA"/>
    <w:rsid w:val="00A9544C"/>
    <w:rsid w:val="00AA119A"/>
    <w:rsid w:val="00AA46A3"/>
    <w:rsid w:val="00AA733F"/>
    <w:rsid w:val="00AA7B42"/>
    <w:rsid w:val="00AB000B"/>
    <w:rsid w:val="00AB27EC"/>
    <w:rsid w:val="00AB7C22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847D7"/>
    <w:rsid w:val="00B91247"/>
    <w:rsid w:val="00B91BA1"/>
    <w:rsid w:val="00B92E48"/>
    <w:rsid w:val="00BA1EDF"/>
    <w:rsid w:val="00BA50E4"/>
    <w:rsid w:val="00BA7662"/>
    <w:rsid w:val="00BB1FE0"/>
    <w:rsid w:val="00BC31DA"/>
    <w:rsid w:val="00BC4F0F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35F75"/>
    <w:rsid w:val="00D41371"/>
    <w:rsid w:val="00D41E9D"/>
    <w:rsid w:val="00D42313"/>
    <w:rsid w:val="00D53F6D"/>
    <w:rsid w:val="00D56135"/>
    <w:rsid w:val="00D56FEB"/>
    <w:rsid w:val="00D60ED2"/>
    <w:rsid w:val="00D632D2"/>
    <w:rsid w:val="00D82A5A"/>
    <w:rsid w:val="00D83CC9"/>
    <w:rsid w:val="00D94302"/>
    <w:rsid w:val="00DA1A25"/>
    <w:rsid w:val="00DA405A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F30"/>
    <w:rsid w:val="00E02441"/>
    <w:rsid w:val="00E02F40"/>
    <w:rsid w:val="00E03537"/>
    <w:rsid w:val="00E07DFE"/>
    <w:rsid w:val="00E11381"/>
    <w:rsid w:val="00E11449"/>
    <w:rsid w:val="00E15646"/>
    <w:rsid w:val="00E21527"/>
    <w:rsid w:val="00E26C57"/>
    <w:rsid w:val="00E34780"/>
    <w:rsid w:val="00E36CA7"/>
    <w:rsid w:val="00E41966"/>
    <w:rsid w:val="00E4509A"/>
    <w:rsid w:val="00E47D28"/>
    <w:rsid w:val="00E47DB2"/>
    <w:rsid w:val="00E50021"/>
    <w:rsid w:val="00E50B1D"/>
    <w:rsid w:val="00E52201"/>
    <w:rsid w:val="00E6220E"/>
    <w:rsid w:val="00E63CDE"/>
    <w:rsid w:val="00E664D6"/>
    <w:rsid w:val="00E67BB2"/>
    <w:rsid w:val="00E72A23"/>
    <w:rsid w:val="00E751F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1E1A"/>
    <w:rsid w:val="00EE5379"/>
    <w:rsid w:val="00EF0ADF"/>
    <w:rsid w:val="00EF2527"/>
    <w:rsid w:val="00EF50FC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A7967"/>
    <w:rsid w:val="00FB0816"/>
    <w:rsid w:val="00FB3DD4"/>
    <w:rsid w:val="00FB4385"/>
    <w:rsid w:val="00FC1329"/>
    <w:rsid w:val="00FC79DB"/>
    <w:rsid w:val="00FD5AA8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3178"/>
  <w15:docId w15:val="{8BCB7D5A-6B19-4942-B652-240274DF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aliases w:val="A-Odrážky1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089-52CA-4F0C-AFEA-FCC308AB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2092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Hrubý Josef, Ing.</cp:lastModifiedBy>
  <cp:revision>14</cp:revision>
  <cp:lastPrinted>2019-09-24T12:46:00Z</cp:lastPrinted>
  <dcterms:created xsi:type="dcterms:W3CDTF">2019-08-19T07:48:00Z</dcterms:created>
  <dcterms:modified xsi:type="dcterms:W3CDTF">2019-11-27T13:02:00Z</dcterms:modified>
</cp:coreProperties>
</file>