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D4749">
        <w:t>BRA-SZ-7/2019</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D4749" w:rsidRPr="008D4749">
        <w:rPr>
          <w:rFonts w:cs="Arial"/>
          <w:szCs w:val="20"/>
        </w:rPr>
        <w:t xml:space="preserve">Ing. </w:t>
      </w:r>
      <w:r w:rsidR="008D4749">
        <w:t>Jiří Unverdorben</w:t>
      </w:r>
      <w:r w:rsidRPr="00A3020E">
        <w:rPr>
          <w:rFonts w:cs="Arial"/>
          <w:szCs w:val="20"/>
        </w:rPr>
        <w:t xml:space="preserve">, </w:t>
      </w:r>
      <w:r w:rsidR="008D4749" w:rsidRPr="008D4749">
        <w:rPr>
          <w:rFonts w:cs="Arial"/>
          <w:szCs w:val="20"/>
        </w:rPr>
        <w:t>ředitel kontaktního</w:t>
      </w:r>
      <w:r w:rsidR="008D4749">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D4749" w:rsidRPr="008D4749">
        <w:rPr>
          <w:rFonts w:cs="Arial"/>
          <w:szCs w:val="20"/>
        </w:rPr>
        <w:t>Dobrovského 1278</w:t>
      </w:r>
      <w:r w:rsidR="008D474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D4749" w:rsidRPr="008D474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D4749" w:rsidRPr="008D4749">
        <w:rPr>
          <w:rFonts w:cs="Arial"/>
          <w:szCs w:val="20"/>
        </w:rPr>
        <w:t>Květná č</w:t>
      </w:r>
      <w:r w:rsidR="008D4749">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D474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D4749" w:rsidRPr="008D4749">
        <w:rPr>
          <w:rFonts w:cs="Arial"/>
          <w:szCs w:val="20"/>
        </w:rPr>
        <w:t>Prima Pizzerie</w:t>
      </w:r>
      <w:r w:rsidR="008D4749">
        <w:t xml:space="preserve"> s.r.o.</w:t>
      </w:r>
      <w:r w:rsidR="008D4749" w:rsidRPr="008D4749">
        <w:rPr>
          <w:rFonts w:cs="Arial"/>
          <w:vanish/>
          <w:szCs w:val="20"/>
        </w:rPr>
        <w:t>0</w:t>
      </w:r>
    </w:p>
    <w:p w:rsidR="00B066F7" w:rsidRPr="0033691D" w:rsidRDefault="008D474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FE3A8A">
        <w:rPr>
          <w:rFonts w:cs="Arial"/>
          <w:noProof/>
          <w:szCs w:val="20"/>
        </w:rPr>
        <w:t>xxxxx</w:t>
      </w:r>
    </w:p>
    <w:p w:rsidR="00B066F7" w:rsidRPr="0033691D" w:rsidRDefault="008D474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D4749">
        <w:rPr>
          <w:rFonts w:cs="Arial"/>
          <w:szCs w:val="20"/>
        </w:rPr>
        <w:t>náměstí Míru</w:t>
      </w:r>
      <w:r>
        <w:t xml:space="preserve"> č.p. 224/11,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D4749" w:rsidRPr="008D4749">
        <w:rPr>
          <w:rFonts w:cs="Arial"/>
          <w:szCs w:val="20"/>
        </w:rPr>
        <w:t>28635558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D4749">
        <w:t>CZ.03.1.48/0.0/0.0/15_121/0010247</w:t>
      </w:r>
      <w:r w:rsidR="00282982">
        <w:rPr>
          <w:i/>
          <w:iCs/>
        </w:rPr>
        <w:t xml:space="preserve"> </w:t>
      </w:r>
      <w:r w:rsidR="008D4749">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E3A8A">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E3A8A">
        <w:t>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D4749">
        <w:rPr>
          <w:noProof/>
        </w:rPr>
        <w:t>Pomocný pracovník v kuchyni</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8D4749">
        <w:t>Prima Pizzerie s.r.o., náměstí Míru č.p. 224/11, 795 01 Rýmařov</w:t>
      </w:r>
    </w:p>
    <w:p w:rsidR="00414EBF" w:rsidRDefault="00414EBF" w:rsidP="00414EBF">
      <w:pPr>
        <w:pStyle w:val="Daltextbodudohody"/>
        <w:tabs>
          <w:tab w:val="clear" w:pos="2520"/>
        </w:tabs>
        <w:ind w:left="3119" w:hanging="2263"/>
      </w:pPr>
      <w:r>
        <w:lastRenderedPageBreak/>
        <w:t>Den nástupu do práce:</w:t>
      </w:r>
      <w:r>
        <w:tab/>
      </w:r>
      <w:r w:rsidR="008D4749">
        <w:t>1.12.2019</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D4749">
        <w:rPr>
          <w:noProof/>
        </w:rPr>
        <w:t>určitou od 1.12.2019 do 31.5.2020</w:t>
      </w:r>
      <w:r>
        <w:t xml:space="preserve">, s týdenní pracovní dobou </w:t>
      </w:r>
      <w:r w:rsidR="008D4749">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D4749">
        <w:rPr>
          <w:noProof/>
        </w:rPr>
        <w:t>31.5.2020</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D4749">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8D4749">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D4749">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8D4749">
        <w:rPr>
          <w:noProof/>
        </w:rPr>
        <w:t>1.12.2019</w:t>
      </w:r>
      <w:r w:rsidR="00781CAC">
        <w:t xml:space="preserve"> do</w:t>
      </w:r>
      <w:r w:rsidRPr="0058691B">
        <w:t> </w:t>
      </w:r>
      <w:r w:rsidR="008D4749">
        <w:rPr>
          <w:noProof/>
        </w:rPr>
        <w:t>31.5.2020</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D4749">
        <w:t>1.12.2019</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E3A8A">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662069" w:rsidRPr="003F2F6D" w:rsidRDefault="008D4749"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83ADC">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FE3A8A" w:rsidP="009B751F">
      <w:pPr>
        <w:keepNext/>
        <w:keepLines/>
        <w:jc w:val="center"/>
        <w:rPr>
          <w:rFonts w:cs="Arial"/>
          <w:szCs w:val="20"/>
        </w:rPr>
      </w:pPr>
      <w:r>
        <w:rPr>
          <w:rFonts w:cs="Arial"/>
          <w:szCs w:val="20"/>
        </w:rPr>
        <w:t>xxxxx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8D4749" w:rsidP="009B751F">
      <w:pPr>
        <w:keepNext/>
        <w:keepLines/>
        <w:jc w:val="center"/>
        <w:rPr>
          <w:rFonts w:cs="Arial"/>
          <w:szCs w:val="20"/>
        </w:rPr>
      </w:pPr>
      <w:r w:rsidRPr="008D4749">
        <w:rPr>
          <w:rFonts w:cs="Arial"/>
          <w:szCs w:val="20"/>
        </w:rPr>
        <w:t xml:space="preserve">Ing. </w:t>
      </w:r>
      <w:r>
        <w:t>Jiří Unverdorben</w:t>
      </w:r>
    </w:p>
    <w:p w:rsidR="008269B6" w:rsidRDefault="008D4749" w:rsidP="008269B6">
      <w:pPr>
        <w:keepNext/>
        <w:keepLines/>
        <w:jc w:val="center"/>
        <w:rPr>
          <w:rFonts w:cs="Arial"/>
          <w:szCs w:val="20"/>
        </w:rPr>
      </w:pPr>
      <w:r w:rsidRPr="008D4749">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D83ADC">
          <w:type w:val="continuous"/>
          <w:pgSz w:w="12237" w:h="16839"/>
          <w:pgMar w:top="1191" w:right="1191" w:bottom="1191" w:left="1191" w:header="709" w:footer="709" w:gutter="0"/>
          <w:cols w:num="2" w:space="454"/>
          <w:docGrid w:linePitch="360"/>
        </w:sectPr>
      </w:pPr>
    </w:p>
    <w:p w:rsidR="006C6899" w:rsidRPr="003F2F6D" w:rsidRDefault="00DC610C" w:rsidP="0007184F">
      <w:pPr>
        <w:keepNext/>
        <w:keepLines/>
        <w:tabs>
          <w:tab w:val="left" w:pos="2160"/>
        </w:tabs>
        <w:rPr>
          <w:rFonts w:cs="Arial"/>
          <w:szCs w:val="20"/>
        </w:rPr>
      </w:pPr>
      <w:r w:rsidRPr="003F2F6D">
        <w:rPr>
          <w:rFonts w:cs="Arial"/>
          <w:szCs w:val="20"/>
        </w:rPr>
        <w:lastRenderedPageBreak/>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E3A8A">
        <w:rPr>
          <w:rFonts w:cs="Arial"/>
          <w:szCs w:val="20"/>
        </w:rPr>
        <w:t>xxxxx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E3A8A">
        <w:rPr>
          <w:rFonts w:cs="Arial"/>
          <w:szCs w:val="20"/>
        </w:rPr>
        <w:t>xxxxx</w:t>
      </w:r>
      <w:bookmarkStart w:id="0" w:name="_GoBack"/>
      <w:bookmarkEnd w:id="0"/>
    </w:p>
    <w:p w:rsidR="003464FF" w:rsidRPr="00DD3578" w:rsidRDefault="0007184F" w:rsidP="008D4749">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D83ADC">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B8" w:rsidRDefault="001279B8">
      <w:r>
        <w:separator/>
      </w:r>
    </w:p>
  </w:endnote>
  <w:endnote w:type="continuationSeparator" w:id="0">
    <w:p w:rsidR="001279B8" w:rsidRDefault="0012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E3A8A">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E3A8A">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B8" w:rsidRDefault="001279B8">
      <w:r>
        <w:separator/>
      </w:r>
    </w:p>
  </w:footnote>
  <w:footnote w:type="continuationSeparator" w:id="0">
    <w:p w:rsidR="001279B8" w:rsidRDefault="0012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E3A8A" w:rsidP="00F27429">
    <w:pPr>
      <w:pStyle w:val="Zhlav"/>
      <w:ind w:firstLine="1"/>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8A"/>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23F5C"/>
    <w:rsid w:val="001279B8"/>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5654C"/>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966CC"/>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2E8A"/>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32C66"/>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4749"/>
    <w:rsid w:val="008D6743"/>
    <w:rsid w:val="008D7EEE"/>
    <w:rsid w:val="008F1A38"/>
    <w:rsid w:val="008F3259"/>
    <w:rsid w:val="008F7BAD"/>
    <w:rsid w:val="00901842"/>
    <w:rsid w:val="009049CF"/>
    <w:rsid w:val="00906921"/>
    <w:rsid w:val="00906BB6"/>
    <w:rsid w:val="00907009"/>
    <w:rsid w:val="009214E1"/>
    <w:rsid w:val="00927C09"/>
    <w:rsid w:val="00934157"/>
    <w:rsid w:val="0093574F"/>
    <w:rsid w:val="0094045A"/>
    <w:rsid w:val="009415AF"/>
    <w:rsid w:val="00941CC9"/>
    <w:rsid w:val="009555DA"/>
    <w:rsid w:val="00957163"/>
    <w:rsid w:val="009576AA"/>
    <w:rsid w:val="009627CA"/>
    <w:rsid w:val="00970B17"/>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28AF"/>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33C8"/>
    <w:rsid w:val="00C54EC0"/>
    <w:rsid w:val="00C61F9A"/>
    <w:rsid w:val="00C66BFF"/>
    <w:rsid w:val="00C8008A"/>
    <w:rsid w:val="00C80735"/>
    <w:rsid w:val="00C83B07"/>
    <w:rsid w:val="00C91302"/>
    <w:rsid w:val="00C9248C"/>
    <w:rsid w:val="00C927B7"/>
    <w:rsid w:val="00C94236"/>
    <w:rsid w:val="00CA11EA"/>
    <w:rsid w:val="00CA62AF"/>
    <w:rsid w:val="00CB62D0"/>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83ADC"/>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3A8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na.horakova\APZ%20-%20Brunt&#225;l\REGISTR%20SMLUV\Prima%20Pizzerie%20s.r.o.,%20BRA-SZ-7_2019\Dohoda%20BRA-SZ-7_2019%20Prima%20Pizzerie%20s.r.o..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FFD6A-4D38-43EC-B9A3-D3B0874E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BRA-SZ-7_2019 Prima Pizzerie s.r.o.</Template>
  <TotalTime>2</TotalTime>
  <Pages>5</Pages>
  <Words>2157</Words>
  <Characters>12728</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Horáková Darina Ing. (UPT-BRA)</dc:creator>
  <dc:description>Předloha byla vytvořena v informačním systému OKpráce.</dc:description>
  <cp:lastModifiedBy>Horáková Darina Ing. (UPT-BRA)</cp:lastModifiedBy>
  <cp:revision>1</cp:revision>
  <cp:lastPrinted>1601-01-01T00:00:00Z</cp:lastPrinted>
  <dcterms:created xsi:type="dcterms:W3CDTF">2019-11-27T12:10:00Z</dcterms:created>
  <dcterms:modified xsi:type="dcterms:W3CDTF">2019-11-27T12:12:00Z</dcterms:modified>
</cp:coreProperties>
</file>