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F" w:rsidRDefault="00953F19">
      <w:pPr>
        <w:pStyle w:val="Nadpis20"/>
        <w:keepNext/>
        <w:keepLines/>
        <w:shd w:val="clear" w:color="auto" w:fill="auto"/>
        <w:spacing w:after="292" w:line="260" w:lineRule="exact"/>
        <w:ind w:right="60"/>
      </w:pPr>
      <w:bookmarkStart w:id="0" w:name="bookmark0"/>
      <w:r>
        <w:t>Dodatek č. 2</w:t>
      </w:r>
      <w:bookmarkEnd w:id="0"/>
    </w:p>
    <w:p w:rsidR="00477EDF" w:rsidRDefault="00953F19">
      <w:pPr>
        <w:pStyle w:val="Zkladntext30"/>
        <w:shd w:val="clear" w:color="auto" w:fill="auto"/>
        <w:spacing w:before="0" w:after="721" w:line="230" w:lineRule="exact"/>
        <w:ind w:right="60"/>
      </w:pPr>
      <w:r>
        <w:t>Kupní smlouvy uzavřené dne 1. 10. 2004</w:t>
      </w:r>
    </w:p>
    <w:p w:rsidR="00477EDF" w:rsidRDefault="00953F19">
      <w:pPr>
        <w:pStyle w:val="Nadpis40"/>
        <w:keepNext/>
        <w:keepLines/>
        <w:shd w:val="clear" w:color="auto" w:fill="auto"/>
        <w:spacing w:before="0" w:after="128" w:line="220" w:lineRule="exact"/>
        <w:ind w:right="60"/>
      </w:pPr>
      <w:bookmarkStart w:id="1" w:name="bookmark1"/>
      <w:r>
        <w:t>Smluvní strany</w:t>
      </w:r>
      <w:bookmarkEnd w:id="1"/>
    </w:p>
    <w:p w:rsidR="00477EDF" w:rsidRDefault="00953F19">
      <w:pPr>
        <w:pStyle w:val="Zkladntext20"/>
        <w:shd w:val="clear" w:color="auto" w:fill="auto"/>
        <w:tabs>
          <w:tab w:val="left" w:pos="2112"/>
        </w:tabs>
        <w:spacing w:before="0" w:after="266" w:line="220" w:lineRule="exact"/>
      </w:pPr>
      <w:r>
        <w:t>1. Obchodní firma:</w:t>
      </w:r>
      <w:r>
        <w:tab/>
      </w:r>
      <w:proofErr w:type="spellStart"/>
      <w:r>
        <w:rPr>
          <w:rStyle w:val="Zkladntext211ptTun"/>
        </w:rPr>
        <w:t>Triumfa</w:t>
      </w:r>
      <w:proofErr w:type="spellEnd"/>
      <w:r>
        <w:rPr>
          <w:rStyle w:val="Zkladntext211ptTun"/>
        </w:rPr>
        <w:t xml:space="preserve"> </w:t>
      </w:r>
      <w:proofErr w:type="spellStart"/>
      <w:r>
        <w:rPr>
          <w:rStyle w:val="Zkladntext211ptTun"/>
        </w:rPr>
        <w:t>Energo</w:t>
      </w:r>
      <w:proofErr w:type="spellEnd"/>
      <w:r>
        <w:rPr>
          <w:rStyle w:val="Zkladntext211ptTun"/>
        </w:rPr>
        <w:t xml:space="preserve"> </w:t>
      </w:r>
      <w:r>
        <w:t>s.r.o.</w:t>
      </w:r>
    </w:p>
    <w:p w:rsidR="00477EDF" w:rsidRDefault="00953F19">
      <w:pPr>
        <w:pStyle w:val="Zkladntext20"/>
        <w:shd w:val="clear" w:color="auto" w:fill="auto"/>
        <w:tabs>
          <w:tab w:val="left" w:pos="1394"/>
        </w:tabs>
        <w:spacing w:before="0" w:after="0" w:line="278" w:lineRule="exact"/>
      </w:pPr>
      <w:r>
        <w:t>se sídlem:</w:t>
      </w:r>
      <w:r>
        <w:tab/>
        <w:t>Klatovská 515/169, 321 03 Plzeň</w:t>
      </w:r>
    </w:p>
    <w:p w:rsidR="00477EDF" w:rsidRDefault="00953F19">
      <w:pPr>
        <w:pStyle w:val="Zkladntext20"/>
        <w:shd w:val="clear" w:color="auto" w:fill="auto"/>
        <w:tabs>
          <w:tab w:val="left" w:pos="1394"/>
        </w:tabs>
        <w:spacing w:before="0" w:after="0" w:line="278" w:lineRule="exact"/>
      </w:pPr>
      <w:r>
        <w:t>zastoupená:</w:t>
      </w:r>
      <w:r>
        <w:tab/>
        <w:t>Františkem Prokopem, jednatelem</w:t>
      </w:r>
    </w:p>
    <w:p w:rsidR="00477EDF" w:rsidRDefault="00953F19">
      <w:pPr>
        <w:pStyle w:val="Zkladntext20"/>
        <w:shd w:val="clear" w:color="auto" w:fill="auto"/>
        <w:spacing w:before="0" w:after="0" w:line="254" w:lineRule="exact"/>
      </w:pPr>
      <w:r>
        <w:t>registrovaná v obchodním rejstříku, vedeného Krajským soudem v Plzni oddíl C, číslo vložky 7185</w:t>
      </w:r>
    </w:p>
    <w:p w:rsidR="00477EDF" w:rsidRDefault="00953F19">
      <w:pPr>
        <w:pStyle w:val="Zkladntext20"/>
        <w:shd w:val="clear" w:color="auto" w:fill="auto"/>
        <w:spacing w:before="0" w:after="0" w:line="254" w:lineRule="exact"/>
      </w:pPr>
      <w:r>
        <w:t>držitel licence k podnikání, ve smyslu zákona č. 458/2000 Sb., energetický zákon, skupiny: 31 a 32</w:t>
      </w:r>
    </w:p>
    <w:p w:rsidR="00477EDF" w:rsidRDefault="00953F19">
      <w:pPr>
        <w:pStyle w:val="Zkladntext20"/>
        <w:shd w:val="clear" w:color="auto" w:fill="auto"/>
        <w:spacing w:before="0" w:after="0" w:line="254" w:lineRule="exact"/>
      </w:pPr>
      <w:proofErr w:type="gramStart"/>
      <w:r>
        <w:t>č.310202431</w:t>
      </w:r>
      <w:proofErr w:type="gramEnd"/>
      <w:r>
        <w:t xml:space="preserve"> - výroba tepelné energie</w:t>
      </w:r>
    </w:p>
    <w:p w:rsidR="00477EDF" w:rsidRDefault="00953F19">
      <w:pPr>
        <w:pStyle w:val="Zkladntext20"/>
        <w:shd w:val="clear" w:color="auto" w:fill="auto"/>
        <w:spacing w:before="0" w:after="0" w:line="274" w:lineRule="exact"/>
      </w:pPr>
      <w:proofErr w:type="gramStart"/>
      <w:r>
        <w:t>č.320202427</w:t>
      </w:r>
      <w:proofErr w:type="gramEnd"/>
      <w:r>
        <w:t xml:space="preserve"> - rozvod tepelné energie</w:t>
      </w:r>
    </w:p>
    <w:p w:rsidR="00477EDF" w:rsidRDefault="00953F19">
      <w:pPr>
        <w:pStyle w:val="Zkladntext20"/>
        <w:shd w:val="clear" w:color="auto" w:fill="auto"/>
        <w:tabs>
          <w:tab w:val="left" w:pos="706"/>
        </w:tabs>
        <w:spacing w:before="0" w:after="0" w:line="274" w:lineRule="exact"/>
      </w:pPr>
      <w:r>
        <w:t>IČ:</w:t>
      </w:r>
      <w:r>
        <w:tab/>
        <w:t>64 83 02 09</w:t>
      </w:r>
    </w:p>
    <w:p w:rsidR="00477EDF" w:rsidRDefault="00953F19">
      <w:pPr>
        <w:pStyle w:val="Zkladntext20"/>
        <w:shd w:val="clear" w:color="auto" w:fill="auto"/>
        <w:spacing w:before="0" w:after="0" w:line="274" w:lineRule="exact"/>
      </w:pPr>
      <w:r>
        <w:t>DIČ: CZ64830209</w:t>
      </w:r>
    </w:p>
    <w:p w:rsidR="00477EDF" w:rsidRDefault="00953F19">
      <w:pPr>
        <w:pStyle w:val="Zkladntext20"/>
        <w:shd w:val="clear" w:color="auto" w:fill="auto"/>
        <w:spacing w:before="0" w:after="515" w:line="274" w:lineRule="exact"/>
        <w:ind w:right="3680"/>
        <w:jc w:val="left"/>
      </w:pPr>
      <w:r>
        <w:t xml:space="preserve">bankovní </w:t>
      </w:r>
      <w:proofErr w:type="spellStart"/>
      <w:r>
        <w:t>spojenúČSOB</w:t>
      </w:r>
      <w:proofErr w:type="spellEnd"/>
      <w:r>
        <w:t xml:space="preserve"> Plzeň </w:t>
      </w:r>
      <w:r>
        <w:rPr>
          <w:rStyle w:val="Zkladntext211ptTun"/>
        </w:rPr>
        <w:t>(dále jen „dodavatel“)</w:t>
      </w:r>
    </w:p>
    <w:p w:rsidR="00477EDF" w:rsidRDefault="00953F19">
      <w:pPr>
        <w:pStyle w:val="Zkladntext40"/>
        <w:shd w:val="clear" w:color="auto" w:fill="auto"/>
        <w:tabs>
          <w:tab w:val="left" w:pos="3958"/>
          <w:tab w:val="left" w:pos="4307"/>
        </w:tabs>
        <w:spacing w:before="0" w:line="80" w:lineRule="exact"/>
        <w:ind w:left="3180"/>
      </w:pPr>
      <w:r>
        <w:t>V</w:t>
      </w:r>
      <w:r>
        <w:tab/>
      </w:r>
      <w:proofErr w:type="spellStart"/>
      <w:r>
        <w:t>V</w:t>
      </w:r>
      <w:proofErr w:type="spellEnd"/>
      <w:r>
        <w:tab/>
      </w:r>
      <w:proofErr w:type="spellStart"/>
      <w:r>
        <w:t>v</w:t>
      </w:r>
      <w:proofErr w:type="spellEnd"/>
    </w:p>
    <w:p w:rsidR="00477EDF" w:rsidRDefault="00953F19">
      <w:pPr>
        <w:pStyle w:val="Nadpis40"/>
        <w:keepNext/>
        <w:keepLines/>
        <w:shd w:val="clear" w:color="auto" w:fill="auto"/>
        <w:spacing w:before="0" w:after="270" w:line="220" w:lineRule="exact"/>
        <w:jc w:val="both"/>
      </w:pPr>
      <w:bookmarkStart w:id="2" w:name="bookmark2"/>
      <w:r>
        <w:rPr>
          <w:rStyle w:val="Nadpis410ptNetun"/>
        </w:rPr>
        <w:t xml:space="preserve">2. Obchodní firma: </w:t>
      </w:r>
      <w:r>
        <w:t>26. Základní Škola, příspěvková organizace</w:t>
      </w:r>
      <w:bookmarkEnd w:id="2"/>
    </w:p>
    <w:p w:rsidR="00477EDF" w:rsidRDefault="00953F19">
      <w:pPr>
        <w:pStyle w:val="Zkladntext20"/>
        <w:shd w:val="clear" w:color="auto" w:fill="auto"/>
        <w:spacing w:before="0" w:after="0" w:line="274" w:lineRule="exact"/>
        <w:ind w:right="5380"/>
        <w:jc w:val="left"/>
      </w:pPr>
      <w:r>
        <w:t xml:space="preserve">se sídlem: Skupova 22, Plzeň 301 00 zastoupená: Mgr. Evou </w:t>
      </w:r>
      <w:proofErr w:type="spellStart"/>
      <w:r>
        <w:t>Švolbovou</w:t>
      </w:r>
      <w:proofErr w:type="spellEnd"/>
      <w:r>
        <w:t>, ředitelkou IČ: 70 87 98 34</w:t>
      </w:r>
    </w:p>
    <w:p w:rsidR="00477EDF" w:rsidRDefault="00953F19">
      <w:pPr>
        <w:pStyle w:val="Zkladntext20"/>
        <w:shd w:val="clear" w:color="auto" w:fill="auto"/>
        <w:tabs>
          <w:tab w:val="left" w:pos="4307"/>
        </w:tabs>
        <w:spacing w:before="0" w:after="0" w:line="274" w:lineRule="exact"/>
      </w:pPr>
      <w:r>
        <w:t>bankovní spojení: KB Plzeň</w:t>
      </w:r>
      <w:r>
        <w:tab/>
      </w:r>
    </w:p>
    <w:p w:rsidR="00477EDF" w:rsidRDefault="00953F19">
      <w:pPr>
        <w:pStyle w:val="Zkladntext50"/>
        <w:shd w:val="clear" w:color="auto" w:fill="auto"/>
        <w:spacing w:after="839"/>
      </w:pPr>
      <w:r>
        <w:t xml:space="preserve">(dále jen „odběratel“) </w:t>
      </w:r>
      <w:r>
        <w:rPr>
          <w:rStyle w:val="Zkladntext2"/>
          <w:b w:val="0"/>
          <w:bCs w:val="0"/>
        </w:rPr>
        <w:t xml:space="preserve">uzavírají dodatek ke kupní smlouvě uzavřené mezi výše uvedenými smluvními stranami dne </w:t>
      </w:r>
      <w:proofErr w:type="gramStart"/>
      <w:r>
        <w:rPr>
          <w:rStyle w:val="Zkladntext21"/>
          <w:b w:val="0"/>
          <w:bCs w:val="0"/>
        </w:rPr>
        <w:t>1.10. 2004</w:t>
      </w:r>
      <w:proofErr w:type="gramEnd"/>
      <w:r>
        <w:rPr>
          <w:rStyle w:val="Zkladntext21"/>
          <w:b w:val="0"/>
          <w:bCs w:val="0"/>
        </w:rPr>
        <w:t>:</w:t>
      </w:r>
    </w:p>
    <w:p w:rsidR="00477EDF" w:rsidRDefault="00953F19">
      <w:pPr>
        <w:pStyle w:val="Nadpis10"/>
        <w:keepNext/>
        <w:keepLines/>
        <w:shd w:val="clear" w:color="auto" w:fill="auto"/>
        <w:spacing w:before="0" w:line="200" w:lineRule="exact"/>
        <w:ind w:right="60"/>
      </w:pPr>
      <w:bookmarkStart w:id="3" w:name="bookmark3"/>
      <w:r>
        <w:t>I.</w:t>
      </w:r>
      <w:bookmarkEnd w:id="3"/>
    </w:p>
    <w:p w:rsidR="00477EDF" w:rsidRDefault="00953F19">
      <w:pPr>
        <w:pStyle w:val="Nadpis40"/>
        <w:keepNext/>
        <w:keepLines/>
        <w:shd w:val="clear" w:color="auto" w:fill="auto"/>
        <w:spacing w:before="0" w:after="271" w:line="220" w:lineRule="exact"/>
        <w:jc w:val="both"/>
      </w:pPr>
      <w:bookmarkStart w:id="4" w:name="bookmark4"/>
      <w:r>
        <w:t>Článek VII. Cenová ujednání, odstavec 1. se mění takto:</w:t>
      </w:r>
      <w:bookmarkEnd w:id="4"/>
    </w:p>
    <w:p w:rsidR="00477EDF" w:rsidRDefault="00953F19">
      <w:pPr>
        <w:pStyle w:val="Zkladntext20"/>
        <w:shd w:val="clear" w:color="auto" w:fill="auto"/>
        <w:spacing w:before="0" w:after="172" w:line="278" w:lineRule="exact"/>
        <w:jc w:val="left"/>
      </w:pPr>
      <w:r>
        <w:t>Cena tepelné energie je kalkulována a sjednána v souladu se zákonem č.526/1990 Sb., o cenách, ve znění pozdějších předpisů a v souladu s platnými cenovými rozhodnutími Energetického regulačního úřadu.</w:t>
      </w:r>
    </w:p>
    <w:p w:rsidR="00477EDF" w:rsidRDefault="00953F19">
      <w:pPr>
        <w:pStyle w:val="Zkladntext20"/>
        <w:shd w:val="clear" w:color="auto" w:fill="auto"/>
        <w:spacing w:before="0" w:after="226" w:line="288" w:lineRule="exact"/>
        <w:jc w:val="left"/>
      </w:pPr>
      <w:r>
        <w:t>Kalkulační vzorec ceny tepla na příslušné zúčtovací období je uveden v příloze č. 1 této kupní smlouvy.</w:t>
      </w:r>
    </w:p>
    <w:p w:rsidR="00477EDF" w:rsidRDefault="00953F19">
      <w:pPr>
        <w:pStyle w:val="Zkladntext20"/>
        <w:shd w:val="clear" w:color="auto" w:fill="auto"/>
        <w:spacing w:before="0" w:after="0" w:line="230" w:lineRule="exact"/>
      </w:pPr>
      <w:r>
        <w:t>Zúčtovací obdo</w:t>
      </w:r>
      <w:r w:rsidR="00AA7346">
        <w:t>bí začíná 1. prosince a končí 3</w:t>
      </w:r>
      <w:r w:rsidR="00AA7346" w:rsidRPr="00AA7346">
        <w:rPr>
          <w:rStyle w:val="Zkladntext2115ptTunKurzva"/>
          <w:b w:val="0"/>
          <w:i w:val="0"/>
        </w:rPr>
        <w:t>0</w:t>
      </w:r>
      <w:r>
        <w:rPr>
          <w:rStyle w:val="Zkladntext2115ptTunKurzva"/>
        </w:rPr>
        <w:t>.</w:t>
      </w:r>
      <w:r>
        <w:t xml:space="preserve"> listopadu.</w:t>
      </w:r>
      <w:r>
        <w:br w:type="page"/>
      </w:r>
    </w:p>
    <w:p w:rsidR="00477EDF" w:rsidRDefault="00953F19">
      <w:pPr>
        <w:pStyle w:val="Zkladntext20"/>
        <w:shd w:val="clear" w:color="auto" w:fill="auto"/>
        <w:spacing w:before="0" w:after="615" w:line="278" w:lineRule="exact"/>
        <w:jc w:val="left"/>
      </w:pPr>
      <w:r>
        <w:lastRenderedPageBreak/>
        <w:t>Do 30 dnů od skončení zúčtovacího období předá dodavatel odběrateli konečné vyúčtování ceny tepla za zúčtovací období, které musí obsahovat výši nákladů a vyčíslení přeplatku či nedoplatku. S vyúčtováním předá dodavatel odběrateli fakturu nebo dobropis se splatností 21 dnů.</w:t>
      </w:r>
    </w:p>
    <w:p w:rsidR="00477EDF" w:rsidRDefault="00953F19">
      <w:pPr>
        <w:pStyle w:val="Nadpis30"/>
        <w:keepNext/>
        <w:keepLines/>
        <w:shd w:val="clear" w:color="auto" w:fill="auto"/>
        <w:spacing w:before="0" w:after="321" w:line="260" w:lineRule="exact"/>
        <w:ind w:right="80"/>
      </w:pPr>
      <w:bookmarkStart w:id="5" w:name="bookmark5"/>
      <w:r>
        <w:t>II.</w:t>
      </w:r>
      <w:bookmarkEnd w:id="5"/>
    </w:p>
    <w:p w:rsidR="00477EDF" w:rsidRDefault="00953F19">
      <w:pPr>
        <w:pStyle w:val="Zkladntext20"/>
        <w:shd w:val="clear" w:color="auto" w:fill="auto"/>
        <w:spacing w:before="0" w:after="558" w:line="200" w:lineRule="exact"/>
        <w:jc w:val="left"/>
      </w:pPr>
      <w:r>
        <w:t>Ostatní ustanovení kupní smlouvy se nemění.</w:t>
      </w:r>
    </w:p>
    <w:p w:rsidR="00477EDF" w:rsidRDefault="00953F19">
      <w:pPr>
        <w:pStyle w:val="Nadpis30"/>
        <w:keepNext/>
        <w:keepLines/>
        <w:shd w:val="clear" w:color="auto" w:fill="auto"/>
        <w:spacing w:before="0" w:after="335" w:line="260" w:lineRule="exact"/>
        <w:ind w:right="80"/>
      </w:pPr>
      <w:bookmarkStart w:id="6" w:name="bookmark6"/>
      <w:r>
        <w:t>III.</w:t>
      </w:r>
      <w:bookmarkEnd w:id="6"/>
    </w:p>
    <w:p w:rsidR="00477EDF" w:rsidRDefault="00953F19">
      <w:pPr>
        <w:pStyle w:val="Zkladntext20"/>
        <w:shd w:val="clear" w:color="auto" w:fill="auto"/>
        <w:spacing w:before="0" w:after="342" w:line="200" w:lineRule="exact"/>
        <w:jc w:val="left"/>
      </w:pPr>
      <w:r>
        <w:t>Dodatek je vyhotoven ve dvou výtiscích, z čehož jeden obdrží odběratel a jeden dodavatel.</w:t>
      </w:r>
    </w:p>
    <w:p w:rsidR="00477EDF" w:rsidRDefault="00953F19">
      <w:pPr>
        <w:pStyle w:val="Zkladntext20"/>
        <w:shd w:val="clear" w:color="auto" w:fill="auto"/>
        <w:spacing w:before="0" w:after="2891" w:line="200" w:lineRule="exact"/>
        <w:jc w:val="left"/>
      </w:pPr>
      <w:r>
        <w:t>Dodatek nabývá platnosti dnem podpisu oběma smluvními stranami.</w:t>
      </w:r>
    </w:p>
    <w:p w:rsidR="00477EDF" w:rsidRDefault="00AA7346" w:rsidP="00AA7346">
      <w:pPr>
        <w:pStyle w:val="Zkladntext20"/>
        <w:shd w:val="clear" w:color="auto" w:fill="auto"/>
        <w:tabs>
          <w:tab w:val="left" w:pos="7388"/>
          <w:tab w:val="left" w:pos="8689"/>
        </w:tabs>
        <w:spacing w:before="0" w:after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12065" distL="63500" distR="905510" simplePos="0" relativeHeight="377487108" behindDoc="1" locked="0" layoutInCell="1" allowOverlap="1" wp14:anchorId="24606444" wp14:editId="20F345F8">
                <wp:simplePos x="0" y="0"/>
                <wp:positionH relativeFrom="margin">
                  <wp:posOffset>4231640</wp:posOffset>
                </wp:positionH>
                <wp:positionV relativeFrom="paragraph">
                  <wp:posOffset>1268730</wp:posOffset>
                </wp:positionV>
                <wp:extent cx="1005840" cy="729615"/>
                <wp:effectExtent l="0" t="0" r="3810" b="1333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EDF" w:rsidRDefault="00AA7346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26. ZŠ Plzeň,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2pt;margin-top:99.9pt;width:79.2pt;height:57.45pt;z-index:-125829372;visibility:visible;mso-wrap-style:square;mso-width-percent:0;mso-height-percent:0;mso-wrap-distance-left:5pt;mso-wrap-distance-top:0;mso-wrap-distance-right:71.3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t1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" filled="f" stroked="f">
                <v:textbox inset="0,0,0,0">
                  <w:txbxContent>
                    <w:p w:rsidR="00477EDF" w:rsidRDefault="00AA7346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26. ZŠ Plzeň,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p.o</w:t>
                      </w:r>
                      <w:proofErr w:type="spellEnd"/>
                      <w:r>
                        <w:rPr>
                          <w:rStyle w:val="Zkladntext2Exact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85165" distL="63500" distR="633730" simplePos="0" relativeHeight="377487105" behindDoc="1" locked="0" layoutInCell="1" allowOverlap="1" wp14:anchorId="68488072" wp14:editId="40747732">
                <wp:simplePos x="0" y="0"/>
                <wp:positionH relativeFrom="margin">
                  <wp:posOffset>3657600</wp:posOffset>
                </wp:positionH>
                <wp:positionV relativeFrom="paragraph">
                  <wp:posOffset>1025525</wp:posOffset>
                </wp:positionV>
                <wp:extent cx="1478280" cy="127000"/>
                <wp:effectExtent l="0" t="0" r="762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EDF" w:rsidRDefault="00953F19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Odběratel:</w:t>
                            </w:r>
                            <w:r w:rsidR="00AA7346">
                              <w:rPr>
                                <w:rStyle w:val="Zkladntext2Exact"/>
                              </w:rPr>
                              <w:t xml:space="preserve"> Mgr. E. Švolbová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in;margin-top:80.75pt;width:116.4pt;height:10pt;z-index:-125829375;visibility:visible;mso-wrap-style:square;mso-width-percent:0;mso-height-percent:0;mso-wrap-distance-left:5pt;mso-wrap-distance-top:0;mso-wrap-distance-right:49.9pt;mso-wrap-distance-bottom:5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9CsQ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" filled="f" stroked="f">
                <v:textbox style="mso-fit-shape-to-text:t" inset="0,0,0,0">
                  <w:txbxContent>
                    <w:p w:rsidR="00477EDF" w:rsidRDefault="00953F19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Odběratel:</w:t>
                      </w:r>
                      <w:r w:rsidR="00AA7346">
                        <w:rPr>
                          <w:rStyle w:val="Zkladntext2Exact"/>
                        </w:rPr>
                        <w:t xml:space="preserve"> Mgr. E. Švolbová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F19">
        <w:rPr>
          <w:noProof/>
          <w:lang w:bidi="ar-SA"/>
        </w:rPr>
        <mc:AlternateContent>
          <mc:Choice Requires="wps">
            <w:drawing>
              <wp:anchor distT="0" distB="69215" distL="191770" distR="63500" simplePos="0" relativeHeight="377487104" behindDoc="1" locked="0" layoutInCell="1" allowOverlap="1" wp14:anchorId="4F0D9493" wp14:editId="5709BC51">
                <wp:simplePos x="0" y="0"/>
                <wp:positionH relativeFrom="margin">
                  <wp:posOffset>194945</wp:posOffset>
                </wp:positionH>
                <wp:positionV relativeFrom="paragraph">
                  <wp:posOffset>1035050</wp:posOffset>
                </wp:positionV>
                <wp:extent cx="1332230" cy="127000"/>
                <wp:effectExtent l="0" t="0" r="1270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EDF" w:rsidRDefault="00953F19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  <w:r w:rsidR="00AA7346">
                              <w:rPr>
                                <w:rStyle w:val="Zkladntext2Exact"/>
                              </w:rPr>
                              <w:t xml:space="preserve"> F. Prokop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.35pt;margin-top:81.5pt;width:104.9pt;height:10pt;z-index:-125829376;visibility:visible;mso-wrap-style:square;mso-width-percent:0;mso-height-percent:0;mso-wrap-distance-left:15.1pt;mso-wrap-distance-top:0;mso-wrap-distance-right:5pt;mso-wrap-distance-bottom: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rrQ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" filled="f" stroked="f">
                <v:textbox style="mso-fit-shape-to-text:t" inset="0,0,0,0">
                  <w:txbxContent>
                    <w:p w:rsidR="00477EDF" w:rsidRDefault="00953F19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  <w:r w:rsidR="00AA7346">
                        <w:rPr>
                          <w:rStyle w:val="Zkladntext2Exact"/>
                        </w:rPr>
                        <w:t xml:space="preserve"> F. Prokop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F19">
        <w:rPr>
          <w:noProof/>
          <w:lang w:bidi="ar-SA"/>
        </w:rPr>
        <mc:AlternateContent>
          <mc:Choice Requires="wps">
            <w:drawing>
              <wp:anchor distT="0" distB="0" distL="734695" distR="2179320" simplePos="0" relativeHeight="377487106" behindDoc="1" locked="0" layoutInCell="1" allowOverlap="1" wp14:anchorId="2B8A655D" wp14:editId="775F76E0">
                <wp:simplePos x="0" y="0"/>
                <wp:positionH relativeFrom="margin">
                  <wp:posOffset>737870</wp:posOffset>
                </wp:positionH>
                <wp:positionV relativeFrom="paragraph">
                  <wp:posOffset>1273810</wp:posOffset>
                </wp:positionV>
                <wp:extent cx="1316990" cy="733425"/>
                <wp:effectExtent l="4445" t="0" r="2540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EDF" w:rsidRPr="00AA7346" w:rsidRDefault="00AA7346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  <w:ind w:left="320"/>
                              <w:rPr>
                                <w:b w:val="0"/>
                              </w:rPr>
                            </w:pPr>
                            <w:proofErr w:type="spellStart"/>
                            <w:r w:rsidRPr="00AA7346">
                              <w:rPr>
                                <w:b w:val="0"/>
                              </w:rPr>
                              <w:t>Triumfa</w:t>
                            </w:r>
                            <w:proofErr w:type="spellEnd"/>
                            <w:r w:rsidRPr="00AA7346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AA7346">
                              <w:rPr>
                                <w:b w:val="0"/>
                              </w:rPr>
                              <w:t>Energo</w:t>
                            </w:r>
                            <w:proofErr w:type="spellEnd"/>
                            <w:r w:rsidRPr="00AA7346">
                              <w:rPr>
                                <w:b w:val="0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8.1pt;margin-top:100.3pt;width:103.7pt;height:57.75pt;z-index:-125829374;visibility:visible;mso-wrap-style:square;mso-width-percent:0;mso-height-percent:0;mso-wrap-distance-left:57.85pt;mso-wrap-distance-top:0;mso-wrap-distance-right:17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VXr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" filled="f" stroked="f">
                <v:textbox style="mso-fit-shape-to-text:t" inset="0,0,0,0">
                  <w:txbxContent>
                    <w:p w:rsidR="00477EDF" w:rsidRPr="00AA7346" w:rsidRDefault="00AA7346">
                      <w:pPr>
                        <w:pStyle w:val="Zkladntext6"/>
                        <w:shd w:val="clear" w:color="auto" w:fill="auto"/>
                        <w:spacing w:line="170" w:lineRule="exact"/>
                        <w:ind w:left="320"/>
                        <w:rPr>
                          <w:b w:val="0"/>
                        </w:rPr>
                      </w:pPr>
                      <w:proofErr w:type="spellStart"/>
                      <w:r w:rsidRPr="00AA7346">
                        <w:rPr>
                          <w:b w:val="0"/>
                        </w:rPr>
                        <w:t>Triumfa</w:t>
                      </w:r>
                      <w:proofErr w:type="spellEnd"/>
                      <w:r w:rsidRPr="00AA7346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AA7346">
                        <w:rPr>
                          <w:b w:val="0"/>
                        </w:rPr>
                        <w:t>Energo</w:t>
                      </w:r>
                      <w:proofErr w:type="spellEnd"/>
                      <w:r w:rsidRPr="00AA7346">
                        <w:rPr>
                          <w:b w:val="0"/>
                        </w:rPr>
                        <w:t>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3F19">
        <w:t>V Plzni dne:</w:t>
      </w:r>
      <w:proofErr w:type="gramStart"/>
      <w:r>
        <w:t>21.11.2019</w:t>
      </w:r>
      <w:bookmarkStart w:id="7" w:name="_GoBack"/>
      <w:bookmarkEnd w:id="7"/>
      <w:proofErr w:type="gramEnd"/>
    </w:p>
    <w:sectPr w:rsidR="00477EDF">
      <w:pgSz w:w="11900" w:h="16840"/>
      <w:pgMar w:top="1188" w:right="1223" w:bottom="1938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19" w:rsidRDefault="00953F19">
      <w:r>
        <w:separator/>
      </w:r>
    </w:p>
  </w:endnote>
  <w:endnote w:type="continuationSeparator" w:id="0">
    <w:p w:rsidR="00953F19" w:rsidRDefault="009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19" w:rsidRDefault="00953F19"/>
  </w:footnote>
  <w:footnote w:type="continuationSeparator" w:id="0">
    <w:p w:rsidR="00953F19" w:rsidRDefault="00953F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F"/>
    <w:rsid w:val="00477EDF"/>
    <w:rsid w:val="00953F19"/>
    <w:rsid w:val="00A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Netundkovn0ptExact">
    <w:name w:val="Základní text (7) + Ne tučné;Řádkování 0 pt Exact"/>
    <w:basedOn w:val="Zkladntext7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imesNewRoman10ptNetunExact">
    <w:name w:val="Základní text (7) + Times New Roman;10 pt;Ne 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dpis410ptNetun">
    <w:name w:val="Nadpis #4 + 10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15ptTunKurzvadkovn-2pt">
    <w:name w:val="Základní text (2) + 11;5 pt;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Malpsmena">
    <w:name w:val="Základní text (8) + Malá písmena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85pt">
    <w:name w:val="Základní text (8) + 8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7" w:lineRule="exact"/>
      <w:ind w:firstLine="720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w w:val="200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7Netundkovn0ptExact">
    <w:name w:val="Základní text (7) + Ne tučné;Řádkování 0 pt Exact"/>
    <w:basedOn w:val="Zkladntext7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imesNewRoman10ptNetunExact">
    <w:name w:val="Základní text (7) + Times New Roman;10 pt;Ne tučné Exact"/>
    <w:basedOn w:val="Zkladn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dpis410ptNetun">
    <w:name w:val="Nadpis #4 + 10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15ptTunKurzvadkovn-2pt">
    <w:name w:val="Základní text (2) + 11;5 pt;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Malpsmena">
    <w:name w:val="Základní text (8) + Malá písmena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85pt">
    <w:name w:val="Základní text (8) + 8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97" w:lineRule="exact"/>
      <w:ind w:firstLine="720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w w:val="200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F22FB292.dotm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2019-11-26T09:30:00Z</dcterms:created>
  <dcterms:modified xsi:type="dcterms:W3CDTF">2019-11-26T09:30:00Z</dcterms:modified>
</cp:coreProperties>
</file>