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424CF" w14:textId="77777777" w:rsidR="0059522C" w:rsidRDefault="0059522C" w:rsidP="00B66681">
      <w:pPr>
        <w:pStyle w:val="Nadpis0"/>
        <w:spacing w:before="60" w:after="120"/>
        <w:rPr>
          <w:i w:val="0"/>
        </w:rPr>
      </w:pPr>
    </w:p>
    <w:p w14:paraId="61D4EB2B" w14:textId="77777777" w:rsidR="00855227" w:rsidRDefault="00855227" w:rsidP="00B66681">
      <w:pPr>
        <w:pStyle w:val="Nadpis0"/>
        <w:spacing w:before="60" w:after="120"/>
        <w:rPr>
          <w:i w:val="0"/>
        </w:rPr>
      </w:pPr>
      <w:r w:rsidRPr="00557973">
        <w:rPr>
          <w:i w:val="0"/>
        </w:rPr>
        <w:t>Smlouva</w:t>
      </w:r>
      <w:r w:rsidR="0096748F">
        <w:rPr>
          <w:i w:val="0"/>
        </w:rPr>
        <w:t xml:space="preserve"> o</w:t>
      </w:r>
      <w:r w:rsidRPr="00557973">
        <w:rPr>
          <w:i w:val="0"/>
        </w:rPr>
        <w:t xml:space="preserve"> </w:t>
      </w:r>
      <w:r w:rsidR="0096748F" w:rsidRPr="00557973">
        <w:rPr>
          <w:i w:val="0"/>
        </w:rPr>
        <w:t>poskytování daňového poradenství</w:t>
      </w:r>
    </w:p>
    <w:p w14:paraId="404EC5E2" w14:textId="77777777" w:rsidR="00956E24" w:rsidRPr="00557973" w:rsidRDefault="00956E24" w:rsidP="00B66681">
      <w:pPr>
        <w:pStyle w:val="Nadpis0"/>
        <w:spacing w:before="60" w:after="120"/>
        <w:rPr>
          <w:i w:val="0"/>
        </w:rPr>
      </w:pPr>
    </w:p>
    <w:p w14:paraId="290A5335" w14:textId="77777777" w:rsidR="00855227" w:rsidRPr="009D2D71" w:rsidRDefault="00367139" w:rsidP="0082682B">
      <w:pPr>
        <w:pStyle w:val="sloseznamu"/>
        <w:spacing w:before="240"/>
        <w:jc w:val="center"/>
        <w:rPr>
          <w:i w:val="0"/>
        </w:rPr>
      </w:pPr>
      <w:r>
        <w:rPr>
          <w:i w:val="0"/>
        </w:rPr>
        <w:t>Č</w:t>
      </w:r>
      <w:r w:rsidR="00855227" w:rsidRPr="009D2D71">
        <w:rPr>
          <w:i w:val="0"/>
        </w:rPr>
        <w:t>l.</w:t>
      </w:r>
      <w:r>
        <w:rPr>
          <w:i w:val="0"/>
        </w:rPr>
        <w:t xml:space="preserve"> </w:t>
      </w:r>
      <w:r w:rsidR="00855227" w:rsidRPr="009D2D71">
        <w:rPr>
          <w:i w:val="0"/>
        </w:rPr>
        <w:t>I.</w:t>
      </w:r>
    </w:p>
    <w:p w14:paraId="0C26E582" w14:textId="77777777" w:rsidR="00855227" w:rsidRPr="00BF0BE5" w:rsidRDefault="00855227">
      <w:pPr>
        <w:pStyle w:val="sloseznamu"/>
        <w:jc w:val="center"/>
        <w:rPr>
          <w:i w:val="0"/>
        </w:rPr>
      </w:pPr>
      <w:r w:rsidRPr="00BF0BE5">
        <w:rPr>
          <w:i w:val="0"/>
        </w:rPr>
        <w:t>Smluvní strany</w:t>
      </w:r>
    </w:p>
    <w:p w14:paraId="4B3F6A1E" w14:textId="77777777" w:rsidR="00855227" w:rsidRPr="00BF0BE5" w:rsidRDefault="00855227">
      <w:pPr>
        <w:pStyle w:val="Zkladntext"/>
      </w:pPr>
      <w:r w:rsidRPr="00BF0BE5">
        <w:t xml:space="preserve">1. </w:t>
      </w:r>
      <w:r w:rsidR="00AB7062">
        <w:tab/>
      </w:r>
      <w:r w:rsidRPr="00BF0BE5">
        <w:rPr>
          <w:b/>
          <w:bCs/>
          <w:iCs/>
        </w:rPr>
        <w:t xml:space="preserve">PRAGUE </w:t>
      </w:r>
      <w:r w:rsidR="00301107" w:rsidRPr="00BF0BE5">
        <w:rPr>
          <w:b/>
          <w:bCs/>
          <w:iCs/>
        </w:rPr>
        <w:t>T</w:t>
      </w:r>
      <w:r w:rsidRPr="00BF0BE5">
        <w:rPr>
          <w:b/>
          <w:bCs/>
          <w:iCs/>
        </w:rPr>
        <w:t>A</w:t>
      </w:r>
      <w:r w:rsidR="00301107" w:rsidRPr="00BF0BE5">
        <w:rPr>
          <w:b/>
          <w:bCs/>
          <w:iCs/>
        </w:rPr>
        <w:t>X</w:t>
      </w:r>
      <w:r w:rsidRPr="00BF0BE5">
        <w:rPr>
          <w:b/>
          <w:bCs/>
          <w:iCs/>
        </w:rPr>
        <w:t xml:space="preserve"> SERVICES, </w:t>
      </w:r>
      <w:r w:rsidR="00301107" w:rsidRPr="00BF0BE5">
        <w:rPr>
          <w:b/>
          <w:bCs/>
          <w:iCs/>
        </w:rPr>
        <w:t>a.</w:t>
      </w:r>
      <w:r w:rsidRPr="00BF0BE5">
        <w:rPr>
          <w:b/>
          <w:bCs/>
          <w:iCs/>
        </w:rPr>
        <w:t>s.</w:t>
      </w:r>
    </w:p>
    <w:p w14:paraId="5AD6DC16" w14:textId="77777777" w:rsidR="00855227" w:rsidRDefault="00855227">
      <w:pPr>
        <w:pStyle w:val="Zkladntext"/>
        <w:ind w:firstLine="708"/>
      </w:pPr>
      <w:r>
        <w:t xml:space="preserve">se sídlem: </w:t>
      </w:r>
      <w:r w:rsidR="005863A1">
        <w:t>Sokolovská 5/49</w:t>
      </w:r>
      <w:r w:rsidR="00530590">
        <w:t>, Praha 8</w:t>
      </w:r>
      <w:r w:rsidR="005863A1">
        <w:t xml:space="preserve"> - Karlín</w:t>
      </w:r>
      <w:r w:rsidR="00530590">
        <w:t>, PSČ 186</w:t>
      </w:r>
      <w:r>
        <w:t xml:space="preserve"> 00 </w:t>
      </w:r>
    </w:p>
    <w:p w14:paraId="7FC61400" w14:textId="77777777" w:rsidR="00855227" w:rsidRDefault="005863A1">
      <w:pPr>
        <w:pStyle w:val="Zkladntext"/>
        <w:ind w:firstLine="708"/>
      </w:pPr>
      <w:r>
        <w:t>j</w:t>
      </w:r>
      <w:r w:rsidR="00301107">
        <w:t>e</w:t>
      </w:r>
      <w:r w:rsidR="00F625BB">
        <w:t>ž je zastoupena</w:t>
      </w:r>
      <w:r w:rsidR="00855227">
        <w:t xml:space="preserve">: Ing. </w:t>
      </w:r>
      <w:r w:rsidR="00D60559">
        <w:t>Markem</w:t>
      </w:r>
      <w:r w:rsidR="0069571B">
        <w:t xml:space="preserve"> </w:t>
      </w:r>
      <w:proofErr w:type="spellStart"/>
      <w:r w:rsidR="00D60559">
        <w:t>Votlučkou</w:t>
      </w:r>
      <w:proofErr w:type="spellEnd"/>
      <w:r w:rsidR="00855227">
        <w:t xml:space="preserve">, </w:t>
      </w:r>
      <w:r w:rsidR="00301107">
        <w:t>předsed</w:t>
      </w:r>
      <w:r w:rsidR="00F625BB">
        <w:t>ou</w:t>
      </w:r>
      <w:r w:rsidR="00301107">
        <w:t xml:space="preserve"> představenstva</w:t>
      </w:r>
      <w:r w:rsidR="00855227">
        <w:t xml:space="preserve"> společnosti </w:t>
      </w:r>
    </w:p>
    <w:p w14:paraId="6CFA464C" w14:textId="77777777" w:rsidR="00855227" w:rsidRDefault="00301107">
      <w:pPr>
        <w:pStyle w:val="Zkladntext"/>
        <w:ind w:firstLine="708"/>
      </w:pPr>
      <w:r>
        <w:t>IČ</w:t>
      </w:r>
      <w:r w:rsidR="00620994">
        <w:t>O</w:t>
      </w:r>
      <w:r>
        <w:t>: 27</w:t>
      </w:r>
      <w:r w:rsidR="0051396A">
        <w:t>2024</w:t>
      </w:r>
      <w:r>
        <w:t>53</w:t>
      </w:r>
    </w:p>
    <w:p w14:paraId="5867CD04" w14:textId="77777777" w:rsidR="00855227" w:rsidRDefault="0051396A">
      <w:pPr>
        <w:pStyle w:val="Zkladntext"/>
        <w:ind w:firstLine="708"/>
      </w:pPr>
      <w:r>
        <w:t>DIČ: CZ</w:t>
      </w:r>
      <w:r w:rsidR="00301107">
        <w:t>272</w:t>
      </w:r>
      <w:r>
        <w:t>0</w:t>
      </w:r>
      <w:r w:rsidR="00301107">
        <w:t>2</w:t>
      </w:r>
      <w:r>
        <w:t>4</w:t>
      </w:r>
      <w:r w:rsidR="00301107">
        <w:t>53</w:t>
      </w:r>
    </w:p>
    <w:p w14:paraId="2130F297" w14:textId="48B7E7D9" w:rsidR="00855227" w:rsidRDefault="00855227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 </w:t>
      </w:r>
      <w:r>
        <w:tab/>
        <w:t xml:space="preserve">Bankovní účet: </w:t>
      </w:r>
    </w:p>
    <w:p w14:paraId="6DD7400D" w14:textId="77777777" w:rsidR="00855227" w:rsidRDefault="00855227">
      <w:pPr>
        <w:pStyle w:val="Zkladntext"/>
        <w:ind w:firstLine="708"/>
        <w:rPr>
          <w:i/>
          <w:iCs/>
          <w:sz w:val="22"/>
        </w:rPr>
      </w:pPr>
      <w:r>
        <w:rPr>
          <w:i/>
          <w:iCs/>
          <w:sz w:val="22"/>
        </w:rPr>
        <w:t>Zapsaná v obchodním rejstříku vedeném Městským soudem v</w:t>
      </w:r>
      <w:r w:rsidR="007E203A">
        <w:rPr>
          <w:i/>
          <w:iCs/>
          <w:sz w:val="22"/>
        </w:rPr>
        <w:t> </w:t>
      </w:r>
      <w:r>
        <w:rPr>
          <w:i/>
          <w:iCs/>
          <w:sz w:val="22"/>
        </w:rPr>
        <w:t>Praze</w:t>
      </w:r>
      <w:r w:rsidR="007E203A">
        <w:rPr>
          <w:i/>
          <w:iCs/>
          <w:sz w:val="22"/>
        </w:rPr>
        <w:t>,</w:t>
      </w:r>
      <w:r>
        <w:rPr>
          <w:i/>
          <w:iCs/>
          <w:sz w:val="22"/>
        </w:rPr>
        <w:t xml:space="preserve"> v oddílu </w:t>
      </w:r>
      <w:r w:rsidR="00301107">
        <w:rPr>
          <w:i/>
          <w:iCs/>
          <w:sz w:val="22"/>
        </w:rPr>
        <w:t>B</w:t>
      </w:r>
      <w:r>
        <w:rPr>
          <w:i/>
          <w:iCs/>
          <w:sz w:val="22"/>
        </w:rPr>
        <w:t xml:space="preserve">, vložce </w:t>
      </w:r>
      <w:r w:rsidR="00301107">
        <w:rPr>
          <w:i/>
          <w:iCs/>
          <w:sz w:val="22"/>
        </w:rPr>
        <w:t>9</w:t>
      </w:r>
      <w:r>
        <w:rPr>
          <w:i/>
          <w:iCs/>
          <w:sz w:val="22"/>
        </w:rPr>
        <w:t>69</w:t>
      </w:r>
      <w:r w:rsidR="00301107">
        <w:rPr>
          <w:i/>
          <w:iCs/>
          <w:sz w:val="22"/>
        </w:rPr>
        <w:t>0</w:t>
      </w:r>
    </w:p>
    <w:p w14:paraId="75C13193" w14:textId="4CE03D9A" w:rsidR="00855227" w:rsidRPr="007364D0" w:rsidRDefault="00855227" w:rsidP="00486253">
      <w:pPr>
        <w:pStyle w:val="Zkladntext"/>
        <w:spacing w:before="60"/>
        <w:jc w:val="left"/>
      </w:pPr>
      <w:r w:rsidRPr="007364D0">
        <w:rPr>
          <w:b/>
          <w:bCs/>
          <w:iCs/>
          <w:sz w:val="28"/>
          <w:szCs w:val="28"/>
        </w:rPr>
        <w:t>(</w:t>
      </w:r>
      <w:r w:rsidRPr="007364D0">
        <w:rPr>
          <w:iCs/>
          <w:sz w:val="28"/>
          <w:szCs w:val="28"/>
        </w:rPr>
        <w:t>dále</w:t>
      </w:r>
      <w:r w:rsidR="007E203A" w:rsidRPr="007364D0">
        <w:rPr>
          <w:iCs/>
          <w:sz w:val="28"/>
          <w:szCs w:val="28"/>
        </w:rPr>
        <w:t xml:space="preserve"> </w:t>
      </w:r>
      <w:r w:rsidR="007E203A" w:rsidRPr="007364D0">
        <w:rPr>
          <w:b/>
          <w:bCs/>
          <w:iCs/>
          <w:sz w:val="28"/>
          <w:szCs w:val="28"/>
        </w:rPr>
        <w:t>„</w:t>
      </w:r>
      <w:r w:rsidRPr="007364D0">
        <w:rPr>
          <w:b/>
          <w:bCs/>
          <w:iCs/>
          <w:sz w:val="28"/>
          <w:szCs w:val="28"/>
        </w:rPr>
        <w:t>dodavatel“</w:t>
      </w:r>
      <w:r w:rsidR="00486253" w:rsidRPr="007364D0">
        <w:rPr>
          <w:b/>
          <w:bCs/>
          <w:iCs/>
          <w:sz w:val="28"/>
          <w:szCs w:val="28"/>
        </w:rPr>
        <w:t xml:space="preserve"> </w:t>
      </w:r>
      <w:r w:rsidR="00486253" w:rsidRPr="007364D0">
        <w:rPr>
          <w:bCs/>
          <w:iCs/>
          <w:sz w:val="28"/>
          <w:szCs w:val="28"/>
        </w:rPr>
        <w:t>nebo</w:t>
      </w:r>
      <w:r w:rsidR="00486253" w:rsidRPr="007364D0">
        <w:rPr>
          <w:b/>
          <w:bCs/>
          <w:iCs/>
          <w:sz w:val="28"/>
          <w:szCs w:val="28"/>
        </w:rPr>
        <w:t xml:space="preserve"> „poradce“</w:t>
      </w:r>
      <w:r w:rsidRPr="007364D0">
        <w:rPr>
          <w:b/>
          <w:bCs/>
          <w:iCs/>
          <w:sz w:val="28"/>
          <w:szCs w:val="28"/>
        </w:rPr>
        <w:t>)</w:t>
      </w:r>
    </w:p>
    <w:p w14:paraId="0F97C22D" w14:textId="77777777" w:rsidR="00855227" w:rsidRDefault="00855227">
      <w:pPr>
        <w:pStyle w:val="Zkladntext"/>
      </w:pPr>
    </w:p>
    <w:p w14:paraId="4C00EFDE" w14:textId="77777777" w:rsidR="00855227" w:rsidRDefault="00855227">
      <w:pPr>
        <w:pStyle w:val="Zkladntext"/>
      </w:pPr>
      <w:r>
        <w:rPr>
          <w:sz w:val="28"/>
          <w:szCs w:val="28"/>
        </w:rPr>
        <w:tab/>
      </w:r>
      <w:r w:rsidR="00617D2C">
        <w:rPr>
          <w:sz w:val="28"/>
          <w:szCs w:val="28"/>
        </w:rPr>
        <w:tab/>
      </w:r>
      <w:r w:rsidR="00617D2C">
        <w:rPr>
          <w:sz w:val="28"/>
          <w:szCs w:val="28"/>
        </w:rPr>
        <w:tab/>
      </w:r>
      <w:r w:rsidR="00617D2C">
        <w:rPr>
          <w:sz w:val="28"/>
          <w:szCs w:val="28"/>
        </w:rPr>
        <w:tab/>
      </w:r>
      <w:r w:rsidR="00617D2C">
        <w:rPr>
          <w:sz w:val="28"/>
          <w:szCs w:val="28"/>
        </w:rPr>
        <w:tab/>
      </w:r>
      <w:r w:rsidR="00617D2C">
        <w:rPr>
          <w:sz w:val="28"/>
          <w:szCs w:val="28"/>
        </w:rPr>
        <w:tab/>
      </w:r>
      <w:r>
        <w:rPr>
          <w:b/>
          <w:bCs/>
          <w:sz w:val="32"/>
          <w:szCs w:val="32"/>
        </w:rPr>
        <w:t>a</w:t>
      </w:r>
    </w:p>
    <w:p w14:paraId="5AFF0857" w14:textId="77777777" w:rsidR="00855227" w:rsidRDefault="00855227">
      <w:pPr>
        <w:pStyle w:val="Zkladntext"/>
      </w:pPr>
    </w:p>
    <w:p w14:paraId="04EFD2A4" w14:textId="77777777" w:rsidR="00EC0749" w:rsidRDefault="00855227" w:rsidP="00EE0037">
      <w:pPr>
        <w:pStyle w:val="Zkladntext"/>
        <w:ind w:left="705" w:hanging="705"/>
        <w:rPr>
          <w:rFonts w:ascii="Arial" w:hAnsi="Arial" w:cs="Arial"/>
          <w:bCs/>
          <w:color w:val="auto"/>
        </w:rPr>
      </w:pPr>
      <w:r>
        <w:t xml:space="preserve">2. </w:t>
      </w:r>
      <w:r>
        <w:rPr>
          <w:b/>
          <w:bCs/>
        </w:rPr>
        <w:t xml:space="preserve"> </w:t>
      </w:r>
      <w:r w:rsidR="00E319FB">
        <w:rPr>
          <w:b/>
          <w:bCs/>
        </w:rPr>
        <w:tab/>
      </w:r>
      <w:r w:rsidR="0069571B" w:rsidRPr="00EE0037">
        <w:rPr>
          <w:b/>
          <w:bCs/>
          <w:iCs/>
        </w:rPr>
        <w:t>Česká agentura na podporu obchodu/</w:t>
      </w:r>
      <w:proofErr w:type="spellStart"/>
      <w:r w:rsidR="0069571B" w:rsidRPr="00EE0037">
        <w:rPr>
          <w:b/>
          <w:bCs/>
          <w:iCs/>
        </w:rPr>
        <w:t>CzechTrade</w:t>
      </w:r>
      <w:proofErr w:type="spellEnd"/>
      <w:r w:rsidR="0069571B" w:rsidRPr="00977607">
        <w:rPr>
          <w:rFonts w:ascii="Arial" w:hAnsi="Arial" w:cs="Arial"/>
          <w:b/>
        </w:rPr>
        <w:t xml:space="preserve">                                </w:t>
      </w:r>
      <w:r w:rsidR="0069571B">
        <w:rPr>
          <w:rFonts w:ascii="Arial" w:hAnsi="Arial" w:cs="Arial"/>
          <w:bCs/>
          <w:color w:val="auto"/>
        </w:rPr>
        <w:tab/>
      </w:r>
      <w:r w:rsidR="0069571B">
        <w:rPr>
          <w:rFonts w:ascii="Arial" w:hAnsi="Arial" w:cs="Arial"/>
          <w:bCs/>
          <w:color w:val="auto"/>
        </w:rPr>
        <w:tab/>
      </w:r>
    </w:p>
    <w:p w14:paraId="7F7099AB" w14:textId="77777777" w:rsidR="00BF0BE5" w:rsidRPr="0069571B" w:rsidRDefault="00EC0749" w:rsidP="00EC0749">
      <w:pPr>
        <w:pStyle w:val="Zkladntext"/>
        <w:ind w:left="705"/>
        <w:rPr>
          <w:rFonts w:ascii="Arial" w:hAnsi="Arial" w:cs="Arial"/>
          <w:bCs/>
          <w:color w:val="auto"/>
        </w:rPr>
      </w:pPr>
      <w:r>
        <w:t xml:space="preserve">se </w:t>
      </w:r>
      <w:r w:rsidR="00531ED6">
        <w:t>sídl</w:t>
      </w:r>
      <w:r w:rsidR="007E203A">
        <w:t>em</w:t>
      </w:r>
      <w:r w:rsidR="00855227">
        <w:t xml:space="preserve">: </w:t>
      </w:r>
      <w:r w:rsidR="00EE0037" w:rsidRPr="00EE0037">
        <w:t>Dittrichova 21</w:t>
      </w:r>
      <w:r w:rsidR="00E319FB">
        <w:t xml:space="preserve">, Praha </w:t>
      </w:r>
      <w:r w:rsidR="00EE0037">
        <w:t>2</w:t>
      </w:r>
      <w:r w:rsidR="00E319FB">
        <w:t xml:space="preserve">, PSČ </w:t>
      </w:r>
      <w:r w:rsidR="00EE0037">
        <w:t>128 01</w:t>
      </w:r>
    </w:p>
    <w:p w14:paraId="1DC428E3" w14:textId="77777777" w:rsidR="00E319FB" w:rsidRDefault="005863A1" w:rsidP="00EE0037">
      <w:pPr>
        <w:pStyle w:val="Zkladntext"/>
        <w:ind w:left="2124" w:hanging="1415"/>
      </w:pPr>
      <w:r>
        <w:t>je</w:t>
      </w:r>
      <w:r w:rsidR="00F625BB">
        <w:t>ž je zastoupena:</w:t>
      </w:r>
      <w:r w:rsidR="00E319FB">
        <w:t xml:space="preserve"> </w:t>
      </w:r>
      <w:r w:rsidR="00EC0749">
        <w:t xml:space="preserve">Ing. </w:t>
      </w:r>
      <w:r w:rsidR="00EE0037">
        <w:t>Radomilem Doležalem</w:t>
      </w:r>
      <w:r w:rsidR="004775E0">
        <w:t>,</w:t>
      </w:r>
      <w:r w:rsidR="00136B68">
        <w:t xml:space="preserve"> </w:t>
      </w:r>
      <w:r w:rsidR="00956E24">
        <w:t xml:space="preserve">MBA, </w:t>
      </w:r>
      <w:r w:rsidR="00EE0037">
        <w:t>generálním ředitelem</w:t>
      </w:r>
    </w:p>
    <w:p w14:paraId="0961585F" w14:textId="77777777" w:rsidR="00486253" w:rsidRDefault="00531ED6" w:rsidP="00EE0037">
      <w:pPr>
        <w:pStyle w:val="Zkladntext"/>
        <w:ind w:firstLine="708"/>
      </w:pPr>
      <w:r>
        <w:t>IČ</w:t>
      </w:r>
      <w:r w:rsidR="00620994">
        <w:t>O</w:t>
      </w:r>
      <w:r>
        <w:t>:</w:t>
      </w:r>
      <w:r w:rsidR="00486253">
        <w:t xml:space="preserve"> </w:t>
      </w:r>
      <w:r w:rsidR="00EE0037" w:rsidRPr="00EE0037">
        <w:t>00001171</w:t>
      </w:r>
    </w:p>
    <w:p w14:paraId="7687E80F" w14:textId="77777777" w:rsidR="00486253" w:rsidRDefault="00531ED6" w:rsidP="00486253">
      <w:pPr>
        <w:pStyle w:val="Zkladntext"/>
        <w:ind w:firstLine="708"/>
      </w:pPr>
      <w:r>
        <w:t>DIČ</w:t>
      </w:r>
      <w:r w:rsidR="007E203A">
        <w:t>:</w:t>
      </w:r>
      <w:r>
        <w:t xml:space="preserve"> </w:t>
      </w:r>
      <w:r w:rsidR="00E319FB">
        <w:t>CZ</w:t>
      </w:r>
      <w:r w:rsidR="00EE0037" w:rsidRPr="00EE0037">
        <w:t>00001171</w:t>
      </w:r>
    </w:p>
    <w:p w14:paraId="56DE8674" w14:textId="77777777" w:rsidR="00956E24" w:rsidRPr="003B3AE6" w:rsidRDefault="003B3AE6" w:rsidP="00956E24">
      <w:pPr>
        <w:pStyle w:val="Zkladntext"/>
        <w:ind w:firstLine="708"/>
        <w:rPr>
          <w:i/>
          <w:iCs/>
          <w:sz w:val="22"/>
        </w:rPr>
      </w:pPr>
      <w:r>
        <w:rPr>
          <w:i/>
          <w:iCs/>
          <w:sz w:val="22"/>
        </w:rPr>
        <w:t>p</w:t>
      </w:r>
      <w:r w:rsidR="00956E24">
        <w:rPr>
          <w:i/>
          <w:iCs/>
          <w:sz w:val="22"/>
        </w:rPr>
        <w:t>říspěvková organizace nezapsaná v obchodním rejstříku</w:t>
      </w:r>
    </w:p>
    <w:p w14:paraId="31D8E57C" w14:textId="7060B3E6" w:rsidR="00855227" w:rsidRDefault="00855227" w:rsidP="00486253">
      <w:pPr>
        <w:pStyle w:val="Zkladntext"/>
        <w:spacing w:before="60"/>
        <w:rPr>
          <w:b/>
          <w:bCs/>
          <w:iCs/>
          <w:sz w:val="28"/>
          <w:szCs w:val="28"/>
        </w:rPr>
      </w:pPr>
      <w:r w:rsidRPr="007364D0">
        <w:rPr>
          <w:b/>
          <w:bCs/>
          <w:iCs/>
          <w:sz w:val="28"/>
          <w:szCs w:val="28"/>
        </w:rPr>
        <w:t>(</w:t>
      </w:r>
      <w:r w:rsidRPr="007364D0">
        <w:rPr>
          <w:iCs/>
          <w:sz w:val="28"/>
          <w:szCs w:val="28"/>
        </w:rPr>
        <w:t>dále</w:t>
      </w:r>
      <w:r w:rsidR="007E203A" w:rsidRPr="007364D0">
        <w:rPr>
          <w:iCs/>
          <w:sz w:val="28"/>
          <w:szCs w:val="28"/>
        </w:rPr>
        <w:t xml:space="preserve"> </w:t>
      </w:r>
      <w:r w:rsidRPr="007364D0">
        <w:rPr>
          <w:b/>
          <w:bCs/>
          <w:iCs/>
          <w:sz w:val="28"/>
          <w:szCs w:val="28"/>
        </w:rPr>
        <w:t>„objednatel“</w:t>
      </w:r>
      <w:r w:rsidR="007364D0">
        <w:rPr>
          <w:b/>
          <w:bCs/>
          <w:iCs/>
          <w:sz w:val="28"/>
          <w:szCs w:val="28"/>
        </w:rPr>
        <w:t xml:space="preserve"> </w:t>
      </w:r>
      <w:r w:rsidR="007364D0" w:rsidRPr="00972E79">
        <w:rPr>
          <w:bCs/>
          <w:iCs/>
          <w:sz w:val="28"/>
          <w:szCs w:val="28"/>
        </w:rPr>
        <w:t>nebo</w:t>
      </w:r>
      <w:r w:rsidR="007364D0">
        <w:rPr>
          <w:b/>
          <w:bCs/>
          <w:iCs/>
          <w:sz w:val="28"/>
          <w:szCs w:val="28"/>
        </w:rPr>
        <w:t xml:space="preserve"> „klient“</w:t>
      </w:r>
      <w:r w:rsidRPr="007364D0">
        <w:rPr>
          <w:b/>
          <w:bCs/>
          <w:iCs/>
          <w:sz w:val="28"/>
          <w:szCs w:val="28"/>
        </w:rPr>
        <w:t>)</w:t>
      </w:r>
    </w:p>
    <w:p w14:paraId="68E89B9D" w14:textId="16A3A62E" w:rsidR="00972E79" w:rsidRDefault="005863A1" w:rsidP="00972E79">
      <w:pPr>
        <w:pStyle w:val="Zkladntext"/>
        <w:tabs>
          <w:tab w:val="left" w:pos="284"/>
        </w:tabs>
        <w:spacing w:before="240" w:line="288" w:lineRule="auto"/>
      </w:pPr>
      <w:r>
        <w:t>V</w:t>
      </w:r>
      <w:r w:rsidR="00972E79" w:rsidRPr="006A43B3">
        <w:t>ýše uvedené s</w:t>
      </w:r>
      <w:r w:rsidR="00972E79">
        <w:t xml:space="preserve">mluvní strany uzavřely dnešního dne </w:t>
      </w:r>
      <w:r w:rsidR="00972E79" w:rsidRPr="006A43B3">
        <w:t xml:space="preserve">ve smyslu ustanovení § </w:t>
      </w:r>
      <w:r w:rsidR="008A2F00">
        <w:t>1746 odst. 2</w:t>
      </w:r>
      <w:r w:rsidR="00972E79" w:rsidRPr="006A43B3">
        <w:t xml:space="preserve"> </w:t>
      </w:r>
      <w:r w:rsidR="008A2F00">
        <w:t>z</w:t>
      </w:r>
      <w:r w:rsidR="00972E79" w:rsidRPr="006A43B3">
        <w:t>ákona č.</w:t>
      </w:r>
      <w:r w:rsidR="00360D36">
        <w:t> </w:t>
      </w:r>
      <w:r w:rsidR="008A2F00">
        <w:t>89/2012</w:t>
      </w:r>
      <w:r w:rsidR="00972E79" w:rsidRPr="006A43B3">
        <w:t xml:space="preserve"> Sb., </w:t>
      </w:r>
      <w:r w:rsidR="008A2F00">
        <w:t>občanský</w:t>
      </w:r>
      <w:r w:rsidR="00972E79" w:rsidRPr="006A43B3">
        <w:t xml:space="preserve"> zákoník</w:t>
      </w:r>
      <w:r>
        <w:t>,</w:t>
      </w:r>
      <w:r w:rsidR="00972E79" w:rsidRPr="006A43B3">
        <w:t xml:space="preserve"> v platném znění</w:t>
      </w:r>
      <w:r>
        <w:t>,</w:t>
      </w:r>
      <w:r w:rsidR="00972E79" w:rsidRPr="006A43B3">
        <w:t xml:space="preserve"> tuto Smlouvu </w:t>
      </w:r>
      <w:r w:rsidR="00972E79" w:rsidRPr="00972E79">
        <w:t>o poskytování daňového poradenství</w:t>
      </w:r>
      <w:r w:rsidR="003B3AE6">
        <w:t>.</w:t>
      </w:r>
      <w:r w:rsidR="00972E79">
        <w:t xml:space="preserve"> </w:t>
      </w:r>
    </w:p>
    <w:p w14:paraId="3EA6C082" w14:textId="77777777" w:rsidR="00956E24" w:rsidRPr="00972E79" w:rsidRDefault="00956E24" w:rsidP="00972E79">
      <w:pPr>
        <w:pStyle w:val="Zkladntext"/>
        <w:tabs>
          <w:tab w:val="left" w:pos="284"/>
        </w:tabs>
        <w:spacing w:before="240" w:line="288" w:lineRule="auto"/>
      </w:pPr>
    </w:p>
    <w:p w14:paraId="1E341957" w14:textId="77777777" w:rsidR="00855227" w:rsidRPr="00727012" w:rsidRDefault="00367139" w:rsidP="0082682B">
      <w:pPr>
        <w:pStyle w:val="sloseznamu"/>
        <w:spacing w:before="240"/>
        <w:jc w:val="center"/>
        <w:rPr>
          <w:i w:val="0"/>
        </w:rPr>
      </w:pPr>
      <w:r>
        <w:rPr>
          <w:i w:val="0"/>
        </w:rPr>
        <w:t>Č</w:t>
      </w:r>
      <w:r w:rsidR="00855227" w:rsidRPr="00727012">
        <w:rPr>
          <w:i w:val="0"/>
        </w:rPr>
        <w:t>l.</w:t>
      </w:r>
      <w:r>
        <w:rPr>
          <w:i w:val="0"/>
        </w:rPr>
        <w:t xml:space="preserve"> </w:t>
      </w:r>
      <w:r w:rsidR="00855227" w:rsidRPr="00727012">
        <w:rPr>
          <w:i w:val="0"/>
        </w:rPr>
        <w:t>II.</w:t>
      </w:r>
    </w:p>
    <w:p w14:paraId="4FBCD77A" w14:textId="77777777" w:rsidR="00855227" w:rsidRPr="00727012" w:rsidRDefault="00855227">
      <w:pPr>
        <w:pStyle w:val="sloseznamu"/>
        <w:jc w:val="center"/>
        <w:rPr>
          <w:i w:val="0"/>
        </w:rPr>
      </w:pPr>
      <w:r w:rsidRPr="00727012">
        <w:rPr>
          <w:i w:val="0"/>
        </w:rPr>
        <w:t>Předmět smlouvy</w:t>
      </w:r>
    </w:p>
    <w:p w14:paraId="1AA337FE" w14:textId="5B0B901D" w:rsidR="00417426" w:rsidRPr="00417426" w:rsidRDefault="00007683" w:rsidP="00417426">
      <w:pPr>
        <w:pStyle w:val="Zkladntext"/>
        <w:numPr>
          <w:ilvl w:val="0"/>
          <w:numId w:val="8"/>
        </w:numPr>
        <w:spacing w:after="120"/>
      </w:pPr>
      <w:r>
        <w:t xml:space="preserve">Dodavatel se zavazuje za podmínek dále uvedených </w:t>
      </w:r>
      <w:r w:rsidR="00360D36">
        <w:t>poskytovat</w:t>
      </w:r>
      <w:r w:rsidR="00437E45">
        <w:t xml:space="preserve"> </w:t>
      </w:r>
      <w:r w:rsidR="00360D36">
        <w:t xml:space="preserve">objednateli v jeho sídle </w:t>
      </w:r>
      <w:r w:rsidR="00417426" w:rsidRPr="00417426">
        <w:t>odborné poradenství v níže uveden</w:t>
      </w:r>
      <w:r w:rsidR="00D50652">
        <w:t>ých</w:t>
      </w:r>
      <w:r w:rsidR="00417426" w:rsidRPr="00417426">
        <w:t xml:space="preserve"> oblast</w:t>
      </w:r>
      <w:r w:rsidR="00D50652">
        <w:t>ech</w:t>
      </w:r>
      <w:r w:rsidR="00360D36">
        <w:t>:</w:t>
      </w:r>
    </w:p>
    <w:p w14:paraId="02A7C87E" w14:textId="2EEBFD54" w:rsidR="00417426" w:rsidRPr="00417426" w:rsidRDefault="00417426" w:rsidP="00417426">
      <w:pPr>
        <w:pStyle w:val="Odstavecseseznamem"/>
        <w:numPr>
          <w:ilvl w:val="0"/>
          <w:numId w:val="18"/>
        </w:numPr>
        <w:spacing w:after="120"/>
        <w:ind w:left="993"/>
        <w:jc w:val="both"/>
      </w:pPr>
      <w:r w:rsidRPr="00417426">
        <w:t xml:space="preserve">účetnictví ve vazbě na plnění daňových povinností </w:t>
      </w:r>
      <w:r w:rsidR="00360D36">
        <w:t>objednatele</w:t>
      </w:r>
      <w:r w:rsidRPr="00417426">
        <w:t xml:space="preserve"> v souladu s platnou legislativou České republiky</w:t>
      </w:r>
      <w:r w:rsidR="00360D36">
        <w:t xml:space="preserve"> a</w:t>
      </w:r>
      <w:r w:rsidRPr="00417426">
        <w:t xml:space="preserve"> </w:t>
      </w:r>
      <w:r w:rsidR="00360D36">
        <w:t xml:space="preserve">též legislativou </w:t>
      </w:r>
      <w:r w:rsidRPr="00417426">
        <w:t>zemí</w:t>
      </w:r>
      <w:r w:rsidR="008C11B0">
        <w:t>,</w:t>
      </w:r>
      <w:r w:rsidR="00360D36">
        <w:t xml:space="preserve"> </w:t>
      </w:r>
      <w:r w:rsidRPr="00417426">
        <w:t xml:space="preserve">v nichž má </w:t>
      </w:r>
      <w:r>
        <w:t>objednatel</w:t>
      </w:r>
      <w:r w:rsidRPr="00417426">
        <w:t xml:space="preserve"> své kanceláře</w:t>
      </w:r>
      <w:r w:rsidR="00360D36">
        <w:t>,</w:t>
      </w:r>
    </w:p>
    <w:p w14:paraId="79C34C9B" w14:textId="77777777" w:rsidR="00417426" w:rsidRDefault="00417426" w:rsidP="00417426">
      <w:pPr>
        <w:pStyle w:val="Odstavecseseznamem"/>
        <w:numPr>
          <w:ilvl w:val="0"/>
          <w:numId w:val="18"/>
        </w:numPr>
        <w:ind w:left="993"/>
        <w:jc w:val="both"/>
      </w:pPr>
      <w:r>
        <w:lastRenderedPageBreak/>
        <w:t>z</w:t>
      </w:r>
      <w:r w:rsidRPr="00417426">
        <w:t>pracová</w:t>
      </w:r>
      <w:r w:rsidR="00360D36">
        <w:t>vá</w:t>
      </w:r>
      <w:r w:rsidRPr="00417426">
        <w:t xml:space="preserve">ní odborných stanovisek, námětů a doporučení dle požadavků </w:t>
      </w:r>
      <w:r>
        <w:t>objednatele</w:t>
      </w:r>
      <w:r w:rsidRPr="00417426">
        <w:t>, a to písemnou formou.</w:t>
      </w:r>
    </w:p>
    <w:p w14:paraId="545ED769" w14:textId="77777777" w:rsidR="00007683" w:rsidRDefault="00007683" w:rsidP="00007683">
      <w:pPr>
        <w:pStyle w:val="Odstavecseseznamem"/>
        <w:ind w:left="993"/>
        <w:jc w:val="both"/>
      </w:pPr>
    </w:p>
    <w:p w14:paraId="557AC6B6" w14:textId="5E571A91" w:rsidR="00007683" w:rsidRPr="00007683" w:rsidRDefault="00007683" w:rsidP="00007683">
      <w:pPr>
        <w:pStyle w:val="sloseznamu"/>
        <w:numPr>
          <w:ilvl w:val="0"/>
          <w:numId w:val="8"/>
        </w:numPr>
        <w:rPr>
          <w:b w:val="0"/>
          <w:bCs w:val="0"/>
          <w:i w:val="0"/>
          <w:iCs w:val="0"/>
          <w:sz w:val="24"/>
          <w:szCs w:val="24"/>
          <w:u w:val="none"/>
        </w:rPr>
      </w:pPr>
      <w:r w:rsidRPr="00417426">
        <w:rPr>
          <w:b w:val="0"/>
          <w:bCs w:val="0"/>
          <w:i w:val="0"/>
          <w:iCs w:val="0"/>
          <w:sz w:val="24"/>
          <w:szCs w:val="24"/>
          <w:u w:val="none"/>
        </w:rPr>
        <w:t xml:space="preserve">Zajištění odborného poradenství </w:t>
      </w:r>
      <w:r w:rsidR="00D50652">
        <w:rPr>
          <w:b w:val="0"/>
          <w:bCs w:val="0"/>
          <w:i w:val="0"/>
          <w:iCs w:val="0"/>
          <w:sz w:val="24"/>
          <w:szCs w:val="24"/>
          <w:u w:val="none"/>
        </w:rPr>
        <w:t xml:space="preserve">dle </w:t>
      </w:r>
      <w:r>
        <w:rPr>
          <w:b w:val="0"/>
          <w:bCs w:val="0"/>
          <w:i w:val="0"/>
          <w:iCs w:val="0"/>
          <w:sz w:val="24"/>
          <w:szCs w:val="24"/>
          <w:u w:val="none"/>
        </w:rPr>
        <w:t xml:space="preserve">odst. 1 </w:t>
      </w:r>
      <w:r w:rsidRPr="00417426">
        <w:rPr>
          <w:b w:val="0"/>
          <w:bCs w:val="0"/>
          <w:i w:val="0"/>
          <w:iCs w:val="0"/>
          <w:sz w:val="24"/>
          <w:szCs w:val="24"/>
          <w:u w:val="none"/>
        </w:rPr>
        <w:t xml:space="preserve">bude spočívat </w:t>
      </w:r>
      <w:r>
        <w:rPr>
          <w:b w:val="0"/>
          <w:bCs w:val="0"/>
          <w:i w:val="0"/>
          <w:iCs w:val="0"/>
          <w:sz w:val="24"/>
          <w:szCs w:val="24"/>
          <w:u w:val="none"/>
        </w:rPr>
        <w:t>v těchto činnostech:</w:t>
      </w:r>
    </w:p>
    <w:p w14:paraId="62261FB6" w14:textId="77777777" w:rsidR="00007683" w:rsidRPr="00F67CA5" w:rsidRDefault="00007683" w:rsidP="00007683">
      <w:pPr>
        <w:numPr>
          <w:ilvl w:val="0"/>
          <w:numId w:val="21"/>
        </w:numPr>
        <w:tabs>
          <w:tab w:val="clear" w:pos="720"/>
          <w:tab w:val="num" w:pos="993"/>
        </w:tabs>
        <w:spacing w:line="274" w:lineRule="auto"/>
        <w:ind w:left="993"/>
        <w:jc w:val="both"/>
        <w:rPr>
          <w:rFonts w:cs="Arial"/>
        </w:rPr>
      </w:pPr>
      <w:r w:rsidRPr="00F67CA5">
        <w:rPr>
          <w:rFonts w:cs="Arial"/>
        </w:rPr>
        <w:t>průběžné konzultace v</w:t>
      </w:r>
      <w:r>
        <w:rPr>
          <w:rFonts w:cs="Arial"/>
        </w:rPr>
        <w:t> </w:t>
      </w:r>
      <w:r w:rsidRPr="00F67CA5">
        <w:rPr>
          <w:rFonts w:cs="Arial"/>
        </w:rPr>
        <w:t>oblasti</w:t>
      </w:r>
      <w:r>
        <w:rPr>
          <w:rFonts w:cs="Arial"/>
        </w:rPr>
        <w:t xml:space="preserve"> právních vztahů vznikajících u</w:t>
      </w:r>
      <w:r w:rsidRPr="00F67CA5">
        <w:rPr>
          <w:rFonts w:cs="Arial"/>
        </w:rPr>
        <w:t xml:space="preserve"> přímých </w:t>
      </w:r>
      <w:r>
        <w:rPr>
          <w:rFonts w:cs="Arial"/>
        </w:rPr>
        <w:t>a</w:t>
      </w:r>
      <w:r w:rsidRPr="00F67CA5">
        <w:rPr>
          <w:rFonts w:cs="Arial"/>
        </w:rPr>
        <w:t xml:space="preserve"> nepřímých daní dle požadavků a ve vazbě na činnost </w:t>
      </w:r>
      <w:r>
        <w:rPr>
          <w:rFonts w:cs="Arial"/>
        </w:rPr>
        <w:t>objednatele</w:t>
      </w:r>
      <w:r w:rsidRPr="00F67CA5">
        <w:rPr>
          <w:rFonts w:cs="Arial"/>
        </w:rPr>
        <w:t xml:space="preserve"> – příspěvkové organizace MPO - podle české </w:t>
      </w:r>
      <w:r>
        <w:rPr>
          <w:rFonts w:cs="Arial"/>
        </w:rPr>
        <w:t xml:space="preserve">a </w:t>
      </w:r>
      <w:r w:rsidRPr="00F67CA5">
        <w:rPr>
          <w:rFonts w:cs="Arial"/>
        </w:rPr>
        <w:t>EU</w:t>
      </w:r>
      <w:r>
        <w:rPr>
          <w:rFonts w:cs="Arial"/>
        </w:rPr>
        <w:t xml:space="preserve"> legislativy</w:t>
      </w:r>
      <w:r w:rsidRPr="00F67CA5">
        <w:rPr>
          <w:rFonts w:cs="Arial"/>
        </w:rPr>
        <w:t xml:space="preserve"> a</w:t>
      </w:r>
      <w:r>
        <w:rPr>
          <w:rFonts w:cs="Arial"/>
        </w:rPr>
        <w:t xml:space="preserve"> legislativy</w:t>
      </w:r>
      <w:r w:rsidRPr="00F67CA5">
        <w:rPr>
          <w:rFonts w:cs="Arial"/>
        </w:rPr>
        <w:t xml:space="preserve"> zemí, kde má </w:t>
      </w:r>
      <w:r>
        <w:rPr>
          <w:rFonts w:cs="Arial"/>
        </w:rPr>
        <w:t>objednatel</w:t>
      </w:r>
      <w:r w:rsidRPr="00F67CA5">
        <w:rPr>
          <w:rFonts w:cs="Arial"/>
        </w:rPr>
        <w:t xml:space="preserve"> </w:t>
      </w:r>
      <w:r>
        <w:rPr>
          <w:rFonts w:cs="Arial"/>
        </w:rPr>
        <w:t xml:space="preserve">své </w:t>
      </w:r>
      <w:r w:rsidRPr="00F67CA5">
        <w:rPr>
          <w:rFonts w:cs="Arial"/>
        </w:rPr>
        <w:t>kanceláře,</w:t>
      </w:r>
      <w:r>
        <w:rPr>
          <w:rFonts w:cs="Arial"/>
        </w:rPr>
        <w:t xml:space="preserve"> </w:t>
      </w:r>
    </w:p>
    <w:p w14:paraId="6B9B8306" w14:textId="77777777" w:rsidR="00007683" w:rsidRPr="00F67CA5" w:rsidRDefault="00007683" w:rsidP="00007683">
      <w:pPr>
        <w:numPr>
          <w:ilvl w:val="0"/>
          <w:numId w:val="21"/>
        </w:numPr>
        <w:tabs>
          <w:tab w:val="clear" w:pos="720"/>
          <w:tab w:val="num" w:pos="993"/>
        </w:tabs>
        <w:spacing w:line="274" w:lineRule="auto"/>
        <w:ind w:left="993"/>
        <w:jc w:val="both"/>
        <w:rPr>
          <w:rFonts w:cs="Arial"/>
        </w:rPr>
      </w:pPr>
      <w:r w:rsidRPr="00F67CA5">
        <w:rPr>
          <w:rFonts w:cs="Arial"/>
        </w:rPr>
        <w:t>daňové poradenství v oblasti odebírání přeshraničních služeb,</w:t>
      </w:r>
    </w:p>
    <w:p w14:paraId="47FE6B53" w14:textId="77777777" w:rsidR="00007683" w:rsidRPr="00F67CA5" w:rsidRDefault="00007683" w:rsidP="00007683">
      <w:pPr>
        <w:numPr>
          <w:ilvl w:val="0"/>
          <w:numId w:val="21"/>
        </w:numPr>
        <w:tabs>
          <w:tab w:val="clear" w:pos="720"/>
          <w:tab w:val="num" w:pos="993"/>
        </w:tabs>
        <w:spacing w:line="274" w:lineRule="auto"/>
        <w:ind w:left="993"/>
        <w:jc w:val="both"/>
        <w:rPr>
          <w:rFonts w:cs="Arial"/>
        </w:rPr>
      </w:pPr>
      <w:r>
        <w:rPr>
          <w:rFonts w:cs="Arial"/>
        </w:rPr>
        <w:t xml:space="preserve">měsíční </w:t>
      </w:r>
      <w:r w:rsidRPr="00F67CA5">
        <w:rPr>
          <w:rFonts w:cs="Arial"/>
        </w:rPr>
        <w:t xml:space="preserve">kontrola dokladů a přiznání k DPH dle potřeb </w:t>
      </w:r>
      <w:r>
        <w:rPr>
          <w:rFonts w:cs="Arial"/>
        </w:rPr>
        <w:t>objednatele,</w:t>
      </w:r>
      <w:r w:rsidRPr="00F67CA5">
        <w:rPr>
          <w:rFonts w:cs="Arial"/>
        </w:rPr>
        <w:t xml:space="preserve"> </w:t>
      </w:r>
    </w:p>
    <w:p w14:paraId="06682998" w14:textId="77777777" w:rsidR="00007683" w:rsidRPr="00F67CA5" w:rsidRDefault="00007683" w:rsidP="00007683">
      <w:pPr>
        <w:numPr>
          <w:ilvl w:val="0"/>
          <w:numId w:val="21"/>
        </w:numPr>
        <w:tabs>
          <w:tab w:val="clear" w:pos="720"/>
          <w:tab w:val="num" w:pos="993"/>
        </w:tabs>
        <w:spacing w:line="274" w:lineRule="auto"/>
        <w:ind w:left="993"/>
        <w:jc w:val="both"/>
        <w:rPr>
          <w:rFonts w:cs="Arial"/>
        </w:rPr>
      </w:pPr>
      <w:r w:rsidRPr="00F67CA5">
        <w:rPr>
          <w:rFonts w:cs="Arial"/>
        </w:rPr>
        <w:t>tvorba měsíčního hlášení z kontrol daňových dokladů vykázaných v příslušném zdaňovacím období</w:t>
      </w:r>
      <w:r>
        <w:rPr>
          <w:rFonts w:cs="Arial"/>
        </w:rPr>
        <w:t xml:space="preserve"> </w:t>
      </w:r>
      <w:r w:rsidRPr="00F67CA5">
        <w:rPr>
          <w:rFonts w:cs="Arial"/>
        </w:rPr>
        <w:t>při určení každoměsíční hladiny významnosti</w:t>
      </w:r>
      <w:r>
        <w:rPr>
          <w:rFonts w:cs="Arial"/>
        </w:rPr>
        <w:t xml:space="preserve">, </w:t>
      </w:r>
      <w:r w:rsidRPr="00F67CA5">
        <w:rPr>
          <w:rFonts w:cs="Arial"/>
        </w:rPr>
        <w:t>zkontrolování všech dokladů nad touto hladinou při zpracování zápisu z každoměsíční kontroly a v rámci ročního přiznání stanovení poměrového čísla DPH</w:t>
      </w:r>
      <w:r>
        <w:rPr>
          <w:rFonts w:cs="Arial"/>
        </w:rPr>
        <w:t>,</w:t>
      </w:r>
    </w:p>
    <w:p w14:paraId="651068E9" w14:textId="77777777" w:rsidR="00007683" w:rsidRPr="00F67CA5" w:rsidRDefault="00007683" w:rsidP="00007683">
      <w:pPr>
        <w:numPr>
          <w:ilvl w:val="0"/>
          <w:numId w:val="21"/>
        </w:numPr>
        <w:tabs>
          <w:tab w:val="clear" w:pos="720"/>
          <w:tab w:val="num" w:pos="993"/>
        </w:tabs>
        <w:spacing w:line="274" w:lineRule="auto"/>
        <w:ind w:left="993"/>
        <w:jc w:val="both"/>
        <w:rPr>
          <w:rFonts w:cs="Arial"/>
        </w:rPr>
      </w:pPr>
      <w:r w:rsidRPr="00F67CA5">
        <w:rPr>
          <w:rFonts w:cs="Arial"/>
        </w:rPr>
        <w:t xml:space="preserve">v rámci ročního odvodu DPH výpočet poměrového čísla a kontrola jeho správného uplatnění v účetnictví </w:t>
      </w:r>
      <w:r>
        <w:rPr>
          <w:rFonts w:cs="Arial"/>
        </w:rPr>
        <w:t xml:space="preserve">objednatele </w:t>
      </w:r>
      <w:r w:rsidRPr="00F67CA5">
        <w:rPr>
          <w:rFonts w:cs="Arial"/>
        </w:rPr>
        <w:t>vč. zpracování dokumentu k jeho výpočtu,</w:t>
      </w:r>
    </w:p>
    <w:p w14:paraId="4195916E" w14:textId="77777777" w:rsidR="00007683" w:rsidRPr="00F67CA5" w:rsidRDefault="00007683" w:rsidP="00007683">
      <w:pPr>
        <w:numPr>
          <w:ilvl w:val="0"/>
          <w:numId w:val="21"/>
        </w:numPr>
        <w:tabs>
          <w:tab w:val="clear" w:pos="720"/>
          <w:tab w:val="num" w:pos="993"/>
        </w:tabs>
        <w:spacing w:line="274" w:lineRule="auto"/>
        <w:ind w:left="993"/>
        <w:jc w:val="both"/>
        <w:rPr>
          <w:rFonts w:cs="Arial"/>
        </w:rPr>
      </w:pPr>
      <w:r w:rsidRPr="00F67CA5">
        <w:rPr>
          <w:rFonts w:cs="Arial"/>
        </w:rPr>
        <w:t xml:space="preserve">účast na jednáních příp. zastupování </w:t>
      </w:r>
      <w:r>
        <w:rPr>
          <w:rFonts w:cs="Arial"/>
        </w:rPr>
        <w:t>objednatele</w:t>
      </w:r>
      <w:r w:rsidRPr="00F67CA5">
        <w:rPr>
          <w:rFonts w:cs="Arial"/>
        </w:rPr>
        <w:t xml:space="preserve"> před příslušným finančním úřadem,</w:t>
      </w:r>
    </w:p>
    <w:p w14:paraId="21F8FA2F" w14:textId="77777777" w:rsidR="00923C7A" w:rsidRPr="00116675" w:rsidRDefault="00007683" w:rsidP="008C11B0">
      <w:pPr>
        <w:numPr>
          <w:ilvl w:val="0"/>
          <w:numId w:val="21"/>
        </w:numPr>
        <w:tabs>
          <w:tab w:val="clear" w:pos="720"/>
          <w:tab w:val="num" w:pos="993"/>
        </w:tabs>
        <w:spacing w:after="240" w:line="274" w:lineRule="auto"/>
        <w:ind w:left="993"/>
        <w:jc w:val="both"/>
        <w:rPr>
          <w:rFonts w:cs="Arial"/>
        </w:rPr>
      </w:pPr>
      <w:r w:rsidRPr="00F67CA5">
        <w:rPr>
          <w:rFonts w:cs="Arial"/>
        </w:rPr>
        <w:t>zpracování stanovisek k daňové problematice</w:t>
      </w:r>
      <w:r>
        <w:rPr>
          <w:rFonts w:cs="Arial"/>
        </w:rPr>
        <w:t>, poradenství</w:t>
      </w:r>
      <w:r w:rsidRPr="00F67CA5">
        <w:rPr>
          <w:rFonts w:cs="Arial"/>
        </w:rPr>
        <w:t xml:space="preserve"> a účast na jednáních dle požadavků </w:t>
      </w:r>
      <w:r>
        <w:rPr>
          <w:rFonts w:cs="Arial"/>
        </w:rPr>
        <w:t>objednatele</w:t>
      </w:r>
      <w:r w:rsidRPr="00F67CA5">
        <w:rPr>
          <w:rFonts w:cs="Arial"/>
        </w:rPr>
        <w:t>.</w:t>
      </w:r>
    </w:p>
    <w:p w14:paraId="67A2B304" w14:textId="4FE8608E" w:rsidR="00923C7A" w:rsidRDefault="00923C7A" w:rsidP="005D24D3">
      <w:pPr>
        <w:pStyle w:val="Odstavecseseznamem"/>
        <w:numPr>
          <w:ilvl w:val="0"/>
          <w:numId w:val="8"/>
        </w:numPr>
        <w:spacing w:after="240" w:line="274" w:lineRule="auto"/>
        <w:jc w:val="both"/>
        <w:rPr>
          <w:rFonts w:cs="Arial"/>
        </w:rPr>
      </w:pPr>
      <w:r w:rsidRPr="00923C7A">
        <w:rPr>
          <w:rFonts w:cs="Arial"/>
        </w:rPr>
        <w:t xml:space="preserve">Smluvní strany se dohodly, že v případě nutnosti zastoupení </w:t>
      </w:r>
      <w:r>
        <w:rPr>
          <w:rFonts w:cs="Arial"/>
        </w:rPr>
        <w:t>objednatele</w:t>
      </w:r>
      <w:r w:rsidRPr="00923C7A">
        <w:rPr>
          <w:rFonts w:cs="Arial"/>
        </w:rPr>
        <w:t xml:space="preserve"> v daňovém řízení na Finančním úřadu, udělí </w:t>
      </w:r>
      <w:r>
        <w:rPr>
          <w:rFonts w:cs="Arial"/>
        </w:rPr>
        <w:t>dodavatel</w:t>
      </w:r>
      <w:r w:rsidRPr="00923C7A">
        <w:rPr>
          <w:rFonts w:cs="Arial"/>
        </w:rPr>
        <w:t xml:space="preserve"> pro tento účel plnou moc k</w:t>
      </w:r>
      <w:r w:rsidR="00A502CA">
        <w:rPr>
          <w:rFonts w:cs="Arial"/>
        </w:rPr>
        <w:t> </w:t>
      </w:r>
      <w:r w:rsidRPr="00923C7A">
        <w:rPr>
          <w:rFonts w:cs="Arial"/>
        </w:rPr>
        <w:t>zastupování</w:t>
      </w:r>
      <w:r w:rsidR="00A502CA">
        <w:rPr>
          <w:rFonts w:cs="Arial"/>
        </w:rPr>
        <w:t>.</w:t>
      </w:r>
    </w:p>
    <w:p w14:paraId="67BA8767" w14:textId="0E1EE8D4" w:rsidR="003A7729" w:rsidRPr="003A7729" w:rsidRDefault="003A7729" w:rsidP="003B3AE6">
      <w:pPr>
        <w:pStyle w:val="Odstavecseseznamem"/>
        <w:numPr>
          <w:ilvl w:val="0"/>
          <w:numId w:val="8"/>
        </w:numPr>
        <w:spacing w:after="240" w:line="274" w:lineRule="auto"/>
        <w:jc w:val="both"/>
        <w:rPr>
          <w:rFonts w:cs="Arial"/>
        </w:rPr>
      </w:pPr>
      <w:r w:rsidRPr="003A7729">
        <w:rPr>
          <w:rFonts w:cs="Arial"/>
        </w:rPr>
        <w:t xml:space="preserve">Smluvní strany se dohodly, že místem plnění podle této smlouvy bude sídlo </w:t>
      </w:r>
      <w:r w:rsidR="005D24D3">
        <w:rPr>
          <w:rFonts w:cs="Arial"/>
        </w:rPr>
        <w:t>objednatele</w:t>
      </w:r>
      <w:r w:rsidR="00D50652">
        <w:rPr>
          <w:rFonts w:cs="Arial"/>
        </w:rPr>
        <w:t xml:space="preserve">, avšak strany </w:t>
      </w:r>
      <w:r w:rsidRPr="003A7729">
        <w:rPr>
          <w:rFonts w:cs="Arial"/>
        </w:rPr>
        <w:t>si mohou ujednat i jiné místo plnění, a to dle aktuálních potřeb.</w:t>
      </w:r>
    </w:p>
    <w:p w14:paraId="79E96A48" w14:textId="10177CB9" w:rsidR="003A7729" w:rsidRPr="003A7729" w:rsidRDefault="003A7729" w:rsidP="003B3AE6">
      <w:pPr>
        <w:pStyle w:val="Odstavecseseznamem"/>
        <w:numPr>
          <w:ilvl w:val="0"/>
          <w:numId w:val="8"/>
        </w:numPr>
        <w:spacing w:line="274" w:lineRule="auto"/>
        <w:jc w:val="both"/>
        <w:rPr>
          <w:rFonts w:cs="Arial"/>
        </w:rPr>
      </w:pPr>
      <w:r w:rsidRPr="003A7729">
        <w:rPr>
          <w:rFonts w:cs="Arial"/>
        </w:rPr>
        <w:t xml:space="preserve">Předmět této smlouvy bude plněn výhradně pracovníky </w:t>
      </w:r>
      <w:r>
        <w:rPr>
          <w:rFonts w:cs="Arial"/>
        </w:rPr>
        <w:t>dodavatele</w:t>
      </w:r>
      <w:r w:rsidRPr="003A7729">
        <w:rPr>
          <w:rFonts w:cs="Arial"/>
        </w:rPr>
        <w:t>, který se zavazuje při jeho realizaci postupovat s veškerou odbornou péčí</w:t>
      </w:r>
      <w:r w:rsidR="00D50652">
        <w:rPr>
          <w:rFonts w:cs="Arial"/>
        </w:rPr>
        <w:t xml:space="preserve"> </w:t>
      </w:r>
      <w:r w:rsidR="00B767BB">
        <w:rPr>
          <w:rFonts w:cs="Arial"/>
        </w:rPr>
        <w:t xml:space="preserve">při </w:t>
      </w:r>
      <w:r w:rsidR="00D50652">
        <w:rPr>
          <w:rFonts w:cs="Arial"/>
        </w:rPr>
        <w:t>dodržování nejvyšších standardů oboru</w:t>
      </w:r>
      <w:r w:rsidRPr="003A7729">
        <w:rPr>
          <w:rFonts w:cs="Arial"/>
        </w:rPr>
        <w:t>, svědomitě</w:t>
      </w:r>
      <w:r w:rsidR="00D50652">
        <w:rPr>
          <w:rFonts w:cs="Arial"/>
        </w:rPr>
        <w:t xml:space="preserve"> a </w:t>
      </w:r>
      <w:r w:rsidRPr="003A7729">
        <w:rPr>
          <w:rFonts w:cs="Arial"/>
        </w:rPr>
        <w:t>řádně</w:t>
      </w:r>
      <w:r w:rsidR="00D50652">
        <w:rPr>
          <w:rFonts w:cs="Arial"/>
        </w:rPr>
        <w:t>. Dodavatel se zavazuje poskytovat</w:t>
      </w:r>
      <w:r w:rsidRPr="003A7729">
        <w:rPr>
          <w:rFonts w:cs="Arial"/>
        </w:rPr>
        <w:t xml:space="preserve"> p</w:t>
      </w:r>
      <w:r>
        <w:rPr>
          <w:rFonts w:cs="Arial"/>
        </w:rPr>
        <w:t>l</w:t>
      </w:r>
      <w:r w:rsidRPr="003A7729">
        <w:rPr>
          <w:rFonts w:cs="Arial"/>
        </w:rPr>
        <w:t>nění v ujednaném termínu a požadovaném rozsahu</w:t>
      </w:r>
      <w:r w:rsidR="00D50652">
        <w:rPr>
          <w:rFonts w:cs="Arial"/>
        </w:rPr>
        <w:t xml:space="preserve"> a kvalitě</w:t>
      </w:r>
      <w:r w:rsidRPr="003A7729">
        <w:rPr>
          <w:rFonts w:cs="Arial"/>
        </w:rPr>
        <w:t>.</w:t>
      </w:r>
    </w:p>
    <w:p w14:paraId="0A9F53A1" w14:textId="77777777" w:rsidR="003A7729" w:rsidRPr="00923C7A" w:rsidRDefault="003A7729" w:rsidP="008C11B0">
      <w:pPr>
        <w:pStyle w:val="Odstavecseseznamem"/>
        <w:spacing w:line="274" w:lineRule="auto"/>
        <w:ind w:left="720"/>
        <w:jc w:val="both"/>
        <w:rPr>
          <w:rFonts w:cs="Arial"/>
        </w:rPr>
      </w:pPr>
    </w:p>
    <w:p w14:paraId="1D580A8D" w14:textId="77777777" w:rsidR="00417426" w:rsidRDefault="00417426" w:rsidP="00417426">
      <w:pPr>
        <w:pStyle w:val="sloseznamu"/>
        <w:spacing w:before="120"/>
        <w:rPr>
          <w:i w:val="0"/>
        </w:rPr>
      </w:pPr>
    </w:p>
    <w:p w14:paraId="55998C80" w14:textId="77777777" w:rsidR="00855227" w:rsidRPr="009D2D71" w:rsidRDefault="00367139" w:rsidP="00A51470">
      <w:pPr>
        <w:pStyle w:val="sloseznamu"/>
        <w:spacing w:before="120"/>
        <w:jc w:val="center"/>
        <w:rPr>
          <w:i w:val="0"/>
        </w:rPr>
      </w:pPr>
      <w:bookmarkStart w:id="0" w:name="_Hlk22888764"/>
      <w:r>
        <w:rPr>
          <w:i w:val="0"/>
        </w:rPr>
        <w:t>Č</w:t>
      </w:r>
      <w:r w:rsidR="00855227" w:rsidRPr="009D2D71">
        <w:rPr>
          <w:i w:val="0"/>
        </w:rPr>
        <w:t>l.</w:t>
      </w:r>
      <w:r>
        <w:rPr>
          <w:i w:val="0"/>
        </w:rPr>
        <w:t xml:space="preserve"> </w:t>
      </w:r>
      <w:r w:rsidR="00A51470">
        <w:rPr>
          <w:i w:val="0"/>
        </w:rPr>
        <w:t>III</w:t>
      </w:r>
      <w:r w:rsidR="00855227" w:rsidRPr="009D2D71">
        <w:rPr>
          <w:i w:val="0"/>
        </w:rPr>
        <w:t>.</w:t>
      </w:r>
    </w:p>
    <w:p w14:paraId="7EAFFD10" w14:textId="77777777" w:rsidR="00855227" w:rsidRPr="009D2D71" w:rsidRDefault="00855227">
      <w:pPr>
        <w:pStyle w:val="sloseznamu"/>
        <w:jc w:val="center"/>
        <w:rPr>
          <w:i w:val="0"/>
        </w:rPr>
      </w:pPr>
      <w:r w:rsidRPr="009D2D71">
        <w:rPr>
          <w:i w:val="0"/>
        </w:rPr>
        <w:t>Práva a povinnosti smluvních stran</w:t>
      </w:r>
    </w:p>
    <w:bookmarkEnd w:id="0"/>
    <w:p w14:paraId="408C449A" w14:textId="52D6C98F" w:rsidR="00855227" w:rsidRDefault="00855227" w:rsidP="00C376A8">
      <w:pPr>
        <w:pStyle w:val="Zkladntext"/>
        <w:numPr>
          <w:ilvl w:val="0"/>
          <w:numId w:val="6"/>
        </w:numPr>
        <w:tabs>
          <w:tab w:val="clear" w:pos="1758"/>
        </w:tabs>
        <w:spacing w:before="120"/>
        <w:ind w:left="426" w:hanging="426"/>
      </w:pPr>
      <w:r>
        <w:t>Dodavatel si je plně vědom, že veškeré informace, se kterými přichází do styku při plnění této smlouvy, mají povahu důvěrných informací a</w:t>
      </w:r>
      <w:r w:rsidR="005863A1">
        <w:t xml:space="preserve"> jejich zneužití by mohlo mít pro</w:t>
      </w:r>
      <w:r>
        <w:t xml:space="preserve"> objednatele vážné následky. Dodavatel se proto zavazuje chránit svěřené informace a obdržené dokumenty a zachov</w:t>
      </w:r>
      <w:r w:rsidR="00B767BB">
        <w:t>áv</w:t>
      </w:r>
      <w:r>
        <w:t>at mlčenlivost o všech skutečnostech týkajících se objednatele</w:t>
      </w:r>
      <w:r w:rsidR="00B767BB">
        <w:t xml:space="preserve"> a/nebo jeho činnosti</w:t>
      </w:r>
      <w:r>
        <w:t xml:space="preserve">. </w:t>
      </w:r>
    </w:p>
    <w:p w14:paraId="6030901A" w14:textId="525D9570" w:rsidR="00D80902" w:rsidRDefault="00D80902" w:rsidP="00D80902">
      <w:pPr>
        <w:pStyle w:val="Zkladntext"/>
        <w:numPr>
          <w:ilvl w:val="0"/>
          <w:numId w:val="6"/>
        </w:numPr>
        <w:tabs>
          <w:tab w:val="clear" w:pos="1758"/>
        </w:tabs>
        <w:spacing w:before="120"/>
        <w:ind w:left="426" w:hanging="426"/>
      </w:pPr>
      <w:r>
        <w:t xml:space="preserve">Předá-li klient dodavateli za účelem plnění jeho závazků z této smlouvy vyplývajících informace, které mají povahu osobních údajů ve smyslu </w:t>
      </w:r>
      <w:r w:rsidR="00B767BB">
        <w:t xml:space="preserve">GDPR </w:t>
      </w:r>
      <w:r>
        <w:t xml:space="preserve">nařízení 2016/679, zavazuje se poradce </w:t>
      </w:r>
      <w:r>
        <w:lastRenderedPageBreak/>
        <w:t xml:space="preserve">zpracovávat osobní údaje výhradně za účelem splnění svých závazků z této smlouvy vyplývajících, přičemž při zpracování je povinen postupovat v souladu s obecně závaznými právními předpisy.  </w:t>
      </w:r>
    </w:p>
    <w:p w14:paraId="42150C36" w14:textId="77777777" w:rsidR="0067257E" w:rsidRDefault="00855227" w:rsidP="003D44A4">
      <w:pPr>
        <w:pStyle w:val="Zkladntext"/>
        <w:numPr>
          <w:ilvl w:val="0"/>
          <w:numId w:val="6"/>
        </w:numPr>
        <w:tabs>
          <w:tab w:val="clear" w:pos="1758"/>
        </w:tabs>
        <w:spacing w:before="120"/>
        <w:ind w:left="426" w:hanging="426"/>
      </w:pPr>
      <w:r>
        <w:t>Objednatel se zavazuje poskytnout a zajistit pro dodavatele všechny potřebné podklady, dokumenty a informace tak, aby dodavatel byl objektivně schopen řádně a včas splnit veškeré své závazky, jež mu vyplývají z této smlouvy. Objednatel odpovídá za správnost, úplnost a průkaznost podkladů předložených dodavateli</w:t>
      </w:r>
      <w:r w:rsidR="003D44A4">
        <w:t>.</w:t>
      </w:r>
    </w:p>
    <w:p w14:paraId="3C825A7F" w14:textId="4812C7B9" w:rsidR="00BB58D6" w:rsidRDefault="00BB58D6" w:rsidP="00BB58D6">
      <w:pPr>
        <w:pStyle w:val="Zkladntext"/>
        <w:numPr>
          <w:ilvl w:val="0"/>
          <w:numId w:val="6"/>
        </w:numPr>
        <w:tabs>
          <w:tab w:val="clear" w:pos="1758"/>
        </w:tabs>
        <w:spacing w:before="120"/>
        <w:ind w:left="425" w:hanging="425"/>
      </w:pPr>
      <w:r>
        <w:t xml:space="preserve">Dodavatel </w:t>
      </w:r>
      <w:r w:rsidR="00180D1E">
        <w:t>bude předkládat výsledky objednatel</w:t>
      </w:r>
      <w:r w:rsidR="00E535E0">
        <w:t>em</w:t>
      </w:r>
      <w:r w:rsidR="00180D1E">
        <w:t xml:space="preserve"> vyžádané </w:t>
      </w:r>
      <w:r w:rsidR="009E16B4">
        <w:t xml:space="preserve">poradenské činnosti podle </w:t>
      </w:r>
      <w:r>
        <w:t xml:space="preserve">článku </w:t>
      </w:r>
      <w:r w:rsidR="003D44A4">
        <w:t xml:space="preserve">II </w:t>
      </w:r>
      <w:r>
        <w:t>této smlouvy</w:t>
      </w:r>
      <w:r w:rsidR="00180D1E">
        <w:t xml:space="preserve"> ve formě písemných stanovisek, e-mailové korespondence nebo ústní</w:t>
      </w:r>
      <w:r w:rsidR="0030464A">
        <w:t>ch</w:t>
      </w:r>
      <w:r w:rsidR="00180D1E">
        <w:t xml:space="preserve"> stanovisek, </w:t>
      </w:r>
      <w:r w:rsidR="0098002E">
        <w:t xml:space="preserve">a to </w:t>
      </w:r>
      <w:r w:rsidR="002F477E">
        <w:t>vždy dle konkrétní</w:t>
      </w:r>
      <w:r w:rsidR="00B767BB">
        <w:t>ho požadavku objednatele</w:t>
      </w:r>
      <w:r w:rsidR="0098002E">
        <w:t>.</w:t>
      </w:r>
    </w:p>
    <w:p w14:paraId="6FD67CAC" w14:textId="77777777" w:rsidR="007364D0" w:rsidRDefault="007364D0" w:rsidP="001C53CD">
      <w:pPr>
        <w:pStyle w:val="Zkladntext"/>
        <w:numPr>
          <w:ilvl w:val="0"/>
          <w:numId w:val="6"/>
        </w:numPr>
        <w:tabs>
          <w:tab w:val="clear" w:pos="1758"/>
        </w:tabs>
        <w:spacing w:before="120"/>
        <w:ind w:left="425" w:hanging="425"/>
      </w:pPr>
      <w:r w:rsidRPr="00617D2C">
        <w:t>Dodavatel odpovídá za škodu, která by jeho konáním byla způsobena v souvislosti s</w:t>
      </w:r>
      <w:r w:rsidR="00617D2C">
        <w:t> plněním této smlouvy</w:t>
      </w:r>
      <w:r w:rsidRPr="00617D2C">
        <w:t xml:space="preserve"> </w:t>
      </w:r>
      <w:r w:rsidR="00617D2C">
        <w:t>objednateli</w:t>
      </w:r>
      <w:r w:rsidR="001C53CD">
        <w:t xml:space="preserve">. Dodavatel je povinen plnit předmět smlouvy dle článku II této smlouvy v termínech a rozsahu dohodnutém s objednatelem. V případě, že dodavatel bude v prodlení se splněním dohodnutého plnění, je povinen uhradit objednateli smluvní pokutu ve výši 1.000,- Kč za každý den prodlení. </w:t>
      </w:r>
      <w:r w:rsidR="00617D2C">
        <w:t xml:space="preserve">Dodavatel </w:t>
      </w:r>
      <w:r w:rsidRPr="00617D2C">
        <w:t xml:space="preserve">se však odpovědnosti za jím způsobenou škodu zprostí, pokud prokáže, že škodě nemohl zabránit ani při vynaložení veškerého úsilí, které </w:t>
      </w:r>
      <w:r w:rsidR="006E1C76">
        <w:t xml:space="preserve">by od něj bylo možné očekávat. </w:t>
      </w:r>
    </w:p>
    <w:p w14:paraId="1279B7B7" w14:textId="2AF466B0" w:rsidR="00617D2C" w:rsidRDefault="00617D2C" w:rsidP="00617D2C">
      <w:pPr>
        <w:pStyle w:val="Zkladntext"/>
        <w:numPr>
          <w:ilvl w:val="0"/>
          <w:numId w:val="6"/>
        </w:numPr>
        <w:tabs>
          <w:tab w:val="clear" w:pos="1758"/>
        </w:tabs>
        <w:spacing w:before="120"/>
        <w:ind w:left="425" w:hanging="425"/>
      </w:pPr>
      <w:r w:rsidRPr="001F0DDA">
        <w:t>Objednatel pro účely této smlouvy prohlašuje, že si je vědom, že pro ú</w:t>
      </w:r>
      <w:r w:rsidR="009E16B4">
        <w:t xml:space="preserve">spěšné splnění této smlouvy je </w:t>
      </w:r>
      <w:r w:rsidRPr="001F0DDA">
        <w:t xml:space="preserve">nezbytné, aby </w:t>
      </w:r>
      <w:r w:rsidR="001F0DDA" w:rsidRPr="001F0DDA">
        <w:t xml:space="preserve">její plnění </w:t>
      </w:r>
      <w:r w:rsidR="00B767BB">
        <w:t>probíhalo</w:t>
      </w:r>
      <w:r w:rsidRPr="001F0DDA">
        <w:t xml:space="preserve"> v úzké součinnosti s</w:t>
      </w:r>
      <w:r w:rsidR="001F0DDA" w:rsidRPr="001F0DDA">
        <w:t> dodavatelem</w:t>
      </w:r>
      <w:r w:rsidRPr="001F0DDA">
        <w:t>. Proto</w:t>
      </w:r>
      <w:r w:rsidR="001F0DDA" w:rsidRPr="001F0DDA">
        <w:t xml:space="preserve"> se objednatel</w:t>
      </w:r>
      <w:r w:rsidRPr="001F0DDA">
        <w:t xml:space="preserve"> zavazuje poskytovat </w:t>
      </w:r>
      <w:r w:rsidR="001F0DDA" w:rsidRPr="001F0DDA">
        <w:t>dodavateli</w:t>
      </w:r>
      <w:r w:rsidRPr="001F0DDA">
        <w:t xml:space="preserve"> po celou dobu účinnosti této smlouvy nezbytnou součinnost svých pracovníků. </w:t>
      </w:r>
    </w:p>
    <w:p w14:paraId="6289AA3D" w14:textId="77777777" w:rsidR="007364D0" w:rsidRDefault="007364D0" w:rsidP="007364D0">
      <w:pPr>
        <w:pStyle w:val="Zkladntext"/>
        <w:numPr>
          <w:ilvl w:val="0"/>
          <w:numId w:val="6"/>
        </w:numPr>
        <w:tabs>
          <w:tab w:val="clear" w:pos="1758"/>
        </w:tabs>
        <w:spacing w:before="120"/>
        <w:ind w:left="425" w:hanging="425"/>
      </w:pPr>
      <w:r>
        <w:t xml:space="preserve">Objednatel </w:t>
      </w:r>
      <w:r w:rsidRPr="00063BB6">
        <w:t>se zavazuje platit sjednanou cenu</w:t>
      </w:r>
      <w:r w:rsidR="00374297">
        <w:t xml:space="preserve"> (odměnu</w:t>
      </w:r>
      <w:r w:rsidR="00A11EA1">
        <w:t>)</w:t>
      </w:r>
      <w:r w:rsidRPr="00063BB6">
        <w:t xml:space="preserve"> za uskutečněné a dojednané činnosti</w:t>
      </w:r>
      <w:r>
        <w:t xml:space="preserve"> dodavatele</w:t>
      </w:r>
      <w:r w:rsidRPr="00063BB6">
        <w:t>.</w:t>
      </w:r>
    </w:p>
    <w:p w14:paraId="112D79F0" w14:textId="77777777" w:rsidR="002E04A3" w:rsidRDefault="002E04A3" w:rsidP="002E04A3">
      <w:pPr>
        <w:pStyle w:val="Zkladntext"/>
        <w:numPr>
          <w:ilvl w:val="0"/>
          <w:numId w:val="6"/>
        </w:numPr>
        <w:tabs>
          <w:tab w:val="clear" w:pos="1758"/>
        </w:tabs>
        <w:spacing w:before="120"/>
        <w:ind w:left="425" w:hanging="425"/>
      </w:pPr>
      <w:r>
        <w:t>Dodavatel</w:t>
      </w:r>
      <w:r w:rsidRPr="002E04A3">
        <w:t xml:space="preserve"> prohlašuje že má sjednáno adekvátní pojištění pro případ vzniku odpovědnosti za škodu v souvislosti s (ne)plněním této smlouvy a na výzvu </w:t>
      </w:r>
      <w:r>
        <w:t>objednatele</w:t>
      </w:r>
      <w:r w:rsidRPr="002E04A3">
        <w:t xml:space="preserve"> doloží kopii příslušné pojistné smlouvy.</w:t>
      </w:r>
      <w:r w:rsidR="003A7729">
        <w:t xml:space="preserve"> Dodavatel</w:t>
      </w:r>
      <w:r w:rsidR="003A7729" w:rsidRPr="00803063">
        <w:t xml:space="preserve"> </w:t>
      </w:r>
      <w:r w:rsidR="003A7729">
        <w:t xml:space="preserve">prohlašuje, že </w:t>
      </w:r>
      <w:r w:rsidR="003A7729" w:rsidRPr="00803063">
        <w:t>odpovídá za výkon své činnosti v</w:t>
      </w:r>
      <w:r w:rsidR="003A7729">
        <w:t> </w:t>
      </w:r>
      <w:r w:rsidR="003A7729" w:rsidRPr="00803063">
        <w:t>celé</w:t>
      </w:r>
      <w:r w:rsidR="003A7729">
        <w:t xml:space="preserve">m rozsahu </w:t>
      </w:r>
      <w:r w:rsidR="003A7729" w:rsidRPr="00803063">
        <w:t>a uvedená pojistka není omezením pro případně vzniklou škodu. Odpovědnost za škodu je dána podle obecně závazných právních předpisů (zejména občansk</w:t>
      </w:r>
      <w:r w:rsidR="003A7729">
        <w:t>ého</w:t>
      </w:r>
      <w:r w:rsidR="003A7729" w:rsidRPr="00803063">
        <w:t xml:space="preserve"> zákoník</w:t>
      </w:r>
      <w:r w:rsidR="003A7729">
        <w:t xml:space="preserve">u, </w:t>
      </w:r>
      <w:r w:rsidR="003A7729" w:rsidRPr="00803063">
        <w:t>zákon</w:t>
      </w:r>
      <w:r w:rsidR="003A7729">
        <w:t>a</w:t>
      </w:r>
      <w:r w:rsidR="003A7729" w:rsidRPr="00803063">
        <w:t xml:space="preserve"> o obchodních korporacích, trestní</w:t>
      </w:r>
      <w:r w:rsidR="003A7729">
        <w:t>ho</w:t>
      </w:r>
      <w:r w:rsidR="003A7729" w:rsidRPr="00803063">
        <w:t xml:space="preserve"> zákon</w:t>
      </w:r>
      <w:r w:rsidR="003A7729">
        <w:t>a</w:t>
      </w:r>
      <w:r w:rsidR="003A7729" w:rsidRPr="00803063">
        <w:t>, zákona o daňovém poradenství a Komoře daňových poradců).</w:t>
      </w:r>
    </w:p>
    <w:p w14:paraId="18AB93C1" w14:textId="27827C20" w:rsidR="003A7729" w:rsidRPr="005D3469" w:rsidRDefault="003A7729" w:rsidP="00725BB5">
      <w:pPr>
        <w:pStyle w:val="Zkladntext"/>
        <w:numPr>
          <w:ilvl w:val="0"/>
          <w:numId w:val="6"/>
        </w:numPr>
        <w:tabs>
          <w:tab w:val="clear" w:pos="1758"/>
        </w:tabs>
        <w:spacing w:before="120"/>
        <w:ind w:left="425" w:hanging="425"/>
      </w:pPr>
      <w:r w:rsidRPr="005D3469">
        <w:t xml:space="preserve">V případě že v důsledku prokazatelného pochybení </w:t>
      </w:r>
      <w:r>
        <w:t>dodavatel</w:t>
      </w:r>
      <w:r w:rsidR="00725BB5">
        <w:t>e</w:t>
      </w:r>
      <w:r w:rsidRPr="005D3469">
        <w:t xml:space="preserve"> </w:t>
      </w:r>
      <w:r w:rsidR="00725BB5">
        <w:t>se</w:t>
      </w:r>
      <w:r w:rsidRPr="005D3469">
        <w:t xml:space="preserve"> </w:t>
      </w:r>
      <w:r>
        <w:t>objednatel</w:t>
      </w:r>
      <w:r w:rsidRPr="005D3469">
        <w:t xml:space="preserve"> </w:t>
      </w:r>
      <w:r w:rsidR="00725BB5">
        <w:t xml:space="preserve">dostane do </w:t>
      </w:r>
      <w:r w:rsidRPr="005D3469">
        <w:t>prodlení se splněn</w:t>
      </w:r>
      <w:r>
        <w:t>ím své daňové povinnosti vůči finančnímu úřadu,</w:t>
      </w:r>
      <w:r w:rsidRPr="005D3469">
        <w:t xml:space="preserve"> nebo příslušná daň bude nesprávně vypočítána, vyk</w:t>
      </w:r>
      <w:r>
        <w:t>ázána nebo odvedena</w:t>
      </w:r>
      <w:r w:rsidRPr="005D3469">
        <w:t xml:space="preserve">, </w:t>
      </w:r>
      <w:r>
        <w:t>dodavatel</w:t>
      </w:r>
      <w:r w:rsidRPr="005D3469">
        <w:t xml:space="preserve"> </w:t>
      </w:r>
      <w:r>
        <w:t xml:space="preserve">je </w:t>
      </w:r>
      <w:r w:rsidRPr="005D3469">
        <w:t xml:space="preserve">povinen uhradit </w:t>
      </w:r>
      <w:r w:rsidR="00725BB5">
        <w:t>objednateli</w:t>
      </w:r>
      <w:r w:rsidRPr="005D3469">
        <w:t xml:space="preserve"> všechny sankce, pokuty </w:t>
      </w:r>
      <w:r>
        <w:t>nebo</w:t>
      </w:r>
      <w:r w:rsidRPr="005D3469">
        <w:t xml:space="preserve"> penále, které </w:t>
      </w:r>
      <w:r>
        <w:t xml:space="preserve">mu </w:t>
      </w:r>
      <w:r w:rsidRPr="005D3469">
        <w:t>budou uloženy správcem daně.</w:t>
      </w:r>
    </w:p>
    <w:p w14:paraId="095002FF" w14:textId="77777777" w:rsidR="003A7729" w:rsidRDefault="003A7729" w:rsidP="008C11B0">
      <w:pPr>
        <w:pStyle w:val="Zkladntext"/>
        <w:spacing w:before="120"/>
      </w:pPr>
    </w:p>
    <w:p w14:paraId="5D8FA6BC" w14:textId="240A2EF6" w:rsidR="00D80902" w:rsidRDefault="00D80902" w:rsidP="00D80902">
      <w:pPr>
        <w:pStyle w:val="Zkladntext"/>
        <w:spacing w:before="120"/>
      </w:pPr>
    </w:p>
    <w:p w14:paraId="35B848A4" w14:textId="435C410D" w:rsidR="003473DE" w:rsidRDefault="003473DE" w:rsidP="00D80902">
      <w:pPr>
        <w:pStyle w:val="Zkladntext"/>
        <w:spacing w:before="120"/>
      </w:pPr>
    </w:p>
    <w:p w14:paraId="4538563B" w14:textId="484F2807" w:rsidR="003473DE" w:rsidRDefault="003473DE" w:rsidP="00D80902">
      <w:pPr>
        <w:pStyle w:val="Zkladntext"/>
        <w:spacing w:before="120"/>
      </w:pPr>
    </w:p>
    <w:p w14:paraId="1FBF6CE3" w14:textId="77777777" w:rsidR="003473DE" w:rsidRPr="001F0DDA" w:rsidRDefault="003473DE" w:rsidP="00D80902">
      <w:pPr>
        <w:pStyle w:val="Zkladntext"/>
        <w:spacing w:before="120"/>
      </w:pPr>
    </w:p>
    <w:p w14:paraId="6AFC59AE" w14:textId="77777777" w:rsidR="00855227" w:rsidRPr="0098002E" w:rsidRDefault="00657840" w:rsidP="003E3A48">
      <w:pPr>
        <w:pStyle w:val="sloseznamu"/>
        <w:spacing w:before="240" w:after="0"/>
        <w:jc w:val="center"/>
        <w:rPr>
          <w:i w:val="0"/>
        </w:rPr>
      </w:pPr>
      <w:r>
        <w:rPr>
          <w:i w:val="0"/>
        </w:rPr>
        <w:lastRenderedPageBreak/>
        <w:t>Č</w:t>
      </w:r>
      <w:r w:rsidR="00374297">
        <w:rPr>
          <w:i w:val="0"/>
        </w:rPr>
        <w:t>l.</w:t>
      </w:r>
      <w:r>
        <w:rPr>
          <w:i w:val="0"/>
        </w:rPr>
        <w:t xml:space="preserve"> </w:t>
      </w:r>
      <w:r w:rsidR="00A51470">
        <w:rPr>
          <w:i w:val="0"/>
        </w:rPr>
        <w:t>I</w:t>
      </w:r>
      <w:r w:rsidR="0047128A">
        <w:rPr>
          <w:i w:val="0"/>
        </w:rPr>
        <w:t>V</w:t>
      </w:r>
      <w:r w:rsidR="00855227" w:rsidRPr="0098002E">
        <w:rPr>
          <w:i w:val="0"/>
        </w:rPr>
        <w:t>.</w:t>
      </w:r>
    </w:p>
    <w:p w14:paraId="6E094AD0" w14:textId="77777777" w:rsidR="00855227" w:rsidRPr="0098002E" w:rsidRDefault="00855227">
      <w:pPr>
        <w:pStyle w:val="sloseznamu"/>
        <w:jc w:val="center"/>
        <w:rPr>
          <w:i w:val="0"/>
        </w:rPr>
      </w:pPr>
      <w:r w:rsidRPr="0098002E">
        <w:rPr>
          <w:i w:val="0"/>
        </w:rPr>
        <w:t>Odměna dodavatele a způsob placení</w:t>
      </w:r>
    </w:p>
    <w:p w14:paraId="75880F43" w14:textId="5AB749DB" w:rsidR="00030B40" w:rsidRDefault="00855227" w:rsidP="008550CE">
      <w:pPr>
        <w:pStyle w:val="Zkladntext"/>
        <w:numPr>
          <w:ilvl w:val="0"/>
          <w:numId w:val="7"/>
        </w:numPr>
        <w:tabs>
          <w:tab w:val="clear" w:pos="1065"/>
          <w:tab w:val="num" w:pos="426"/>
        </w:tabs>
        <w:spacing w:before="120"/>
        <w:ind w:left="426" w:hanging="426"/>
      </w:pPr>
      <w:r>
        <w:t xml:space="preserve">Odměna dodavatele </w:t>
      </w:r>
      <w:r w:rsidR="000C7570">
        <w:t xml:space="preserve">za </w:t>
      </w:r>
      <w:r w:rsidR="00CF18DF">
        <w:t>zajištění odborného poradenství pro objednatele uvedeného v čl. II této smlouvy</w:t>
      </w:r>
      <w:r w:rsidR="000C7570">
        <w:t xml:space="preserve"> </w:t>
      </w:r>
      <w:r>
        <w:t>je stanovena doh</w:t>
      </w:r>
      <w:r w:rsidR="000C7570">
        <w:t>odou smluvních stran</w:t>
      </w:r>
      <w:r w:rsidR="00C40A99">
        <w:t xml:space="preserve"> dle objednatelem odsouhlaseného rozsahu poskytnuté služby</w:t>
      </w:r>
      <w:r w:rsidR="000C7570">
        <w:t xml:space="preserve"> </w:t>
      </w:r>
      <w:r w:rsidR="00273C49">
        <w:t>ve výši 1.</w:t>
      </w:r>
      <w:r w:rsidR="002E04A3">
        <w:t>439</w:t>
      </w:r>
      <w:r w:rsidR="00273C49">
        <w:t xml:space="preserve"> Kč </w:t>
      </w:r>
      <w:r>
        <w:t>(slovy:</w:t>
      </w:r>
      <w:r w:rsidR="00E319FB">
        <w:t xml:space="preserve"> </w:t>
      </w:r>
      <w:r w:rsidR="008E6C72" w:rsidRPr="008E6C72">
        <w:t>jeden tisíc čtyři sta třicet devět korun českých</w:t>
      </w:r>
      <w:r>
        <w:t>)</w:t>
      </w:r>
      <w:r w:rsidR="006D4D73">
        <w:t xml:space="preserve"> bez DPH</w:t>
      </w:r>
      <w:r w:rsidR="00273C49">
        <w:t>, a to za každou dodavatelem účelně vynaloženou hodinu práce při poskytování poradenských služeb, přičemž dodavatel bude účtovat každých 30 minut vykonané činnosti</w:t>
      </w:r>
      <w:r w:rsidR="00030B40">
        <w:t>.</w:t>
      </w:r>
      <w:r w:rsidR="00A82C0D">
        <w:t xml:space="preserve"> Tato hodinová sazba je </w:t>
      </w:r>
      <w:r w:rsidR="00A82C0D" w:rsidRPr="005D3469">
        <w:t>sazbou konečnou a maximální a obsahuje všechny náklady spojené s plněním předmětu</w:t>
      </w:r>
      <w:r w:rsidR="00611193">
        <w:t xml:space="preserve"> této</w:t>
      </w:r>
      <w:r w:rsidR="00A82C0D" w:rsidRPr="005D3469">
        <w:t xml:space="preserve"> smlouvy</w:t>
      </w:r>
      <w:r w:rsidR="00725BB5">
        <w:t>.</w:t>
      </w:r>
    </w:p>
    <w:p w14:paraId="7FBE675C" w14:textId="5109E0F3" w:rsidR="003E3A48" w:rsidRDefault="00725BB5" w:rsidP="008550CE">
      <w:pPr>
        <w:pStyle w:val="Zkladntext"/>
        <w:numPr>
          <w:ilvl w:val="0"/>
          <w:numId w:val="7"/>
        </w:numPr>
        <w:tabs>
          <w:tab w:val="clear" w:pos="1065"/>
          <w:tab w:val="num" w:pos="426"/>
        </w:tabs>
        <w:spacing w:before="120"/>
        <w:ind w:left="426" w:hanging="426"/>
      </w:pPr>
      <w:r>
        <w:t>O</w:t>
      </w:r>
      <w:r w:rsidR="008550CE">
        <w:t xml:space="preserve">dměna </w:t>
      </w:r>
      <w:r w:rsidR="00273C49">
        <w:t>je splatná na základě faktury dodavatele vystavené k poslednímu dni měsíci</w:t>
      </w:r>
      <w:r w:rsidR="00CF18DF">
        <w:t xml:space="preserve"> </w:t>
      </w:r>
      <w:r w:rsidR="00855227">
        <w:t xml:space="preserve">se lhůtou splatnosti </w:t>
      </w:r>
      <w:r w:rsidR="00273C49">
        <w:t>30</w:t>
      </w:r>
      <w:r w:rsidR="00855227">
        <w:t xml:space="preserve"> dní od data</w:t>
      </w:r>
      <w:r w:rsidR="00346E09">
        <w:t xml:space="preserve"> </w:t>
      </w:r>
      <w:r w:rsidR="0001029C">
        <w:t xml:space="preserve">doručení objednateli </w:t>
      </w:r>
      <w:r w:rsidR="00A502CA">
        <w:t>do jeho sídla</w:t>
      </w:r>
      <w:r>
        <w:t>,</w:t>
      </w:r>
      <w:r w:rsidR="00A502CA">
        <w:t xml:space="preserve"> </w:t>
      </w:r>
      <w:r w:rsidR="00855227">
        <w:t xml:space="preserve">na bankovní účet dodavatele č. </w:t>
      </w:r>
      <w:r w:rsidR="00516868">
        <w:t xml:space="preserve">               </w:t>
      </w:r>
      <w:r w:rsidR="00346E09">
        <w:t>35-2149010257/01</w:t>
      </w:r>
      <w:r w:rsidR="00855227">
        <w:t xml:space="preserve">00 </w:t>
      </w:r>
      <w:r w:rsidR="00346E09">
        <w:t>KB</w:t>
      </w:r>
      <w:r w:rsidR="00030B40">
        <w:t xml:space="preserve">, přičemž součástí faktury bude </w:t>
      </w:r>
      <w:r w:rsidR="00030B40" w:rsidRPr="005D3469">
        <w:t xml:space="preserve">přehled </w:t>
      </w:r>
      <w:r>
        <w:t>provedených</w:t>
      </w:r>
      <w:r w:rsidR="00030B40" w:rsidRPr="005D3469">
        <w:t xml:space="preserve"> činností a spotřeb</w:t>
      </w:r>
      <w:r w:rsidR="00030B40">
        <w:t>a</w:t>
      </w:r>
      <w:r w:rsidR="00030B40" w:rsidRPr="005D3469">
        <w:t xml:space="preserve"> času na jejich realizaci</w:t>
      </w:r>
      <w:r w:rsidR="00030B40">
        <w:t>.</w:t>
      </w:r>
    </w:p>
    <w:p w14:paraId="46903586" w14:textId="77777777" w:rsidR="0059522C" w:rsidRPr="0059522C" w:rsidRDefault="0059522C" w:rsidP="0059522C">
      <w:pPr>
        <w:pStyle w:val="Zkladntext"/>
        <w:numPr>
          <w:ilvl w:val="0"/>
          <w:numId w:val="7"/>
        </w:numPr>
        <w:tabs>
          <w:tab w:val="clear" w:pos="1065"/>
          <w:tab w:val="num" w:pos="426"/>
        </w:tabs>
        <w:spacing w:before="120"/>
        <w:ind w:left="426" w:hanging="426"/>
      </w:pPr>
      <w:r>
        <w:t xml:space="preserve">Smluvní strany se dohodly, že </w:t>
      </w:r>
      <w:r>
        <w:rPr>
          <w:rFonts w:cs="Arial"/>
        </w:rPr>
        <w:t>m</w:t>
      </w:r>
      <w:r w:rsidRPr="0059522C">
        <w:rPr>
          <w:rFonts w:cs="Arial"/>
        </w:rPr>
        <w:t xml:space="preserve">aximální a nepřekročitelná hodnota </w:t>
      </w:r>
      <w:r>
        <w:rPr>
          <w:rFonts w:cs="Arial"/>
        </w:rPr>
        <w:t xml:space="preserve">plnění </w:t>
      </w:r>
      <w:r w:rsidR="004C3A29">
        <w:rPr>
          <w:rFonts w:cs="Arial"/>
        </w:rPr>
        <w:t xml:space="preserve">poskytovaných </w:t>
      </w:r>
      <w:r w:rsidR="00B6715D">
        <w:rPr>
          <w:rFonts w:cs="Arial"/>
        </w:rPr>
        <w:t>dle této smlouvy</w:t>
      </w:r>
      <w:r w:rsidR="00B6715D" w:rsidRPr="0059522C">
        <w:rPr>
          <w:rFonts w:cs="Arial"/>
        </w:rPr>
        <w:t xml:space="preserve"> </w:t>
      </w:r>
      <w:r w:rsidR="00B6715D">
        <w:rPr>
          <w:rFonts w:cs="Arial"/>
        </w:rPr>
        <w:t xml:space="preserve">za období </w:t>
      </w:r>
      <w:r w:rsidR="004C3A29">
        <w:rPr>
          <w:rFonts w:cs="Arial"/>
        </w:rPr>
        <w:t xml:space="preserve">od 1.1.2020 do 31.1.2024 </w:t>
      </w:r>
      <w:r w:rsidRPr="0059522C">
        <w:rPr>
          <w:rFonts w:cs="Arial"/>
        </w:rPr>
        <w:t>je 1</w:t>
      </w:r>
      <w:r>
        <w:rPr>
          <w:rFonts w:cs="Arial"/>
        </w:rPr>
        <w:t>.</w:t>
      </w:r>
      <w:r w:rsidRPr="0059522C">
        <w:rPr>
          <w:rFonts w:cs="Arial"/>
        </w:rPr>
        <w:t>440</w:t>
      </w:r>
      <w:r>
        <w:rPr>
          <w:rFonts w:cs="Arial"/>
        </w:rPr>
        <w:t>.</w:t>
      </w:r>
      <w:r w:rsidRPr="0059522C">
        <w:rPr>
          <w:rFonts w:cs="Arial"/>
        </w:rPr>
        <w:t>000 Kč</w:t>
      </w:r>
      <w:r>
        <w:rPr>
          <w:rFonts w:cs="Arial"/>
        </w:rPr>
        <w:t xml:space="preserve"> (slovy: </w:t>
      </w:r>
      <w:r w:rsidRPr="0059522C">
        <w:rPr>
          <w:rFonts w:cs="Arial"/>
        </w:rPr>
        <w:t>jeden milion čtyři sta čtyřicet tisíc korun českých</w:t>
      </w:r>
      <w:r>
        <w:rPr>
          <w:rFonts w:cs="Arial"/>
        </w:rPr>
        <w:t>)</w:t>
      </w:r>
      <w:r w:rsidRPr="0059522C">
        <w:rPr>
          <w:rFonts w:cs="Arial"/>
        </w:rPr>
        <w:t xml:space="preserve"> bez DPH</w:t>
      </w:r>
      <w:r w:rsidR="005C16B7">
        <w:rPr>
          <w:rFonts w:cs="Arial"/>
        </w:rPr>
        <w:t>.</w:t>
      </w:r>
      <w:r>
        <w:rPr>
          <w:rFonts w:cs="Arial"/>
        </w:rPr>
        <w:t xml:space="preserve"> </w:t>
      </w:r>
    </w:p>
    <w:p w14:paraId="25622E52" w14:textId="77777777" w:rsidR="00855227" w:rsidRDefault="00855227" w:rsidP="0091501F">
      <w:pPr>
        <w:pStyle w:val="Zkladntext"/>
        <w:numPr>
          <w:ilvl w:val="0"/>
          <w:numId w:val="7"/>
        </w:numPr>
        <w:tabs>
          <w:tab w:val="clear" w:pos="1065"/>
          <w:tab w:val="num" w:pos="426"/>
        </w:tabs>
        <w:spacing w:before="240"/>
        <w:ind w:left="425" w:hanging="425"/>
      </w:pPr>
      <w:r>
        <w:t>Odměna podle odst. 1</w:t>
      </w:r>
      <w:r w:rsidR="008550CE">
        <w:t xml:space="preserve"> </w:t>
      </w:r>
      <w:r>
        <w:t>tohoto článku</w:t>
      </w:r>
      <w:r w:rsidR="00E26DF4">
        <w:t xml:space="preserve"> této smlouvy</w:t>
      </w:r>
      <w:r>
        <w:t xml:space="preserve"> představuj</w:t>
      </w:r>
      <w:r w:rsidR="008A70C6">
        <w:t>e základ daně z přidané hodnoty</w:t>
      </w:r>
      <w:r w:rsidR="00D6115E">
        <w:t>,</w:t>
      </w:r>
      <w:r>
        <w:t xml:space="preserve"> a tudíž při fakturaci bude</w:t>
      </w:r>
      <w:r w:rsidR="00292656">
        <w:t xml:space="preserve"> </w:t>
      </w:r>
      <w:r w:rsidR="00346E09">
        <w:t>částka zvýšena o DPH v platné sazbě</w:t>
      </w:r>
      <w:r>
        <w:t>.</w:t>
      </w:r>
    </w:p>
    <w:p w14:paraId="4297D50F" w14:textId="77777777" w:rsidR="00855227" w:rsidRDefault="00855227" w:rsidP="005B58AB">
      <w:pPr>
        <w:pStyle w:val="Zkladntext"/>
        <w:numPr>
          <w:ilvl w:val="0"/>
          <w:numId w:val="7"/>
        </w:numPr>
        <w:tabs>
          <w:tab w:val="clear" w:pos="1065"/>
          <w:tab w:val="num" w:pos="426"/>
        </w:tabs>
        <w:spacing w:before="120"/>
        <w:ind w:left="426" w:hanging="426"/>
      </w:pPr>
      <w:r>
        <w:t>Dnem splnění lhůty splatnosti se rozumí den splatnosti uvedený na příkazu k úhradě, který byl předán objednatelem jeho peněžnímu ústavu a jím potvrzen.</w:t>
      </w:r>
    </w:p>
    <w:p w14:paraId="55D56F0C" w14:textId="77777777" w:rsidR="00855227" w:rsidRDefault="00855227" w:rsidP="005B58AB">
      <w:pPr>
        <w:pStyle w:val="Zkladntext"/>
        <w:numPr>
          <w:ilvl w:val="0"/>
          <w:numId w:val="7"/>
        </w:numPr>
        <w:tabs>
          <w:tab w:val="clear" w:pos="1065"/>
          <w:tab w:val="num" w:pos="426"/>
        </w:tabs>
        <w:spacing w:before="120"/>
        <w:ind w:left="426" w:hanging="426"/>
      </w:pPr>
      <w:r>
        <w:t xml:space="preserve">V případě prodlení objednatele se zaplacením faktury je dodavatel oprávněn </w:t>
      </w:r>
      <w:r w:rsidR="00541F65">
        <w:t>vy</w:t>
      </w:r>
      <w:r>
        <w:t>účtovat objednateli úrok z prodlení ve výši 0,05 % z nezaplacené částky předmětné faktury za každý den prodlení a objednatel je povinen tuto sankci uhradit.</w:t>
      </w:r>
    </w:p>
    <w:p w14:paraId="78120DF3" w14:textId="77777777" w:rsidR="00F74115" w:rsidRDefault="00F74115" w:rsidP="00F74115">
      <w:pPr>
        <w:pStyle w:val="Zkladntext"/>
        <w:spacing w:before="120"/>
      </w:pPr>
    </w:p>
    <w:p w14:paraId="4510921C" w14:textId="77777777" w:rsidR="009D4A6D" w:rsidRPr="005B58AB" w:rsidRDefault="009D4A6D" w:rsidP="009D4A6D">
      <w:pPr>
        <w:pStyle w:val="sloseznamu"/>
        <w:spacing w:before="120"/>
        <w:jc w:val="center"/>
        <w:rPr>
          <w:i w:val="0"/>
        </w:rPr>
      </w:pPr>
      <w:r>
        <w:rPr>
          <w:i w:val="0"/>
        </w:rPr>
        <w:t xml:space="preserve">Čl. </w:t>
      </w:r>
      <w:r w:rsidRPr="005B58AB">
        <w:rPr>
          <w:i w:val="0"/>
        </w:rPr>
        <w:t>V.</w:t>
      </w:r>
    </w:p>
    <w:p w14:paraId="27C206F4" w14:textId="3D6BE835" w:rsidR="009D4A6D" w:rsidRPr="005B58AB" w:rsidRDefault="009D4A6D" w:rsidP="009D4A6D">
      <w:pPr>
        <w:pStyle w:val="sloseznamu"/>
        <w:spacing w:before="120" w:after="0" w:line="274" w:lineRule="auto"/>
        <w:jc w:val="center"/>
        <w:rPr>
          <w:i w:val="0"/>
        </w:rPr>
      </w:pPr>
      <w:r>
        <w:rPr>
          <w:i w:val="0"/>
        </w:rPr>
        <w:t>Kontaktní osoby</w:t>
      </w:r>
    </w:p>
    <w:p w14:paraId="1C355528" w14:textId="77777777" w:rsidR="009D4A6D" w:rsidRDefault="009D4A6D" w:rsidP="00F74115">
      <w:pPr>
        <w:pStyle w:val="Zkladntext"/>
        <w:spacing w:before="120"/>
      </w:pPr>
    </w:p>
    <w:p w14:paraId="2682FEDE" w14:textId="4DFFF3EE" w:rsidR="009D4A6D" w:rsidRDefault="009D4A6D" w:rsidP="00F5379B">
      <w:pPr>
        <w:pStyle w:val="Zkladntext"/>
        <w:numPr>
          <w:ilvl w:val="0"/>
          <w:numId w:val="25"/>
        </w:numPr>
        <w:spacing w:before="120"/>
      </w:pPr>
      <w:r>
        <w:t>Kontaktní osoby za dodavatele:</w:t>
      </w:r>
    </w:p>
    <w:p w14:paraId="4B787E66" w14:textId="6BF86F00" w:rsidR="009D4A6D" w:rsidRDefault="009D4A6D">
      <w:pPr>
        <w:pStyle w:val="Zkladntext"/>
        <w:spacing w:before="120"/>
        <w:ind w:left="426"/>
      </w:pPr>
      <w:r>
        <w:t>Jméno:</w:t>
      </w:r>
    </w:p>
    <w:p w14:paraId="3DAB5CF5" w14:textId="34C74C03" w:rsidR="009D4A6D" w:rsidRDefault="009D4A6D">
      <w:pPr>
        <w:pStyle w:val="Zkladntext"/>
        <w:spacing w:before="120"/>
        <w:ind w:left="426"/>
      </w:pPr>
      <w:r>
        <w:t>telefon:</w:t>
      </w:r>
    </w:p>
    <w:p w14:paraId="6895FCD3" w14:textId="007977B8" w:rsidR="009D4A6D" w:rsidRDefault="009D4A6D">
      <w:pPr>
        <w:pStyle w:val="Zkladntext"/>
        <w:spacing w:before="120"/>
        <w:ind w:left="426"/>
      </w:pPr>
      <w:r>
        <w:t>e-mail:</w:t>
      </w:r>
      <w:r w:rsidR="00B67871">
        <w:t xml:space="preserve"> </w:t>
      </w:r>
    </w:p>
    <w:p w14:paraId="0CF5F0D1" w14:textId="4AAB34FC" w:rsidR="00B67871" w:rsidRDefault="00B67871">
      <w:pPr>
        <w:pStyle w:val="Zkladntext"/>
        <w:spacing w:before="120"/>
        <w:ind w:left="426"/>
      </w:pPr>
    </w:p>
    <w:p w14:paraId="50159639" w14:textId="4EF26D17" w:rsidR="00FB2962" w:rsidRDefault="00FB2962" w:rsidP="00FB2962">
      <w:pPr>
        <w:pStyle w:val="Zkladntext"/>
        <w:spacing w:before="120"/>
        <w:ind w:left="426"/>
      </w:pPr>
      <w:r>
        <w:t xml:space="preserve">Jméno: </w:t>
      </w:r>
    </w:p>
    <w:p w14:paraId="6730F979" w14:textId="454FDB61" w:rsidR="00FB2962" w:rsidRDefault="00FB2962" w:rsidP="00FB2962">
      <w:pPr>
        <w:pStyle w:val="Zkladntext"/>
        <w:spacing w:before="120"/>
        <w:ind w:left="426"/>
      </w:pPr>
      <w:r>
        <w:t xml:space="preserve">telefon: </w:t>
      </w:r>
    </w:p>
    <w:p w14:paraId="251C7733" w14:textId="239FFD3E" w:rsidR="00FB2962" w:rsidRDefault="00FB2962" w:rsidP="00FB2962">
      <w:pPr>
        <w:pStyle w:val="Zkladntext"/>
        <w:spacing w:before="120"/>
        <w:ind w:left="426"/>
      </w:pPr>
      <w:r>
        <w:t xml:space="preserve">e-mail: </w:t>
      </w:r>
    </w:p>
    <w:p w14:paraId="717E8097" w14:textId="77777777" w:rsidR="009D4A6D" w:rsidRDefault="009D4A6D">
      <w:pPr>
        <w:pStyle w:val="Zkladntext"/>
        <w:spacing w:before="120"/>
        <w:ind w:left="426"/>
      </w:pPr>
    </w:p>
    <w:p w14:paraId="723B227E" w14:textId="4AC35AC5" w:rsidR="009D4A6D" w:rsidRDefault="009D4A6D" w:rsidP="00F5379B">
      <w:pPr>
        <w:pStyle w:val="Zkladntext"/>
        <w:numPr>
          <w:ilvl w:val="0"/>
          <w:numId w:val="25"/>
        </w:numPr>
        <w:spacing w:before="120"/>
      </w:pPr>
      <w:bookmarkStart w:id="1" w:name="_GoBack"/>
      <w:r>
        <w:t>Kontaktní osoby za objednatele:</w:t>
      </w:r>
    </w:p>
    <w:bookmarkEnd w:id="1"/>
    <w:p w14:paraId="4FE24F77" w14:textId="5F534434" w:rsidR="009D4A6D" w:rsidRDefault="009D4A6D">
      <w:pPr>
        <w:pStyle w:val="Zkladntext"/>
        <w:spacing w:before="120"/>
        <w:ind w:left="426"/>
      </w:pPr>
      <w:r>
        <w:t xml:space="preserve">Jméno: </w:t>
      </w:r>
    </w:p>
    <w:p w14:paraId="380F5A94" w14:textId="140A044A" w:rsidR="009D4A6D" w:rsidRDefault="009D4A6D" w:rsidP="008C11B0">
      <w:pPr>
        <w:pStyle w:val="Zkladntext"/>
        <w:spacing w:before="120"/>
        <w:ind w:left="426"/>
      </w:pPr>
      <w:r>
        <w:t xml:space="preserve">Telefon: </w:t>
      </w:r>
    </w:p>
    <w:p w14:paraId="48FBC8BF" w14:textId="4BC307AB" w:rsidR="009D4A6D" w:rsidRDefault="009D4A6D" w:rsidP="008C11B0">
      <w:pPr>
        <w:pStyle w:val="Zkladntext"/>
        <w:spacing w:before="120"/>
        <w:ind w:left="426"/>
      </w:pPr>
      <w:r>
        <w:t xml:space="preserve">e-mail: </w:t>
      </w:r>
    </w:p>
    <w:p w14:paraId="30296FDA" w14:textId="77777777" w:rsidR="009D4A6D" w:rsidRDefault="009D4A6D" w:rsidP="008C11B0">
      <w:pPr>
        <w:pStyle w:val="Zkladntext"/>
        <w:spacing w:before="120"/>
        <w:ind w:left="426"/>
      </w:pPr>
    </w:p>
    <w:p w14:paraId="2C3FE5CD" w14:textId="186C5702" w:rsidR="009D4A6D" w:rsidRDefault="009D4A6D" w:rsidP="008C11B0">
      <w:pPr>
        <w:pStyle w:val="Zkladntext"/>
        <w:spacing w:before="120"/>
        <w:ind w:left="426"/>
      </w:pPr>
      <w:r>
        <w:t xml:space="preserve">Jméno: </w:t>
      </w:r>
    </w:p>
    <w:p w14:paraId="2A5FAB43" w14:textId="0F52B295" w:rsidR="009D4A6D" w:rsidRDefault="009D4A6D" w:rsidP="008C11B0">
      <w:pPr>
        <w:pStyle w:val="Zkladntext"/>
        <w:spacing w:before="120"/>
        <w:ind w:left="426"/>
      </w:pPr>
      <w:r>
        <w:t xml:space="preserve">telefon: </w:t>
      </w:r>
    </w:p>
    <w:p w14:paraId="6ED66CEE" w14:textId="7299C336" w:rsidR="009D4A6D" w:rsidRDefault="009D4A6D" w:rsidP="008C11B0">
      <w:pPr>
        <w:pStyle w:val="Zkladntext"/>
        <w:spacing w:before="120"/>
        <w:ind w:left="426"/>
      </w:pPr>
      <w:r>
        <w:t xml:space="preserve">e-mail: </w:t>
      </w:r>
    </w:p>
    <w:p w14:paraId="74571379" w14:textId="77777777" w:rsidR="00DA734C" w:rsidRDefault="00DA734C" w:rsidP="008C11B0">
      <w:pPr>
        <w:pStyle w:val="Zkladntext"/>
        <w:spacing w:before="120"/>
        <w:ind w:left="426"/>
      </w:pPr>
    </w:p>
    <w:p w14:paraId="32665E1D" w14:textId="77777777" w:rsidR="009D4A6D" w:rsidRDefault="009D4A6D" w:rsidP="00F74115">
      <w:pPr>
        <w:pStyle w:val="Zkladntext"/>
        <w:spacing w:before="120"/>
      </w:pPr>
    </w:p>
    <w:p w14:paraId="67AE2760" w14:textId="6FB808E6" w:rsidR="00855227" w:rsidRPr="005B58AB" w:rsidRDefault="00657840" w:rsidP="0091501F">
      <w:pPr>
        <w:pStyle w:val="sloseznamu"/>
        <w:spacing w:before="120"/>
        <w:jc w:val="center"/>
        <w:rPr>
          <w:i w:val="0"/>
        </w:rPr>
      </w:pPr>
      <w:r>
        <w:rPr>
          <w:i w:val="0"/>
        </w:rPr>
        <w:t>Č</w:t>
      </w:r>
      <w:r w:rsidR="008A70C6">
        <w:rPr>
          <w:i w:val="0"/>
        </w:rPr>
        <w:t>l.</w:t>
      </w:r>
      <w:r>
        <w:rPr>
          <w:i w:val="0"/>
        </w:rPr>
        <w:t xml:space="preserve"> </w:t>
      </w:r>
      <w:r w:rsidR="00855227" w:rsidRPr="005B58AB">
        <w:rPr>
          <w:i w:val="0"/>
        </w:rPr>
        <w:t>V</w:t>
      </w:r>
      <w:r w:rsidR="009D4A6D">
        <w:rPr>
          <w:i w:val="0"/>
        </w:rPr>
        <w:t>I</w:t>
      </w:r>
      <w:r w:rsidR="00855227" w:rsidRPr="005B58AB">
        <w:rPr>
          <w:i w:val="0"/>
        </w:rPr>
        <w:t>.</w:t>
      </w:r>
    </w:p>
    <w:p w14:paraId="1F2970B5" w14:textId="77777777" w:rsidR="00855227" w:rsidRPr="005B58AB" w:rsidRDefault="00855227" w:rsidP="005B58AB">
      <w:pPr>
        <w:pStyle w:val="sloseznamu"/>
        <w:spacing w:before="120" w:after="0" w:line="274" w:lineRule="auto"/>
        <w:jc w:val="center"/>
        <w:rPr>
          <w:i w:val="0"/>
        </w:rPr>
      </w:pPr>
      <w:r w:rsidRPr="005B58AB">
        <w:rPr>
          <w:i w:val="0"/>
        </w:rPr>
        <w:t>Ustanovení závěrečná</w:t>
      </w:r>
    </w:p>
    <w:p w14:paraId="13D599A3" w14:textId="06404B74" w:rsidR="00A502CA" w:rsidRDefault="00E26DF4" w:rsidP="00A502CA">
      <w:pPr>
        <w:pStyle w:val="Zkladntext"/>
        <w:numPr>
          <w:ilvl w:val="3"/>
          <w:numId w:val="4"/>
        </w:numPr>
        <w:tabs>
          <w:tab w:val="clear" w:pos="3288"/>
        </w:tabs>
        <w:spacing w:before="120"/>
        <w:ind w:left="426" w:hanging="426"/>
      </w:pPr>
      <w:r>
        <w:t>Tato smlouva nabývá platnosti dnem podpisu obou smluvních stran</w:t>
      </w:r>
      <w:r w:rsidR="00A502CA">
        <w:t xml:space="preserve"> a účinnosti </w:t>
      </w:r>
      <w:r w:rsidR="00A502CA" w:rsidRPr="003518A9">
        <w:t>nejdříve dnem uveřejnění v registru smluv, avšak ne dříve než 1.</w:t>
      </w:r>
      <w:r w:rsidR="00A502CA">
        <w:t>1</w:t>
      </w:r>
      <w:r w:rsidR="00A502CA" w:rsidRPr="003518A9">
        <w:t>.20</w:t>
      </w:r>
      <w:r w:rsidR="00A502CA">
        <w:t>20</w:t>
      </w:r>
      <w:r w:rsidR="00A502CA" w:rsidRPr="003518A9">
        <w:t>. Před tímto datem tedy nemůže být z</w:t>
      </w:r>
      <w:r w:rsidR="00A502CA">
        <w:t>e</w:t>
      </w:r>
      <w:r w:rsidR="00A502CA" w:rsidRPr="003518A9">
        <w:t xml:space="preserve"> </w:t>
      </w:r>
      <w:r w:rsidR="00A502CA">
        <w:t>smlouvy</w:t>
      </w:r>
      <w:r w:rsidR="00A502CA" w:rsidRPr="003518A9">
        <w:t xml:space="preserve"> plněno</w:t>
      </w:r>
      <w:r w:rsidR="003A7729">
        <w:t>.</w:t>
      </w:r>
      <w:r w:rsidR="00A502CA">
        <w:t xml:space="preserve"> Zveřejnění zajistí objednatel</w:t>
      </w:r>
      <w:r>
        <w:t>.</w:t>
      </w:r>
      <w:r w:rsidR="006A1D5E">
        <w:t xml:space="preserve"> </w:t>
      </w:r>
    </w:p>
    <w:p w14:paraId="0473B971" w14:textId="77777777" w:rsidR="008A70C6" w:rsidRPr="00AA4DC5" w:rsidRDefault="00855227" w:rsidP="00C20048">
      <w:pPr>
        <w:pStyle w:val="Zkladntext"/>
        <w:numPr>
          <w:ilvl w:val="3"/>
          <w:numId w:val="4"/>
        </w:numPr>
        <w:tabs>
          <w:tab w:val="clear" w:pos="3288"/>
        </w:tabs>
        <w:spacing w:before="120"/>
        <w:ind w:left="426" w:hanging="426"/>
      </w:pPr>
      <w:r w:rsidRPr="004A0ACF">
        <w:t xml:space="preserve">Tato smlouva se uzavírá na dobu určitou, </w:t>
      </w:r>
      <w:r w:rsidRPr="00C20048">
        <w:t>a to</w:t>
      </w:r>
      <w:r w:rsidR="00C20048" w:rsidRPr="00C20048">
        <w:t xml:space="preserve"> </w:t>
      </w:r>
      <w:r w:rsidR="00F74115">
        <w:t>od 1.1.2020 do 31.1.2024</w:t>
      </w:r>
      <w:r w:rsidR="00D04594">
        <w:t xml:space="preserve"> s tím, že dodavatel </w:t>
      </w:r>
      <w:r w:rsidR="00684756">
        <w:t xml:space="preserve">se zavazuje provést činnosti specifikované v č. </w:t>
      </w:r>
      <w:r w:rsidR="00A51470">
        <w:t>II odst. 2</w:t>
      </w:r>
      <w:r w:rsidR="00D04594">
        <w:t xml:space="preserve"> této smlouvy </w:t>
      </w:r>
      <w:r w:rsidR="00684756">
        <w:t>týkající se</w:t>
      </w:r>
      <w:r w:rsidR="00D04594">
        <w:t xml:space="preserve"> daňové</w:t>
      </w:r>
      <w:r w:rsidR="00684756">
        <w:t>ho</w:t>
      </w:r>
      <w:r w:rsidR="00D04594">
        <w:t xml:space="preserve"> přiznání k DPH </w:t>
      </w:r>
      <w:r w:rsidR="00684756">
        <w:t xml:space="preserve">taky u </w:t>
      </w:r>
      <w:r w:rsidR="00D04594">
        <w:t>daňové</w:t>
      </w:r>
      <w:r w:rsidR="00684756">
        <w:t>ho</w:t>
      </w:r>
      <w:r w:rsidR="00D04594">
        <w:t xml:space="preserve"> přiznání za 12/2023 a zároveň </w:t>
      </w:r>
      <w:r w:rsidR="00BF0B8F">
        <w:t>provést</w:t>
      </w:r>
      <w:r w:rsidR="00D04594">
        <w:t xml:space="preserve"> </w:t>
      </w:r>
      <w:r w:rsidR="00D04594" w:rsidRPr="00F67CA5">
        <w:rPr>
          <w:rFonts w:cs="Arial"/>
        </w:rPr>
        <w:t xml:space="preserve">v rámci ročního odvodu DPH výpočet poměrového čísla </w:t>
      </w:r>
      <w:r w:rsidR="00684756">
        <w:rPr>
          <w:rFonts w:cs="Arial"/>
        </w:rPr>
        <w:t xml:space="preserve">za kalendářní rok 2023 </w:t>
      </w:r>
      <w:r w:rsidR="00D04594" w:rsidRPr="00F67CA5">
        <w:rPr>
          <w:rFonts w:cs="Arial"/>
        </w:rPr>
        <w:t>a kontrol</w:t>
      </w:r>
      <w:r w:rsidR="00D04594">
        <w:rPr>
          <w:rFonts w:cs="Arial"/>
        </w:rPr>
        <w:t>u</w:t>
      </w:r>
      <w:r w:rsidR="00D04594" w:rsidRPr="00F67CA5">
        <w:rPr>
          <w:rFonts w:cs="Arial"/>
        </w:rPr>
        <w:t xml:space="preserve"> jeho správného uplatnění v účetnictví </w:t>
      </w:r>
      <w:r w:rsidR="00D04594">
        <w:rPr>
          <w:rFonts w:cs="Arial"/>
        </w:rPr>
        <w:t xml:space="preserve">objednatele </w:t>
      </w:r>
      <w:r w:rsidR="00D04594" w:rsidRPr="00F67CA5">
        <w:rPr>
          <w:rFonts w:cs="Arial"/>
        </w:rPr>
        <w:t>vč. zpracování dokumentu k jeho výpočtu</w:t>
      </w:r>
      <w:r w:rsidR="00D04594">
        <w:rPr>
          <w:rFonts w:cs="Arial"/>
        </w:rPr>
        <w:t>.</w:t>
      </w:r>
    </w:p>
    <w:p w14:paraId="669DD281" w14:textId="778E884A" w:rsidR="00AA4DC5" w:rsidRPr="00AA4DC5" w:rsidRDefault="00AA4DC5" w:rsidP="00AA4DC5">
      <w:pPr>
        <w:pStyle w:val="Zkladntext"/>
        <w:numPr>
          <w:ilvl w:val="3"/>
          <w:numId w:val="4"/>
        </w:numPr>
        <w:tabs>
          <w:tab w:val="clear" w:pos="3288"/>
        </w:tabs>
        <w:spacing w:before="120"/>
        <w:ind w:left="426" w:hanging="426"/>
      </w:pPr>
      <w:r>
        <w:t>Dodavatel</w:t>
      </w:r>
      <w:r w:rsidRPr="00AA4DC5">
        <w:t xml:space="preserve"> bere na vědomí a výslovně souhlasí s tím, že </w:t>
      </w:r>
      <w:r>
        <w:t>objednatel</w:t>
      </w:r>
      <w:r w:rsidRPr="00AA4DC5">
        <w:t xml:space="preserve"> je oprávněn v souvislosti se svojí zákonnou povinností uveřejnit originál podepsané smlouvy v elektronické podobě, a to bez časového omezení. </w:t>
      </w:r>
    </w:p>
    <w:p w14:paraId="4FA19061" w14:textId="0FE2DA98" w:rsidR="003A7729" w:rsidRDefault="003A7729" w:rsidP="00AA4DC5">
      <w:pPr>
        <w:pStyle w:val="Zkladntext"/>
        <w:numPr>
          <w:ilvl w:val="3"/>
          <w:numId w:val="4"/>
        </w:numPr>
        <w:tabs>
          <w:tab w:val="clear" w:pos="3288"/>
        </w:tabs>
        <w:spacing w:before="120"/>
        <w:ind w:left="426" w:hanging="426"/>
      </w:pPr>
      <w:r>
        <w:t>Dodavatel</w:t>
      </w:r>
      <w:r w:rsidRPr="005D3469">
        <w:t xml:space="preserve"> je povinen respektovat rozsah a obsah zadání </w:t>
      </w:r>
      <w:r>
        <w:t>objednatele</w:t>
      </w:r>
      <w:r w:rsidRPr="005D3469">
        <w:t xml:space="preserve">. Na nevhodnost </w:t>
      </w:r>
      <w:r w:rsidRPr="005D3469">
        <w:rPr>
          <w:noProof/>
        </w:rPr>
        <w:drawing>
          <wp:inline distT="0" distB="0" distL="0" distR="0" wp14:anchorId="73B1BA21" wp14:editId="043E89AA">
            <wp:extent cx="4574" cy="4573"/>
            <wp:effectExtent l="0" t="0" r="0" b="0"/>
            <wp:docPr id="11784" name="Picture 11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4" name="Picture 117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3469">
        <w:t xml:space="preserve">pokynů </w:t>
      </w:r>
      <w:r>
        <w:t>objednatele</w:t>
      </w:r>
      <w:r w:rsidRPr="005D3469">
        <w:t xml:space="preserve"> je povinen </w:t>
      </w:r>
      <w:r>
        <w:t>dodavatel</w:t>
      </w:r>
      <w:r w:rsidRPr="005D3469">
        <w:t xml:space="preserve"> bez zbytečného prodlení upozornit. Případné nedostatky </w:t>
      </w:r>
      <w:r>
        <w:t>objednatele</w:t>
      </w:r>
      <w:r w:rsidRPr="005D3469">
        <w:t xml:space="preserve"> </w:t>
      </w:r>
      <w:r w:rsidR="00A13EBF" w:rsidRPr="005D3469">
        <w:t xml:space="preserve">je </w:t>
      </w:r>
      <w:r w:rsidRPr="005D3469">
        <w:t>oprávněn reklamovat nejpozději do 1 roku od převzetí. Za nedostatek nelze považovat skutečnosti vzniklé změnami právních předpisů pro převzetí plnění.</w:t>
      </w:r>
    </w:p>
    <w:p w14:paraId="042CBA33" w14:textId="02688D97" w:rsidR="00AA4DC5" w:rsidRDefault="00AA4DC5" w:rsidP="00AA4DC5">
      <w:pPr>
        <w:pStyle w:val="Zkladntext"/>
        <w:numPr>
          <w:ilvl w:val="3"/>
          <w:numId w:val="4"/>
        </w:numPr>
        <w:tabs>
          <w:tab w:val="clear" w:pos="3288"/>
        </w:tabs>
        <w:spacing w:before="120"/>
        <w:ind w:left="426" w:hanging="426"/>
      </w:pPr>
      <w:r w:rsidRPr="00C20048">
        <w:t>V případě porušení pod</w:t>
      </w:r>
      <w:r w:rsidRPr="004A0ACF">
        <w:t>mínek této smlouvy</w:t>
      </w:r>
      <w:r>
        <w:t xml:space="preserve"> podstatným způsobem jednou ze smluvních stran</w:t>
      </w:r>
      <w:r w:rsidRPr="004A0ACF">
        <w:t xml:space="preserve"> může druhá smluvní strana od této smlouvy odstoupit s uvedením důvodu, pro který od smlouvy odstupuje. </w:t>
      </w:r>
      <w:r w:rsidR="004F00E9">
        <w:t>O</w:t>
      </w:r>
      <w:r w:rsidRPr="004A0ACF">
        <w:t xml:space="preserve">dstoupení </w:t>
      </w:r>
      <w:r>
        <w:t xml:space="preserve">musí být provedeno </w:t>
      </w:r>
      <w:r w:rsidR="004F00E9">
        <w:t>písemně</w:t>
      </w:r>
      <w:r>
        <w:t xml:space="preserve"> a </w:t>
      </w:r>
      <w:r w:rsidRPr="004A0ACF">
        <w:t xml:space="preserve">je účinné </w:t>
      </w:r>
      <w:r w:rsidR="004F00E9">
        <w:t>doručením druhé straně</w:t>
      </w:r>
      <w:r w:rsidRPr="004A0ACF">
        <w:t>. Za porušení podmínek této smlouvy</w:t>
      </w:r>
      <w:r>
        <w:t xml:space="preserve"> podstatným způsobem</w:t>
      </w:r>
      <w:r w:rsidRPr="004A0ACF">
        <w:t xml:space="preserve"> ze strany </w:t>
      </w:r>
      <w:r>
        <w:t>objednatele</w:t>
      </w:r>
      <w:r w:rsidRPr="004A0ACF">
        <w:t xml:space="preserve"> se považuje především </w:t>
      </w:r>
      <w:r w:rsidRPr="000106ED">
        <w:rPr>
          <w:color w:val="auto"/>
        </w:rPr>
        <w:t>prokazatelné o</w:t>
      </w:r>
      <w:r w:rsidRPr="004A0ACF">
        <w:t xml:space="preserve">pakované nepředkládání </w:t>
      </w:r>
      <w:r>
        <w:t>dodavatelem</w:t>
      </w:r>
      <w:r w:rsidRPr="004A0ACF">
        <w:t xml:space="preserve"> vyžádaných podkladů, neposkytování potřebné součinnosti,</w:t>
      </w:r>
      <w:r w:rsidR="004F00E9">
        <w:t xml:space="preserve"> nebo</w:t>
      </w:r>
      <w:r w:rsidRPr="004A0ACF">
        <w:t xml:space="preserve"> účelové předkládání prokazatelně chybných, zavádějících</w:t>
      </w:r>
      <w:r w:rsidR="004F00E9">
        <w:t>,</w:t>
      </w:r>
      <w:r w:rsidRPr="004A0ACF">
        <w:t xml:space="preserve"> nebo neplatných dokumentů.</w:t>
      </w:r>
      <w:r w:rsidRPr="00AA4DC5">
        <w:t xml:space="preserve"> </w:t>
      </w:r>
    </w:p>
    <w:p w14:paraId="42EFEBA7" w14:textId="77777777" w:rsidR="00AA4DC5" w:rsidRDefault="00AA4DC5" w:rsidP="00AA4DC5">
      <w:pPr>
        <w:pStyle w:val="Zkladntext"/>
        <w:numPr>
          <w:ilvl w:val="3"/>
          <w:numId w:val="4"/>
        </w:numPr>
        <w:tabs>
          <w:tab w:val="clear" w:pos="3288"/>
        </w:tabs>
        <w:spacing w:before="120"/>
        <w:ind w:left="426" w:hanging="426"/>
      </w:pPr>
      <w:r w:rsidRPr="004A0ACF">
        <w:lastRenderedPageBreak/>
        <w:t>V případě odstoupení od této smlouvy</w:t>
      </w:r>
      <w:r>
        <w:t xml:space="preserve"> ze strany dodavatele v souladu s odst. 4 tohoto článku této smlouvy</w:t>
      </w:r>
      <w:r w:rsidRPr="004A0ACF">
        <w:t xml:space="preserve"> má poradce nárok na úhradu odměny z již prokazatelně dokončené činnosti dle této smlouvy a na úhradu dalších jím prokazatelně vynaložených nákladů na dosud prováděnou činnost, která ještě nebyla ukončena. </w:t>
      </w:r>
      <w:r>
        <w:t>N</w:t>
      </w:r>
      <w:r w:rsidRPr="004A0ACF">
        <w:t>árok na úhradu části odměny bude stanoven poměrem doby trvání prací a rozsahem dokončených činností, jejichž výsledek je poradce povinen vydat klientovi. Rozpracovanost musí být poradcem klientovi řádně doložena.</w:t>
      </w:r>
      <w:r>
        <w:t xml:space="preserve"> </w:t>
      </w:r>
    </w:p>
    <w:p w14:paraId="09303732" w14:textId="77777777" w:rsidR="00AA4DC5" w:rsidRPr="00AA4DC5" w:rsidRDefault="00AA4DC5" w:rsidP="00AA4DC5">
      <w:pPr>
        <w:pStyle w:val="Zkladntext"/>
        <w:numPr>
          <w:ilvl w:val="3"/>
          <w:numId w:val="4"/>
        </w:numPr>
        <w:tabs>
          <w:tab w:val="clear" w:pos="3288"/>
        </w:tabs>
        <w:spacing w:before="120"/>
        <w:ind w:left="426" w:hanging="426"/>
      </w:pPr>
      <w:r w:rsidRPr="004A0ACF">
        <w:t xml:space="preserve">Tuto smlouvu </w:t>
      </w:r>
      <w:r w:rsidRPr="00AA4DC5">
        <w:t>může vypovědět kterákoliv strana</w:t>
      </w:r>
      <w:r>
        <w:t xml:space="preserve"> bez uvedení důvodu</w:t>
      </w:r>
      <w:r w:rsidRPr="00AA4DC5">
        <w:t xml:space="preserve"> při dodržení tříměsíční (3) výpovědní doby počínající plynout prvním dnem následujícího kalendářního měsíce po doručení písemné výpovědi druhé smluvní straně na poslední známou adresu. Výpověď se považuje za doručenou i za situace, kdy se poštovní zásilka obsahující výpověď vrátila odesílající smluvní straně jako nedoručitelná a/nebo jestliže nebyla vyzvednuta v úložní době a/nebo bylo její přijetí adresátem odmítnuto.</w:t>
      </w:r>
    </w:p>
    <w:p w14:paraId="19C21E42" w14:textId="77777777" w:rsidR="00F31FD4" w:rsidRDefault="00F31FD4" w:rsidP="00F31FD4">
      <w:pPr>
        <w:pStyle w:val="Zkladntext"/>
        <w:numPr>
          <w:ilvl w:val="3"/>
          <w:numId w:val="4"/>
        </w:numPr>
        <w:tabs>
          <w:tab w:val="clear" w:pos="3288"/>
        </w:tabs>
        <w:spacing w:before="120"/>
        <w:ind w:left="426" w:hanging="426"/>
      </w:pPr>
      <w:r w:rsidRPr="004A0ACF">
        <w:t>Případné nároky na náhradu škody</w:t>
      </w:r>
      <w:r>
        <w:t xml:space="preserve"> smluvních stran</w:t>
      </w:r>
      <w:r w:rsidRPr="004A0ACF">
        <w:t xml:space="preserve"> nejsou </w:t>
      </w:r>
      <w:r>
        <w:t xml:space="preserve">odstoupením od této smlouvy </w:t>
      </w:r>
      <w:r w:rsidR="00C8160D">
        <w:t xml:space="preserve">podle bodu 6 tohoto článku </w:t>
      </w:r>
      <w:r w:rsidRPr="004A0ACF">
        <w:t>dotčeny.</w:t>
      </w:r>
      <w:r>
        <w:t xml:space="preserve"> </w:t>
      </w:r>
    </w:p>
    <w:p w14:paraId="470F7A15" w14:textId="0CC703FA" w:rsidR="00855227" w:rsidRDefault="00855227" w:rsidP="005B58AB">
      <w:pPr>
        <w:pStyle w:val="Zkladntext"/>
        <w:numPr>
          <w:ilvl w:val="3"/>
          <w:numId w:val="4"/>
        </w:numPr>
        <w:tabs>
          <w:tab w:val="clear" w:pos="3288"/>
        </w:tabs>
        <w:spacing w:before="120"/>
        <w:ind w:left="426" w:hanging="426"/>
      </w:pPr>
      <w:r>
        <w:t>Po ukončení platnosti této smlouvy jsou smluvní strany povinny vrátit</w:t>
      </w:r>
      <w:r w:rsidR="004F00E9">
        <w:t xml:space="preserve"> si</w:t>
      </w:r>
      <w:r>
        <w:t xml:space="preserve"> veškeré originály dok</w:t>
      </w:r>
      <w:r w:rsidR="00AE59FF">
        <w:t>umentů poskytnutých k</w:t>
      </w:r>
      <w:r w:rsidR="004F00E9">
        <w:t xml:space="preserve"> jejímu </w:t>
      </w:r>
      <w:r w:rsidR="00AE59FF">
        <w:t>plnění</w:t>
      </w:r>
      <w:r>
        <w:t>.</w:t>
      </w:r>
    </w:p>
    <w:p w14:paraId="37CB42A2" w14:textId="77777777" w:rsidR="00855227" w:rsidRDefault="00855227" w:rsidP="005B58AB">
      <w:pPr>
        <w:pStyle w:val="Zkladntext"/>
        <w:numPr>
          <w:ilvl w:val="3"/>
          <w:numId w:val="4"/>
        </w:numPr>
        <w:tabs>
          <w:tab w:val="clear" w:pos="3288"/>
        </w:tabs>
        <w:spacing w:before="120"/>
        <w:ind w:left="426" w:hanging="426"/>
      </w:pPr>
      <w:r>
        <w:t>Tato smlouva je v</w:t>
      </w:r>
      <w:r w:rsidR="006A1D5E">
        <w:t xml:space="preserve">yhotovena ve dvou stejnopisech </w:t>
      </w:r>
      <w:r>
        <w:t>v českém jazyce. Každá ze smluvních stran obdrží po jedno</w:t>
      </w:r>
      <w:r w:rsidR="00292656">
        <w:t>m stejnopise</w:t>
      </w:r>
      <w:r>
        <w:t>.</w:t>
      </w:r>
    </w:p>
    <w:p w14:paraId="0BC813E0" w14:textId="77777777" w:rsidR="00855227" w:rsidRDefault="00855227" w:rsidP="005B58AB">
      <w:pPr>
        <w:pStyle w:val="Zkladntext"/>
        <w:numPr>
          <w:ilvl w:val="3"/>
          <w:numId w:val="4"/>
        </w:numPr>
        <w:tabs>
          <w:tab w:val="clear" w:pos="3288"/>
        </w:tabs>
        <w:spacing w:before="120"/>
        <w:ind w:left="426" w:hanging="426"/>
      </w:pPr>
      <w:r>
        <w:t>Smlouva může být měněna a doplňována pouze písemně, formou číslovaných dodatků, které musí být odsouhlaseny a podepsány každou ze smluvních stran</w:t>
      </w:r>
      <w:r w:rsidR="00A15383">
        <w:t>.</w:t>
      </w:r>
    </w:p>
    <w:p w14:paraId="15AF35BF" w14:textId="215F6739" w:rsidR="0091501F" w:rsidRPr="0091501F" w:rsidRDefault="0091501F" w:rsidP="0091501F">
      <w:pPr>
        <w:pStyle w:val="Zkladntext"/>
        <w:numPr>
          <w:ilvl w:val="3"/>
          <w:numId w:val="4"/>
        </w:numPr>
        <w:tabs>
          <w:tab w:val="clear" w:pos="3288"/>
        </w:tabs>
        <w:spacing w:before="120"/>
        <w:ind w:left="426" w:hanging="426"/>
      </w:pPr>
      <w:r w:rsidRPr="0091501F">
        <w:t>Smluvní strany se zavazují zachovávat mlčenlivost o všech skutečnostech týkajících se druhé smluvní strany, s výjimkou informací které jsou obecně znám</w:t>
      </w:r>
      <w:r w:rsidR="00DC4D5A">
        <w:t>é</w:t>
      </w:r>
      <w:r w:rsidRPr="0091501F">
        <w:t xml:space="preserve">, a to bez časového omezení. Za porušení </w:t>
      </w:r>
      <w:r w:rsidR="00520E8E">
        <w:t xml:space="preserve">těchto </w:t>
      </w:r>
      <w:r w:rsidRPr="0091501F">
        <w:t xml:space="preserve">závazků má poškozená strana právo na náhradu škody. </w:t>
      </w:r>
      <w:r w:rsidR="006A44C3">
        <w:t xml:space="preserve">Dodavatel </w:t>
      </w:r>
      <w:r w:rsidRPr="0091501F">
        <w:t xml:space="preserve">je povinen zachovat mlčenlivost o všech skutečnostech týkajících se </w:t>
      </w:r>
      <w:r w:rsidR="006A44C3">
        <w:t>objednatele</w:t>
      </w:r>
      <w:r w:rsidR="008C11B0">
        <w:t>,</w:t>
      </w:r>
      <w:r w:rsidRPr="0091501F">
        <w:t xml:space="preserve"> o nichž se dozvěděl v souvislosti s poskytováním služeb podle této smlouvy. Získané informace nesmí zneužít k</w:t>
      </w:r>
      <w:r w:rsidR="00DC4D5A">
        <w:t>u </w:t>
      </w:r>
      <w:r w:rsidRPr="0091501F">
        <w:t xml:space="preserve">prospěchu </w:t>
      </w:r>
      <w:r w:rsidR="00DC4D5A">
        <w:t xml:space="preserve">vlastnímu </w:t>
      </w:r>
      <w:r w:rsidRPr="0091501F">
        <w:t xml:space="preserve">nebo </w:t>
      </w:r>
      <w:r w:rsidR="00DC4D5A">
        <w:t>třetí osoby</w:t>
      </w:r>
      <w:r w:rsidRPr="0091501F">
        <w:t>.</w:t>
      </w:r>
    </w:p>
    <w:p w14:paraId="05B2869C" w14:textId="12CF09BC" w:rsidR="00855227" w:rsidRDefault="00855227" w:rsidP="00DC4D5A">
      <w:pPr>
        <w:pStyle w:val="Zkladntext"/>
        <w:numPr>
          <w:ilvl w:val="3"/>
          <w:numId w:val="4"/>
        </w:numPr>
        <w:tabs>
          <w:tab w:val="clear" w:pos="3288"/>
        </w:tabs>
        <w:spacing w:before="120"/>
        <w:ind w:left="426" w:hanging="426"/>
      </w:pPr>
      <w:r>
        <w:t>Smluvní strany prohlašují, že je jim obsa</w:t>
      </w:r>
      <w:r w:rsidR="00520E8E">
        <w:t xml:space="preserve">h této smlouvy znám, </w:t>
      </w:r>
      <w:r>
        <w:t>že byla uzavřena po vzájemném projednání podle jejich pravé a svobodné vůle, určitě, vážně</w:t>
      </w:r>
      <w:r w:rsidR="00DC4D5A">
        <w:t>, a</w:t>
      </w:r>
      <w:r>
        <w:t xml:space="preserve"> srozumitelně, nikoliv v tísni nebo za nápadně nevýhodných podmínek</w:t>
      </w:r>
      <w:r w:rsidR="00DC4D5A">
        <w:t xml:space="preserve">, což </w:t>
      </w:r>
      <w:r>
        <w:t xml:space="preserve">stvrzují podpisy </w:t>
      </w:r>
      <w:r w:rsidR="00DC4D5A">
        <w:t xml:space="preserve">svých oprávněných </w:t>
      </w:r>
      <w:r>
        <w:t>zástupců.</w:t>
      </w:r>
    </w:p>
    <w:p w14:paraId="2CE2C1B3" w14:textId="77777777" w:rsidR="00855227" w:rsidRDefault="00855227">
      <w:pPr>
        <w:pStyle w:val="Zkladntext"/>
      </w:pPr>
    </w:p>
    <w:p w14:paraId="122DBE41" w14:textId="77777777" w:rsidR="00346E09" w:rsidRDefault="00346E09">
      <w:pPr>
        <w:pStyle w:val="Zkladntext"/>
      </w:pPr>
    </w:p>
    <w:p w14:paraId="7FE88F5D" w14:textId="0CE8A2F5" w:rsidR="00855227" w:rsidRDefault="00AE78A2">
      <w:pPr>
        <w:pStyle w:val="Zkladntext"/>
      </w:pPr>
      <w:r>
        <w:t>V</w:t>
      </w:r>
      <w:r w:rsidR="00520E8E">
        <w:t xml:space="preserve"> Praze dne </w:t>
      </w:r>
      <w:r w:rsidR="00C16151">
        <w:t>……………</w:t>
      </w:r>
      <w:r w:rsidR="003B2303">
        <w:t xml:space="preserve"> 2019</w:t>
      </w:r>
      <w:r w:rsidR="00A502CA">
        <w:tab/>
      </w:r>
      <w:r w:rsidR="00A502CA">
        <w:tab/>
      </w:r>
      <w:r w:rsidR="00A502CA">
        <w:tab/>
      </w:r>
      <w:r w:rsidR="00A502CA">
        <w:tab/>
        <w:t>V Praze dne………………………….</w:t>
      </w:r>
    </w:p>
    <w:p w14:paraId="17D0D521" w14:textId="77777777" w:rsidR="00A45F58" w:rsidRDefault="00A45F58">
      <w:pPr>
        <w:pStyle w:val="Zkladntext"/>
      </w:pPr>
    </w:p>
    <w:p w14:paraId="6B8530CF" w14:textId="77777777" w:rsidR="00346E09" w:rsidRDefault="00346E09">
      <w:pPr>
        <w:pStyle w:val="Zkladntext"/>
      </w:pPr>
    </w:p>
    <w:p w14:paraId="6FAE6763" w14:textId="15A1F040" w:rsidR="00855227" w:rsidRDefault="00855227">
      <w:pPr>
        <w:pStyle w:val="Zkladntext"/>
      </w:pPr>
      <w:r>
        <w:t xml:space="preserve">    </w:t>
      </w:r>
      <w:r>
        <w:rPr>
          <w:b/>
          <w:bCs/>
        </w:rPr>
        <w:t xml:space="preserve"> dodavatel ..................................</w:t>
      </w:r>
      <w:r w:rsidR="00DC4D5A">
        <w:rPr>
          <w:b/>
          <w:bCs/>
        </w:rPr>
        <w:t>........</w:t>
      </w:r>
      <w:r>
        <w:rPr>
          <w:b/>
          <w:bCs/>
        </w:rPr>
        <w:t>......</w:t>
      </w:r>
      <w:r w:rsidR="004775E0">
        <w:rPr>
          <w:b/>
          <w:bCs/>
        </w:rPr>
        <w:tab/>
      </w:r>
      <w:r w:rsidR="004775E0">
        <w:rPr>
          <w:b/>
          <w:bCs/>
        </w:rPr>
        <w:tab/>
      </w:r>
      <w:r>
        <w:rPr>
          <w:b/>
          <w:bCs/>
        </w:rPr>
        <w:t>objednatel...........................................</w:t>
      </w:r>
      <w:r w:rsidR="00C20048">
        <w:rPr>
          <w:b/>
          <w:bCs/>
        </w:rPr>
        <w:t>...........</w:t>
      </w:r>
    </w:p>
    <w:p w14:paraId="10C13A47" w14:textId="7200A3C4" w:rsidR="0056471F" w:rsidRDefault="00C20048" w:rsidP="00D625EB">
      <w:pPr>
        <w:pStyle w:val="Zkladntext"/>
        <w:ind w:left="4956" w:hanging="4956"/>
      </w:pPr>
      <w:r>
        <w:t xml:space="preserve">     </w:t>
      </w:r>
      <w:r w:rsidR="004775E0">
        <w:t xml:space="preserve">               </w:t>
      </w:r>
      <w:r>
        <w:t xml:space="preserve">Ing. </w:t>
      </w:r>
      <w:r w:rsidR="00D60559">
        <w:t>Marek Votlučka</w:t>
      </w:r>
      <w:r>
        <w:tab/>
      </w:r>
      <w:r w:rsidR="00D625EB">
        <w:tab/>
      </w:r>
      <w:r w:rsidR="00071163">
        <w:t xml:space="preserve"> </w:t>
      </w:r>
      <w:r w:rsidR="00EE606A">
        <w:t xml:space="preserve"> </w:t>
      </w:r>
      <w:r w:rsidR="00A323FA">
        <w:t xml:space="preserve">Ing. </w:t>
      </w:r>
      <w:r w:rsidR="00071163">
        <w:t>Radomil Doležal</w:t>
      </w:r>
    </w:p>
    <w:p w14:paraId="5FE56C44" w14:textId="0F433514" w:rsidR="00237AA1" w:rsidRDefault="00237AA1" w:rsidP="00237AA1">
      <w:pPr>
        <w:pStyle w:val="Zkladntext"/>
        <w:ind w:left="4956" w:hanging="4956"/>
      </w:pPr>
      <w:r>
        <w:t xml:space="preserve">                    </w:t>
      </w:r>
      <w:r w:rsidR="00DC4D5A">
        <w:t>p</w:t>
      </w:r>
      <w:r>
        <w:t>ředseda představenstva</w:t>
      </w:r>
      <w:r w:rsidR="00DE5AD9">
        <w:tab/>
      </w:r>
      <w:r w:rsidR="00DE5AD9">
        <w:tab/>
      </w:r>
      <w:r w:rsidR="00EE606A">
        <w:t xml:space="preserve"> </w:t>
      </w:r>
      <w:r>
        <w:t xml:space="preserve"> </w:t>
      </w:r>
      <w:r w:rsidR="00DC4D5A">
        <w:t>g</w:t>
      </w:r>
      <w:r w:rsidR="00071163">
        <w:t>enerální ředitel</w:t>
      </w:r>
    </w:p>
    <w:p w14:paraId="7F774890" w14:textId="77777777" w:rsidR="00855227" w:rsidRDefault="00237AA1" w:rsidP="00237AA1">
      <w:pPr>
        <w:pStyle w:val="Zkladntext"/>
        <w:ind w:left="4956" w:hanging="4956"/>
      </w:pPr>
      <w:r>
        <w:t xml:space="preserve">              </w:t>
      </w:r>
      <w:r w:rsidR="00C20048">
        <w:t xml:space="preserve"> </w:t>
      </w:r>
      <w:r w:rsidR="004775E0">
        <w:t xml:space="preserve">     </w:t>
      </w:r>
      <w:r w:rsidR="00346E09">
        <w:t>PRAGUE TAX SERVICES, a.s.</w:t>
      </w:r>
      <w:r w:rsidR="00855227">
        <w:t xml:space="preserve">           </w:t>
      </w:r>
      <w:r w:rsidR="00071163">
        <w:t xml:space="preserve"> </w:t>
      </w:r>
      <w:r w:rsidR="00071163">
        <w:tab/>
        <w:t xml:space="preserve"> </w:t>
      </w:r>
      <w:r w:rsidR="00EE606A">
        <w:t xml:space="preserve"> </w:t>
      </w:r>
      <w:proofErr w:type="spellStart"/>
      <w:r w:rsidR="00071163" w:rsidRPr="00071163">
        <w:t>CzechTrade</w:t>
      </w:r>
      <w:proofErr w:type="spellEnd"/>
      <w:r w:rsidR="00071163" w:rsidRPr="00071163">
        <w:t xml:space="preserve">  </w:t>
      </w:r>
      <w:r w:rsidR="00071163" w:rsidRPr="00977607">
        <w:rPr>
          <w:rFonts w:ascii="Arial" w:hAnsi="Arial" w:cs="Arial"/>
          <w:b/>
        </w:rPr>
        <w:t xml:space="preserve">                              </w:t>
      </w:r>
    </w:p>
    <w:p w14:paraId="1E27B0AE" w14:textId="130FC8D9" w:rsidR="004775E0" w:rsidRPr="000127B3" w:rsidRDefault="004775E0" w:rsidP="00071163">
      <w:pPr>
        <w:pStyle w:val="Zkladntext"/>
        <w:rPr>
          <w:sz w:val="18"/>
          <w:szCs w:val="18"/>
        </w:rPr>
      </w:pPr>
    </w:p>
    <w:sectPr w:rsidR="004775E0" w:rsidRPr="000127B3" w:rsidSect="00D865BD">
      <w:footerReference w:type="even" r:id="rId9"/>
      <w:footerReference w:type="default" r:id="rId10"/>
      <w:pgSz w:w="12240" w:h="15840"/>
      <w:pgMar w:top="1304" w:right="1134" w:bottom="130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CCE46" w14:textId="77777777" w:rsidR="007519A4" w:rsidRDefault="007519A4">
      <w:r>
        <w:separator/>
      </w:r>
    </w:p>
  </w:endnote>
  <w:endnote w:type="continuationSeparator" w:id="0">
    <w:p w14:paraId="5F962B95" w14:textId="77777777" w:rsidR="007519A4" w:rsidRDefault="0075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1B1D8" w14:textId="77777777" w:rsidR="00AB7062" w:rsidRDefault="00AB706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7705DAC" w14:textId="77777777" w:rsidR="00AB7062" w:rsidRDefault="00AB70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8D1BF" w14:textId="7D400503" w:rsidR="00AB7062" w:rsidRDefault="00AB706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A734C">
      <w:rPr>
        <w:rStyle w:val="slostrnky"/>
        <w:noProof/>
      </w:rPr>
      <w:t>5</w:t>
    </w:r>
    <w:r>
      <w:rPr>
        <w:rStyle w:val="slostrnky"/>
      </w:rPr>
      <w:fldChar w:fldCharType="end"/>
    </w:r>
  </w:p>
  <w:p w14:paraId="46E43DBF" w14:textId="6166C4D5" w:rsidR="00AB7062" w:rsidRDefault="00AB7062" w:rsidP="00301107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1BF94" w14:textId="77777777" w:rsidR="007519A4" w:rsidRDefault="007519A4">
      <w:r>
        <w:separator/>
      </w:r>
    </w:p>
  </w:footnote>
  <w:footnote w:type="continuationSeparator" w:id="0">
    <w:p w14:paraId="78AD2024" w14:textId="77777777" w:rsidR="007519A4" w:rsidRDefault="00751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0D61"/>
    <w:multiLevelType w:val="hybridMultilevel"/>
    <w:tmpl w:val="F3A48F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968"/>
        </w:tabs>
        <w:ind w:left="1968" w:hanging="360"/>
      </w:pPr>
      <w:rPr>
        <w:color w:val="auto"/>
      </w:rPr>
    </w:lvl>
    <w:lvl w:ilvl="2" w:tplc="04050017">
      <w:start w:val="1"/>
      <w:numFmt w:val="lowerLetter"/>
      <w:lvlText w:val="%3)"/>
      <w:lvlJc w:val="left"/>
      <w:pPr>
        <w:tabs>
          <w:tab w:val="num" w:pos="2868"/>
        </w:tabs>
        <w:ind w:left="2868" w:hanging="360"/>
      </w:pPr>
      <w:rPr>
        <w:rFonts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" w15:restartNumberingAfterBreak="0">
    <w:nsid w:val="03CE2A1D"/>
    <w:multiLevelType w:val="hybridMultilevel"/>
    <w:tmpl w:val="BD76D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2182D"/>
    <w:multiLevelType w:val="hybridMultilevel"/>
    <w:tmpl w:val="BAD04482"/>
    <w:lvl w:ilvl="0" w:tplc="623C1B6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6424222"/>
    <w:multiLevelType w:val="hybridMultilevel"/>
    <w:tmpl w:val="97BCADDE"/>
    <w:lvl w:ilvl="0" w:tplc="337A55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61F12"/>
    <w:multiLevelType w:val="multilevel"/>
    <w:tmpl w:val="437E91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" w15:restartNumberingAfterBreak="0">
    <w:nsid w:val="1465208F"/>
    <w:multiLevelType w:val="hybridMultilevel"/>
    <w:tmpl w:val="6CBE19B2"/>
    <w:lvl w:ilvl="0" w:tplc="75E680D6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b w:val="0"/>
        <w:color w:val="auto"/>
      </w:rPr>
    </w:lvl>
    <w:lvl w:ilvl="1" w:tplc="C2CCC1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07EB58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8634C6"/>
    <w:multiLevelType w:val="multilevel"/>
    <w:tmpl w:val="B00E94D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lvlText w:val="3.%2."/>
      <w:lvlJc w:val="left"/>
      <w:pPr>
        <w:tabs>
          <w:tab w:val="num" w:pos="680"/>
        </w:tabs>
        <w:ind w:left="680" w:hanging="680"/>
      </w:pPr>
      <w:rPr>
        <w:rFonts w:hint="default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567"/>
        </w:tabs>
        <w:ind w:left="1400" w:hanging="68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7" w15:restartNumberingAfterBreak="0">
    <w:nsid w:val="16C81F29"/>
    <w:multiLevelType w:val="hybridMultilevel"/>
    <w:tmpl w:val="0E041D7C"/>
    <w:lvl w:ilvl="0" w:tplc="43AA4B8A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82F6990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2" w:tplc="FE5A485E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945C06EA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C24A0596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AF609046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65446872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714A829E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6688D11A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8" w15:restartNumberingAfterBreak="0">
    <w:nsid w:val="173E627D"/>
    <w:multiLevelType w:val="hybridMultilevel"/>
    <w:tmpl w:val="CF8249F8"/>
    <w:lvl w:ilvl="0" w:tplc="75E680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C2CCC1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07EB58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0D0E87"/>
    <w:multiLevelType w:val="hybridMultilevel"/>
    <w:tmpl w:val="A21C73F8"/>
    <w:lvl w:ilvl="0" w:tplc="47FAB28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0" w15:restartNumberingAfterBreak="0">
    <w:nsid w:val="40CE4E11"/>
    <w:multiLevelType w:val="hybridMultilevel"/>
    <w:tmpl w:val="CF8249F8"/>
    <w:lvl w:ilvl="0" w:tplc="75E680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C2CCC1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07EB58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0C1539"/>
    <w:multiLevelType w:val="hybridMultilevel"/>
    <w:tmpl w:val="E6EC81B4"/>
    <w:lvl w:ilvl="0" w:tplc="058AD0A6">
      <w:start w:val="1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E7580C"/>
    <w:multiLevelType w:val="hybridMultilevel"/>
    <w:tmpl w:val="B0145DD2"/>
    <w:lvl w:ilvl="0" w:tplc="716EF50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16297"/>
    <w:multiLevelType w:val="hybridMultilevel"/>
    <w:tmpl w:val="2FDEE1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75268F"/>
    <w:multiLevelType w:val="hybridMultilevel"/>
    <w:tmpl w:val="2EE4611E"/>
    <w:lvl w:ilvl="0" w:tplc="5C24699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5F143B6E"/>
    <w:multiLevelType w:val="hybridMultilevel"/>
    <w:tmpl w:val="CF8249F8"/>
    <w:lvl w:ilvl="0" w:tplc="75E680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C2CCC1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07EB58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185E3E"/>
    <w:multiLevelType w:val="hybridMultilevel"/>
    <w:tmpl w:val="E65C1F36"/>
    <w:lvl w:ilvl="0" w:tplc="310C030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56C45"/>
    <w:multiLevelType w:val="multilevel"/>
    <w:tmpl w:val="437E91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8" w15:restartNumberingAfterBreak="0">
    <w:nsid w:val="627A2ABB"/>
    <w:multiLevelType w:val="singleLevel"/>
    <w:tmpl w:val="0F3A9A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</w:abstractNum>
  <w:abstractNum w:abstractNumId="19" w15:restartNumberingAfterBreak="0">
    <w:nsid w:val="696C2BF2"/>
    <w:multiLevelType w:val="hybridMultilevel"/>
    <w:tmpl w:val="39F857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B7DD9"/>
    <w:multiLevelType w:val="hybridMultilevel"/>
    <w:tmpl w:val="535A10FA"/>
    <w:lvl w:ilvl="0" w:tplc="73ECC4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72E22119"/>
    <w:multiLevelType w:val="hybridMultilevel"/>
    <w:tmpl w:val="EC42561C"/>
    <w:lvl w:ilvl="0" w:tplc="0470B9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A12E15"/>
    <w:multiLevelType w:val="hybridMultilevel"/>
    <w:tmpl w:val="E716D99A"/>
    <w:lvl w:ilvl="0" w:tplc="A94077CA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7C7610A9"/>
    <w:multiLevelType w:val="hybridMultilevel"/>
    <w:tmpl w:val="48A0A7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2"/>
  </w:num>
  <w:num w:numId="4">
    <w:abstractNumId w:val="9"/>
  </w:num>
  <w:num w:numId="5">
    <w:abstractNumId w:val="23"/>
  </w:num>
  <w:num w:numId="6">
    <w:abstractNumId w:val="22"/>
  </w:num>
  <w:num w:numId="7">
    <w:abstractNumId w:val="20"/>
  </w:num>
  <w:num w:numId="8">
    <w:abstractNumId w:val="13"/>
  </w:num>
  <w:num w:numId="9">
    <w:abstractNumId w:val="4"/>
  </w:num>
  <w:num w:numId="10">
    <w:abstractNumId w:val="17"/>
  </w:num>
  <w:num w:numId="11">
    <w:abstractNumId w:val="7"/>
  </w:num>
  <w:num w:numId="12">
    <w:abstractNumId w:val="5"/>
  </w:num>
  <w:num w:numId="13">
    <w:abstractNumId w:val="15"/>
  </w:num>
  <w:num w:numId="14">
    <w:abstractNumId w:val="10"/>
  </w:num>
  <w:num w:numId="15">
    <w:abstractNumId w:val="8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1"/>
  </w:num>
  <w:num w:numId="19">
    <w:abstractNumId w:val="3"/>
  </w:num>
  <w:num w:numId="20">
    <w:abstractNumId w:val="0"/>
  </w:num>
  <w:num w:numId="21">
    <w:abstractNumId w:val="11"/>
  </w:num>
  <w:num w:numId="22">
    <w:abstractNumId w:val="6"/>
  </w:num>
  <w:num w:numId="23">
    <w:abstractNumId w:val="12"/>
  </w:num>
  <w:num w:numId="24">
    <w:abstractNumId w:val="1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3A"/>
    <w:rsid w:val="00007683"/>
    <w:rsid w:val="0001029C"/>
    <w:rsid w:val="000106ED"/>
    <w:rsid w:val="000127B3"/>
    <w:rsid w:val="00030B40"/>
    <w:rsid w:val="00032F76"/>
    <w:rsid w:val="00071163"/>
    <w:rsid w:val="00076C1A"/>
    <w:rsid w:val="00093302"/>
    <w:rsid w:val="000A0B22"/>
    <w:rsid w:val="000B147D"/>
    <w:rsid w:val="000B14FA"/>
    <w:rsid w:val="000C1235"/>
    <w:rsid w:val="000C7570"/>
    <w:rsid w:val="00116675"/>
    <w:rsid w:val="00120E3E"/>
    <w:rsid w:val="00125A19"/>
    <w:rsid w:val="00136B68"/>
    <w:rsid w:val="00145C75"/>
    <w:rsid w:val="001478E1"/>
    <w:rsid w:val="00175CB4"/>
    <w:rsid w:val="00175E9D"/>
    <w:rsid w:val="00180D1E"/>
    <w:rsid w:val="00185194"/>
    <w:rsid w:val="00185977"/>
    <w:rsid w:val="001B2E33"/>
    <w:rsid w:val="001C0789"/>
    <w:rsid w:val="001C53CD"/>
    <w:rsid w:val="001C69BE"/>
    <w:rsid w:val="001E7D8E"/>
    <w:rsid w:val="001F0DDA"/>
    <w:rsid w:val="0022556D"/>
    <w:rsid w:val="00225BEF"/>
    <w:rsid w:val="00237AA1"/>
    <w:rsid w:val="002475FA"/>
    <w:rsid w:val="00251570"/>
    <w:rsid w:val="00253283"/>
    <w:rsid w:val="00256D81"/>
    <w:rsid w:val="00266A84"/>
    <w:rsid w:val="00270886"/>
    <w:rsid w:val="00271EC8"/>
    <w:rsid w:val="00273C49"/>
    <w:rsid w:val="0028151C"/>
    <w:rsid w:val="0028215E"/>
    <w:rsid w:val="00292656"/>
    <w:rsid w:val="002A0DD6"/>
    <w:rsid w:val="002B555A"/>
    <w:rsid w:val="002D1167"/>
    <w:rsid w:val="002E04A3"/>
    <w:rsid w:val="002F477E"/>
    <w:rsid w:val="00301107"/>
    <w:rsid w:val="0030464A"/>
    <w:rsid w:val="003135C0"/>
    <w:rsid w:val="00317F4B"/>
    <w:rsid w:val="003200CA"/>
    <w:rsid w:val="00346E09"/>
    <w:rsid w:val="003473DE"/>
    <w:rsid w:val="00360D36"/>
    <w:rsid w:val="0036602E"/>
    <w:rsid w:val="00367139"/>
    <w:rsid w:val="00367835"/>
    <w:rsid w:val="00374297"/>
    <w:rsid w:val="003A7496"/>
    <w:rsid w:val="003A7729"/>
    <w:rsid w:val="003B2303"/>
    <w:rsid w:val="003B3A99"/>
    <w:rsid w:val="003B3AE6"/>
    <w:rsid w:val="003C197B"/>
    <w:rsid w:val="003C65A2"/>
    <w:rsid w:val="003D0026"/>
    <w:rsid w:val="003D44A4"/>
    <w:rsid w:val="003E3A48"/>
    <w:rsid w:val="003F3CB9"/>
    <w:rsid w:val="003F407C"/>
    <w:rsid w:val="00412F9E"/>
    <w:rsid w:val="00417426"/>
    <w:rsid w:val="00437E45"/>
    <w:rsid w:val="004417B0"/>
    <w:rsid w:val="004575D1"/>
    <w:rsid w:val="00466138"/>
    <w:rsid w:val="0047128A"/>
    <w:rsid w:val="004775E0"/>
    <w:rsid w:val="00484C62"/>
    <w:rsid w:val="00486253"/>
    <w:rsid w:val="0049737F"/>
    <w:rsid w:val="004A0ACF"/>
    <w:rsid w:val="004A30B1"/>
    <w:rsid w:val="004C3A29"/>
    <w:rsid w:val="004E4AD0"/>
    <w:rsid w:val="004F00E9"/>
    <w:rsid w:val="004F48E9"/>
    <w:rsid w:val="00502E2B"/>
    <w:rsid w:val="0050334C"/>
    <w:rsid w:val="0051396A"/>
    <w:rsid w:val="00516868"/>
    <w:rsid w:val="00520E8E"/>
    <w:rsid w:val="00530590"/>
    <w:rsid w:val="00531ED6"/>
    <w:rsid w:val="00535136"/>
    <w:rsid w:val="00541F65"/>
    <w:rsid w:val="005473AD"/>
    <w:rsid w:val="00555356"/>
    <w:rsid w:val="00557973"/>
    <w:rsid w:val="0056471F"/>
    <w:rsid w:val="00564DB6"/>
    <w:rsid w:val="0056738B"/>
    <w:rsid w:val="0057404D"/>
    <w:rsid w:val="0057486F"/>
    <w:rsid w:val="00582300"/>
    <w:rsid w:val="005863A1"/>
    <w:rsid w:val="0059522C"/>
    <w:rsid w:val="005B58AB"/>
    <w:rsid w:val="005C16B7"/>
    <w:rsid w:val="005D24D3"/>
    <w:rsid w:val="005F4138"/>
    <w:rsid w:val="00611193"/>
    <w:rsid w:val="006131F1"/>
    <w:rsid w:val="00616569"/>
    <w:rsid w:val="00616BF5"/>
    <w:rsid w:val="00617D2C"/>
    <w:rsid w:val="00620994"/>
    <w:rsid w:val="0062386B"/>
    <w:rsid w:val="00657840"/>
    <w:rsid w:val="006678AA"/>
    <w:rsid w:val="0067257E"/>
    <w:rsid w:val="00684756"/>
    <w:rsid w:val="00693BA6"/>
    <w:rsid w:val="0069571B"/>
    <w:rsid w:val="006A1D5E"/>
    <w:rsid w:val="006A44C3"/>
    <w:rsid w:val="006D4D73"/>
    <w:rsid w:val="006E1C76"/>
    <w:rsid w:val="007115EF"/>
    <w:rsid w:val="00725BB5"/>
    <w:rsid w:val="00727012"/>
    <w:rsid w:val="007324D8"/>
    <w:rsid w:val="007364D0"/>
    <w:rsid w:val="007475A2"/>
    <w:rsid w:val="007519A4"/>
    <w:rsid w:val="007C225B"/>
    <w:rsid w:val="007C5415"/>
    <w:rsid w:val="007D23C0"/>
    <w:rsid w:val="007D3F9F"/>
    <w:rsid w:val="007E203A"/>
    <w:rsid w:val="007E6F42"/>
    <w:rsid w:val="007E76EB"/>
    <w:rsid w:val="0082682B"/>
    <w:rsid w:val="00850FB3"/>
    <w:rsid w:val="008550CE"/>
    <w:rsid w:val="00855227"/>
    <w:rsid w:val="0085768F"/>
    <w:rsid w:val="008576D7"/>
    <w:rsid w:val="008736AD"/>
    <w:rsid w:val="00874318"/>
    <w:rsid w:val="00875FB3"/>
    <w:rsid w:val="008779CD"/>
    <w:rsid w:val="00886724"/>
    <w:rsid w:val="00890077"/>
    <w:rsid w:val="008A2F00"/>
    <w:rsid w:val="008A70C6"/>
    <w:rsid w:val="008B3420"/>
    <w:rsid w:val="008C11B0"/>
    <w:rsid w:val="008C49E3"/>
    <w:rsid w:val="008D0BF2"/>
    <w:rsid w:val="008E6C72"/>
    <w:rsid w:val="00906106"/>
    <w:rsid w:val="0091501F"/>
    <w:rsid w:val="00923C7A"/>
    <w:rsid w:val="00936E11"/>
    <w:rsid w:val="00947BD4"/>
    <w:rsid w:val="00956E24"/>
    <w:rsid w:val="009666EF"/>
    <w:rsid w:val="0096748F"/>
    <w:rsid w:val="00972E79"/>
    <w:rsid w:val="00976E52"/>
    <w:rsid w:val="0098002E"/>
    <w:rsid w:val="009808A9"/>
    <w:rsid w:val="009811BA"/>
    <w:rsid w:val="009907B6"/>
    <w:rsid w:val="00996B8C"/>
    <w:rsid w:val="009A06E4"/>
    <w:rsid w:val="009B0C06"/>
    <w:rsid w:val="009B3DA7"/>
    <w:rsid w:val="009C64FA"/>
    <w:rsid w:val="009D2D71"/>
    <w:rsid w:val="009D4A6D"/>
    <w:rsid w:val="009E16B4"/>
    <w:rsid w:val="009E6988"/>
    <w:rsid w:val="00A03BCF"/>
    <w:rsid w:val="00A11EA1"/>
    <w:rsid w:val="00A13EBF"/>
    <w:rsid w:val="00A14A78"/>
    <w:rsid w:val="00A15383"/>
    <w:rsid w:val="00A22947"/>
    <w:rsid w:val="00A259AF"/>
    <w:rsid w:val="00A2690F"/>
    <w:rsid w:val="00A323FA"/>
    <w:rsid w:val="00A33F5B"/>
    <w:rsid w:val="00A45F58"/>
    <w:rsid w:val="00A46BB6"/>
    <w:rsid w:val="00A502CA"/>
    <w:rsid w:val="00A51470"/>
    <w:rsid w:val="00A527B4"/>
    <w:rsid w:val="00A567A4"/>
    <w:rsid w:val="00A61447"/>
    <w:rsid w:val="00A82C0D"/>
    <w:rsid w:val="00AA3AB3"/>
    <w:rsid w:val="00AA4DC5"/>
    <w:rsid w:val="00AB7062"/>
    <w:rsid w:val="00AD271A"/>
    <w:rsid w:val="00AE59FF"/>
    <w:rsid w:val="00AE78A2"/>
    <w:rsid w:val="00AF220D"/>
    <w:rsid w:val="00B017BF"/>
    <w:rsid w:val="00B05E64"/>
    <w:rsid w:val="00B54385"/>
    <w:rsid w:val="00B66681"/>
    <w:rsid w:val="00B6715D"/>
    <w:rsid w:val="00B67871"/>
    <w:rsid w:val="00B765E2"/>
    <w:rsid w:val="00B767BB"/>
    <w:rsid w:val="00BA2146"/>
    <w:rsid w:val="00BA25C6"/>
    <w:rsid w:val="00BB58D6"/>
    <w:rsid w:val="00BD03D4"/>
    <w:rsid w:val="00BD2108"/>
    <w:rsid w:val="00BE12ED"/>
    <w:rsid w:val="00BE6A36"/>
    <w:rsid w:val="00BF0B8F"/>
    <w:rsid w:val="00BF0BE5"/>
    <w:rsid w:val="00C05444"/>
    <w:rsid w:val="00C16151"/>
    <w:rsid w:val="00C20048"/>
    <w:rsid w:val="00C376A8"/>
    <w:rsid w:val="00C40A99"/>
    <w:rsid w:val="00C527FE"/>
    <w:rsid w:val="00C550E5"/>
    <w:rsid w:val="00C578E9"/>
    <w:rsid w:val="00C617F8"/>
    <w:rsid w:val="00C73218"/>
    <w:rsid w:val="00C8053D"/>
    <w:rsid w:val="00C8160D"/>
    <w:rsid w:val="00C92E18"/>
    <w:rsid w:val="00CC42AD"/>
    <w:rsid w:val="00CD31CC"/>
    <w:rsid w:val="00CE7F9C"/>
    <w:rsid w:val="00CF18DF"/>
    <w:rsid w:val="00CF2BB5"/>
    <w:rsid w:val="00CF5FB4"/>
    <w:rsid w:val="00D0261E"/>
    <w:rsid w:val="00D04594"/>
    <w:rsid w:val="00D50652"/>
    <w:rsid w:val="00D60559"/>
    <w:rsid w:val="00D6115E"/>
    <w:rsid w:val="00D625EB"/>
    <w:rsid w:val="00D80902"/>
    <w:rsid w:val="00D83B7F"/>
    <w:rsid w:val="00D865BD"/>
    <w:rsid w:val="00DA6D25"/>
    <w:rsid w:val="00DA734C"/>
    <w:rsid w:val="00DB1B8E"/>
    <w:rsid w:val="00DB5A87"/>
    <w:rsid w:val="00DC419B"/>
    <w:rsid w:val="00DC4D5A"/>
    <w:rsid w:val="00DD5E8E"/>
    <w:rsid w:val="00DE5AD9"/>
    <w:rsid w:val="00E06AED"/>
    <w:rsid w:val="00E26DF4"/>
    <w:rsid w:val="00E319FB"/>
    <w:rsid w:val="00E3721E"/>
    <w:rsid w:val="00E535E0"/>
    <w:rsid w:val="00E60C62"/>
    <w:rsid w:val="00E936FA"/>
    <w:rsid w:val="00E96470"/>
    <w:rsid w:val="00EA1169"/>
    <w:rsid w:val="00EC0749"/>
    <w:rsid w:val="00EC3DC4"/>
    <w:rsid w:val="00EC7E98"/>
    <w:rsid w:val="00EE0037"/>
    <w:rsid w:val="00EE1E8E"/>
    <w:rsid w:val="00EE606A"/>
    <w:rsid w:val="00F0544C"/>
    <w:rsid w:val="00F210DD"/>
    <w:rsid w:val="00F31FD4"/>
    <w:rsid w:val="00F433AB"/>
    <w:rsid w:val="00F5379B"/>
    <w:rsid w:val="00F61EC4"/>
    <w:rsid w:val="00F625BB"/>
    <w:rsid w:val="00F73DE1"/>
    <w:rsid w:val="00F74115"/>
    <w:rsid w:val="00FB2962"/>
    <w:rsid w:val="00FF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2B0AF"/>
  <w15:docId w15:val="{5FE058AE-8C15-4BEC-978D-AAA4D632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color w:val="000000"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b/>
      <w:bCs/>
      <w:i/>
      <w:i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Zkladntextodsazen"/>
    <w:pPr>
      <w:spacing w:after="120" w:line="312" w:lineRule="auto"/>
      <w:ind w:firstLine="0"/>
    </w:pPr>
  </w:style>
  <w:style w:type="paragraph" w:styleId="Zkladntext">
    <w:name w:val="Body Text"/>
    <w:basedOn w:val="Normln"/>
    <w:link w:val="ZkladntextChar"/>
    <w:pPr>
      <w:spacing w:line="274" w:lineRule="auto"/>
      <w:jc w:val="both"/>
    </w:pPr>
  </w:style>
  <w:style w:type="paragraph" w:styleId="Zkladntextodsazen">
    <w:name w:val="Body Text Indent"/>
    <w:basedOn w:val="Normln"/>
    <w:pPr>
      <w:spacing w:line="360" w:lineRule="auto"/>
      <w:ind w:firstLine="284"/>
      <w:jc w:val="both"/>
    </w:pPr>
  </w:style>
  <w:style w:type="paragraph" w:customStyle="1" w:styleId="Texttabulky">
    <w:name w:val="Text tabulky"/>
    <w:pPr>
      <w:tabs>
        <w:tab w:val="left" w:pos="345"/>
      </w:tabs>
      <w:spacing w:line="345" w:lineRule="atLeast"/>
    </w:pPr>
    <w:rPr>
      <w:b/>
      <w:bCs/>
      <w:i/>
      <w:iCs/>
      <w:color w:val="000000"/>
      <w:sz w:val="26"/>
      <w:szCs w:val="26"/>
    </w:rPr>
  </w:style>
  <w:style w:type="paragraph" w:customStyle="1" w:styleId="siln">
    <w:name w:val="silný"/>
    <w:pPr>
      <w:tabs>
        <w:tab w:val="left" w:pos="340"/>
      </w:tabs>
      <w:spacing w:before="73" w:after="141" w:line="374" w:lineRule="atLeast"/>
    </w:pPr>
    <w:rPr>
      <w:b/>
      <w:bCs/>
      <w:i/>
      <w:iCs/>
      <w:color w:val="000000"/>
      <w:sz w:val="28"/>
      <w:szCs w:val="28"/>
      <w:u w:val="single"/>
    </w:rPr>
  </w:style>
  <w:style w:type="paragraph" w:customStyle="1" w:styleId="nadpis">
    <w:name w:val="nadpis"/>
    <w:pPr>
      <w:tabs>
        <w:tab w:val="left" w:pos="340"/>
      </w:tabs>
      <w:spacing w:line="334" w:lineRule="atLeast"/>
    </w:pPr>
    <w:rPr>
      <w:b/>
      <w:bCs/>
      <w:i/>
      <w:iCs/>
      <w:color w:val="000000"/>
      <w:sz w:val="60"/>
      <w:szCs w:val="60"/>
    </w:rPr>
  </w:style>
  <w:style w:type="paragraph" w:customStyle="1" w:styleId="nadpismal">
    <w:name w:val="nadpismalý"/>
    <w:pPr>
      <w:tabs>
        <w:tab w:val="left" w:pos="340"/>
      </w:tabs>
      <w:spacing w:line="334" w:lineRule="atLeast"/>
    </w:pPr>
    <w:rPr>
      <w:rFonts w:ascii="Book Antiqua" w:hAnsi="Book Antiqua"/>
      <w:b/>
      <w:bCs/>
      <w:color w:val="000000"/>
      <w:sz w:val="34"/>
      <w:szCs w:val="34"/>
    </w:rPr>
  </w:style>
  <w:style w:type="paragraph" w:customStyle="1" w:styleId="dka">
    <w:name w:val="Řádka"/>
    <w:pPr>
      <w:tabs>
        <w:tab w:val="left" w:pos="340"/>
      </w:tabs>
      <w:spacing w:line="340" w:lineRule="atLeast"/>
      <w:jc w:val="both"/>
    </w:pPr>
    <w:rPr>
      <w:b/>
      <w:bCs/>
      <w:color w:val="000000"/>
      <w:sz w:val="26"/>
      <w:szCs w:val="26"/>
    </w:rPr>
  </w:style>
  <w:style w:type="paragraph" w:customStyle="1" w:styleId="sloseznamu">
    <w:name w:val="Číslo seznamu"/>
    <w:pPr>
      <w:tabs>
        <w:tab w:val="left" w:pos="170"/>
        <w:tab w:val="left" w:pos="340"/>
      </w:tabs>
      <w:spacing w:after="80" w:line="283" w:lineRule="auto"/>
      <w:jc w:val="both"/>
    </w:pPr>
    <w:rPr>
      <w:b/>
      <w:bCs/>
      <w:i/>
      <w:iCs/>
      <w:color w:val="000000"/>
      <w:sz w:val="28"/>
      <w:szCs w:val="28"/>
      <w:u w:val="single"/>
    </w:rPr>
  </w:style>
  <w:style w:type="paragraph" w:customStyle="1" w:styleId="Podnadpis1">
    <w:name w:val="Podnadpis1"/>
    <w:pPr>
      <w:tabs>
        <w:tab w:val="left" w:pos="340"/>
      </w:tabs>
      <w:spacing w:before="73" w:after="187" w:line="351" w:lineRule="atLeast"/>
      <w:jc w:val="both"/>
    </w:pPr>
    <w:rPr>
      <w:b/>
      <w:bCs/>
      <w:i/>
      <w:iCs/>
      <w:color w:val="000000"/>
      <w:sz w:val="28"/>
      <w:szCs w:val="28"/>
      <w:u w:val="single"/>
    </w:rPr>
  </w:style>
  <w:style w:type="paragraph" w:customStyle="1" w:styleId="Nadpis0">
    <w:name w:val="Nadpis"/>
    <w:pPr>
      <w:keepNext/>
      <w:keepLines/>
      <w:spacing w:before="141" w:after="187"/>
      <w:jc w:val="center"/>
    </w:pPr>
    <w:rPr>
      <w:b/>
      <w:bCs/>
      <w:i/>
      <w:iCs/>
      <w:color w:val="000000"/>
      <w:sz w:val="42"/>
      <w:szCs w:val="4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34"/>
    <w:qFormat/>
    <w:rsid w:val="004575D1"/>
    <w:pPr>
      <w:ind w:left="708"/>
    </w:pPr>
  </w:style>
  <w:style w:type="character" w:styleId="Odkaznakoment">
    <w:name w:val="annotation reference"/>
    <w:basedOn w:val="Standardnpsmoodstavce"/>
    <w:rsid w:val="00A269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A269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2690F"/>
    <w:rPr>
      <w:color w:val="000000"/>
    </w:rPr>
  </w:style>
  <w:style w:type="paragraph" w:styleId="Pedmtkomente">
    <w:name w:val="annotation subject"/>
    <w:basedOn w:val="Textkomente"/>
    <w:next w:val="Textkomente"/>
    <w:link w:val="PedmtkomenteChar"/>
    <w:rsid w:val="00A269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2690F"/>
    <w:rPr>
      <w:b/>
      <w:bCs/>
      <w:color w:val="000000"/>
    </w:rPr>
  </w:style>
  <w:style w:type="paragraph" w:styleId="Textbubliny">
    <w:name w:val="Balloon Text"/>
    <w:basedOn w:val="Normln"/>
    <w:link w:val="TextbublinyChar"/>
    <w:rsid w:val="00A269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2690F"/>
    <w:rPr>
      <w:rFonts w:ascii="Tahoma" w:hAnsi="Tahoma" w:cs="Tahoma"/>
      <w:color w:val="000000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B017BF"/>
    <w:rPr>
      <w:color w:val="000000"/>
      <w:sz w:val="24"/>
      <w:szCs w:val="24"/>
    </w:rPr>
  </w:style>
  <w:style w:type="character" w:styleId="Hypertextovodkaz">
    <w:name w:val="Hyperlink"/>
    <w:basedOn w:val="Standardnpsmoodstavce"/>
    <w:unhideWhenUsed/>
    <w:rsid w:val="009D4A6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787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FB29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98257-1BD0-48AB-BC91-2A66BEF0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1798</Words>
  <Characters>10881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Zpráva pro vedení společnosti</vt:lpstr>
      <vt:lpstr>Zpráva pro vedení společnosti</vt:lpstr>
    </vt:vector>
  </TitlesOfParts>
  <Company>HZ Praha</Company>
  <LinksUpToDate>false</LinksUpToDate>
  <CharactersWithSpaces>12654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pro vedení společnosti</dc:title>
  <dc:creator>.</dc:creator>
  <cp:lastModifiedBy>Lenka Sokoltová</cp:lastModifiedBy>
  <cp:revision>8</cp:revision>
  <cp:lastPrinted>2019-11-11T13:15:00Z</cp:lastPrinted>
  <dcterms:created xsi:type="dcterms:W3CDTF">2019-11-11T16:02:00Z</dcterms:created>
  <dcterms:modified xsi:type="dcterms:W3CDTF">2019-11-26T20:39:00Z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