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color w:val="000000"/>
          <w:sz w:val="28"/>
          <w:szCs w:val="28"/>
        </w:rPr>
      </w:pPr>
      <w:r w:rsidDel="00000000" w:rsidR="00000000" w:rsidRPr="00000000">
        <w:rPr>
          <w:color w:val="000000"/>
          <w:sz w:val="28"/>
          <w:szCs w:val="28"/>
          <w:rtl w:val="0"/>
        </w:rPr>
        <w:t xml:space="preserve">Všeobecné obchodní podmínky</w:t>
      </w:r>
      <w:r w:rsidDel="00000000" w:rsidR="00000000" w:rsidRPr="00000000">
        <w:rPr>
          <w:rtl w:val="0"/>
        </w:rPr>
      </w:r>
    </w:p>
    <w:p w:rsidR="00000000" w:rsidDel="00000000" w:rsidP="00000000" w:rsidRDefault="00000000" w:rsidRPr="00000000" w14:paraId="00000002">
      <w:pPr>
        <w:shd w:fill="ffffff" w:val="clea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Poskytovatel</w:t>
      </w:r>
    </w:p>
    <w:p w:rsidR="00000000" w:rsidDel="00000000" w:rsidP="00000000" w:rsidRDefault="00000000" w:rsidRPr="00000000" w14:paraId="00000003">
      <w:pPr>
        <w:shd w:fill="ffffff" w:val="clear"/>
        <w:spacing w:after="0" w:line="240" w:lineRule="auto"/>
        <w:ind w:left="1428" w:hanging="708.0000000000001"/>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Tritius Solutions a.s.</w:t>
      </w:r>
    </w:p>
    <w:p w:rsidR="00000000" w:rsidDel="00000000" w:rsidP="00000000" w:rsidRDefault="00000000" w:rsidRPr="00000000" w14:paraId="00000004">
      <w:pPr>
        <w:shd w:fill="ffffff" w:val="clear"/>
        <w:spacing w:after="0" w:line="240" w:lineRule="auto"/>
        <w:ind w:left="1428" w:hanging="708.000000000000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 sídlem Vodní 258/13, Brno 602 00, doručit : Jiráskova 1775, 390 02 Tábor</w:t>
      </w:r>
    </w:p>
    <w:p w:rsidR="00000000" w:rsidDel="00000000" w:rsidP="00000000" w:rsidRDefault="00000000" w:rsidRPr="00000000" w14:paraId="00000005">
      <w:pPr>
        <w:shd w:fill="ffffff" w:val="clear"/>
        <w:spacing w:after="0" w:line="240" w:lineRule="auto"/>
        <w:ind w:left="1428" w:hanging="708.000000000000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IČ: 05700582, DIČ: CZ05700582</w:t>
      </w:r>
      <w:r w:rsidDel="00000000" w:rsidR="00000000" w:rsidRPr="00000000">
        <w:rPr>
          <w:rFonts w:ascii="Georgia" w:cs="Georgia" w:eastAsia="Georgia" w:hAnsi="Georgia"/>
          <w:sz w:val="16"/>
          <w:szCs w:val="16"/>
          <w:rtl w:val="0"/>
        </w:rPr>
        <w:t xml:space="preserve"> (také MOSS identifikační číslo)</w:t>
      </w:r>
      <w:r w:rsidDel="00000000" w:rsidR="00000000" w:rsidRPr="00000000">
        <w:rPr>
          <w:rtl w:val="0"/>
        </w:rPr>
      </w:r>
    </w:p>
    <w:p w:rsidR="00000000" w:rsidDel="00000000" w:rsidP="00000000" w:rsidRDefault="00000000" w:rsidRPr="00000000" w14:paraId="00000006">
      <w:pPr>
        <w:shd w:fill="ffffff" w:val="clear"/>
        <w:spacing w:after="0" w:line="240" w:lineRule="auto"/>
        <w:ind w:left="1428" w:hanging="708.000000000000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zastoupen předsedou představenstva Ing. Jiřím Šilhou</w:t>
      </w:r>
    </w:p>
    <w:p w:rsidR="00000000" w:rsidDel="00000000" w:rsidP="00000000" w:rsidRDefault="00000000" w:rsidRPr="00000000" w14:paraId="00000007">
      <w:pPr>
        <w:shd w:fill="ffffff" w:val="clear"/>
        <w:spacing w:after="0" w:line="240" w:lineRule="auto"/>
        <w:ind w:left="1428" w:hanging="708.0000000000001"/>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(dále jako “Poskytovatel“)</w:t>
      </w:r>
    </w:p>
    <w:p w:rsidR="00000000" w:rsidDel="00000000" w:rsidP="00000000" w:rsidRDefault="00000000" w:rsidRPr="00000000" w14:paraId="00000008">
      <w:pPr>
        <w:shd w:fill="ffffff" w:val="clear"/>
        <w:spacing w:after="0" w:line="240" w:lineRule="auto"/>
        <w:ind w:left="1428" w:hanging="708.0000000000001"/>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9">
      <w:pPr>
        <w:shd w:fill="ffffff" w:val="clea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Objednatel</w:t>
      </w:r>
    </w:p>
    <w:p w:rsidR="00000000" w:rsidDel="00000000" w:rsidP="00000000" w:rsidRDefault="00000000" w:rsidRPr="00000000" w14:paraId="0000000A">
      <w:pPr>
        <w:shd w:fill="ffffff" w:val="clear"/>
        <w:spacing w:after="0" w:line="240" w:lineRule="auto"/>
        <w:ind w:left="1428" w:hanging="708.0000000000001"/>
        <w:rPr>
          <w:rFonts w:ascii="Georgia" w:cs="Georgia" w:eastAsia="Georgia" w:hAnsi="Georgia"/>
          <w:i w:val="1"/>
          <w:sz w:val="20"/>
          <w:szCs w:val="20"/>
        </w:rPr>
      </w:pPr>
      <w:r w:rsidDel="00000000" w:rsidR="00000000" w:rsidRPr="00000000">
        <w:rPr>
          <w:rFonts w:ascii="Georgia" w:cs="Georgia" w:eastAsia="Georgia" w:hAnsi="Georgia"/>
          <w:i w:val="1"/>
          <w:sz w:val="24"/>
          <w:szCs w:val="24"/>
          <w:rtl w:val="0"/>
        </w:rPr>
        <w:t xml:space="preserve">Uživatel systému nebo služeb Poskytovatele</w:t>
      </w:r>
      <w:r w:rsidDel="00000000" w:rsidR="00000000" w:rsidRPr="00000000">
        <w:rPr>
          <w:rtl w:val="0"/>
        </w:rPr>
      </w:r>
    </w:p>
    <w:p w:rsidR="00000000" w:rsidDel="00000000" w:rsidP="00000000" w:rsidRDefault="00000000" w:rsidRPr="00000000" w14:paraId="0000000B">
      <w:pPr>
        <w:shd w:fill="ffffff" w:val="clear"/>
        <w:spacing w:after="0" w:line="240" w:lineRule="auto"/>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Georgia" w:cs="Georgia" w:eastAsia="Georgia" w:hAnsi="Georgia"/>
          <w:b w:val="0"/>
          <w:i w:val="0"/>
          <w:smallCaps w:val="0"/>
          <w:strike w:val="0"/>
          <w:color w:val="000000"/>
          <w:sz w:val="22"/>
          <w:szCs w:val="22"/>
          <w:shd w:fill="auto" w:val="clear"/>
          <w:vertAlign w:val="baseline"/>
        </w:rPr>
      </w:pPr>
      <w:r w:rsidDel="00000000" w:rsidR="00000000" w:rsidRPr="00000000">
        <w:rPr>
          <w:rFonts w:ascii="Georgia" w:cs="Georgia" w:eastAsia="Georgia" w:hAnsi="Georgia"/>
          <w:sz w:val="22"/>
          <w:szCs w:val="22"/>
          <w:u w:val="single"/>
          <w:rtl w:val="0"/>
        </w:rPr>
        <w:t xml:space="preserve">Úvodní ustanovení</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b w:val="0"/>
          <w:i w:val="0"/>
          <w:smallCaps w:val="0"/>
          <w:strike w:val="0"/>
          <w:color w:val="000000"/>
          <w:shd w:fill="auto" w:val="clear"/>
          <w:vertAlign w:val="baseline"/>
        </w:rPr>
      </w:pPr>
      <w:r w:rsidDel="00000000" w:rsidR="00000000" w:rsidRPr="00000000">
        <w:rPr>
          <w:rFonts w:ascii="Georgia" w:cs="Georgia" w:eastAsia="Georgia" w:hAnsi="Georgia"/>
          <w:sz w:val="22"/>
          <w:szCs w:val="22"/>
          <w:rtl w:val="0"/>
        </w:rPr>
        <w:t xml:space="preserve">Tyto všeobecné obchodní podmínky jsou součástí smluvních vztahů mezi poskytovatelem o objednatelem pro služby spojené s knihovním systém Tritius.</w:t>
      </w:r>
    </w:p>
    <w:p w:rsidR="00000000" w:rsidDel="00000000" w:rsidP="00000000" w:rsidRDefault="00000000" w:rsidRPr="00000000" w14:paraId="0000000E">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b w:val="0"/>
          <w:i w:val="0"/>
          <w:smallCaps w:val="0"/>
          <w:strike w:val="0"/>
          <w:color w:val="000000"/>
          <w:shd w:fill="auto" w:val="clear"/>
          <w:vertAlign w:val="baseline"/>
        </w:rPr>
      </w:pPr>
      <w:r w:rsidDel="00000000" w:rsidR="00000000" w:rsidRPr="00000000">
        <w:rPr>
          <w:rFonts w:ascii="Georgia" w:cs="Georgia" w:eastAsia="Georgia" w:hAnsi="Georgia"/>
          <w:sz w:val="22"/>
          <w:szCs w:val="22"/>
          <w:rtl w:val="0"/>
        </w:rPr>
        <w:t xml:space="preserve">Pro zajištění skutečného seznámení objednatele s těmito podmínkami jsou vždy v platné verzi přílohou uzavírané smlouvy.</w:t>
      </w:r>
    </w:p>
    <w:p w:rsidR="00000000" w:rsidDel="00000000" w:rsidP="00000000" w:rsidRDefault="00000000" w:rsidRPr="00000000" w14:paraId="0000000F">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b w:val="0"/>
          <w:i w:val="0"/>
          <w:smallCaps w:val="0"/>
          <w:strike w:val="0"/>
          <w:color w:val="000000"/>
          <w:shd w:fill="auto" w:val="clear"/>
          <w:vertAlign w:val="baseline"/>
        </w:rPr>
      </w:pPr>
      <w:r w:rsidDel="00000000" w:rsidR="00000000" w:rsidRPr="00000000">
        <w:rPr>
          <w:rFonts w:ascii="Georgia" w:cs="Georgia" w:eastAsia="Georgia" w:hAnsi="Georgia"/>
          <w:sz w:val="22"/>
          <w:szCs w:val="22"/>
          <w:rtl w:val="0"/>
        </w:rPr>
        <w:t xml:space="preserve">V případě rozdílu mezi obsahem těchto podmínek a uzavřené smlouvy má přednost úprava ve smlouvě (smlouva má vyšší prioritu).</w:t>
      </w:r>
      <w:r w:rsidDel="00000000" w:rsidR="00000000" w:rsidRPr="00000000">
        <w:rPr>
          <w:rtl w:val="0"/>
        </w:rPr>
      </w:r>
    </w:p>
    <w:p w:rsidR="00000000" w:rsidDel="00000000" w:rsidP="00000000" w:rsidRDefault="00000000" w:rsidRPr="00000000" w14:paraId="00000010">
      <w:pPr>
        <w:shd w:fill="ffffff" w:val="clear"/>
        <w:spacing w:after="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Georgia" w:cs="Georgia" w:eastAsia="Georgia" w:hAnsi="Georgia"/>
          <w:b w:val="0"/>
          <w:i w:val="0"/>
          <w:smallCaps w:val="0"/>
          <w:strike w:val="0"/>
          <w:color w:val="000000"/>
          <w:sz w:val="22"/>
          <w:szCs w:val="22"/>
          <w:shd w:fill="auto" w:val="clear"/>
          <w:vertAlign w:val="baseline"/>
        </w:rPr>
      </w:pPr>
      <w:r w:rsidDel="00000000" w:rsidR="00000000" w:rsidRPr="00000000">
        <w:rPr>
          <w:rFonts w:ascii="Georgia" w:cs="Georgia" w:eastAsia="Georgia" w:hAnsi="Georgia"/>
          <w:sz w:val="22"/>
          <w:szCs w:val="22"/>
          <w:u w:val="single"/>
          <w:rtl w:val="0"/>
        </w:rPr>
        <w:t xml:space="preserve">Definice pojmů</w:t>
      </w:r>
      <w:r w:rsidDel="00000000" w:rsidR="00000000" w:rsidRPr="00000000">
        <w:rPr>
          <w:rtl w:val="0"/>
        </w:rPr>
      </w:r>
    </w:p>
    <w:p w:rsidR="00000000" w:rsidDel="00000000" w:rsidP="00000000" w:rsidRDefault="00000000" w:rsidRPr="00000000" w14:paraId="00000012">
      <w:pPr>
        <w:numPr>
          <w:ilvl w:val="1"/>
          <w:numId w:val="2"/>
        </w:numPr>
        <w:shd w:fill="ffffff" w:val="clear"/>
        <w:spacing w:after="0" w:line="240" w:lineRule="auto"/>
        <w:ind w:left="792" w:hanging="432"/>
        <w:rPr>
          <w:rFonts w:ascii="Georgia" w:cs="Georgia" w:eastAsia="Georgia" w:hAnsi="Georgia"/>
        </w:rPr>
      </w:pPr>
      <w:r w:rsidDel="00000000" w:rsidR="00000000" w:rsidRPr="00000000">
        <w:rPr>
          <w:rFonts w:ascii="Georgia" w:cs="Georgia" w:eastAsia="Georgia" w:hAnsi="Georgia"/>
          <w:b w:val="1"/>
          <w:sz w:val="22"/>
          <w:szCs w:val="22"/>
          <w:rtl w:val="0"/>
        </w:rPr>
        <w:t xml:space="preserve">VOP</w:t>
      </w:r>
      <w:r w:rsidDel="00000000" w:rsidR="00000000" w:rsidRPr="00000000">
        <w:rPr>
          <w:rFonts w:ascii="Georgia" w:cs="Georgia" w:eastAsia="Georgia" w:hAnsi="Georgia"/>
          <w:sz w:val="22"/>
          <w:szCs w:val="22"/>
          <w:rtl w:val="0"/>
        </w:rPr>
        <w:t xml:space="preserve">: Všeobecné obchodní podmínky (tento dokument).</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b w:val="0"/>
          <w:i w:val="0"/>
          <w:smallCaps w:val="0"/>
          <w:strike w:val="0"/>
          <w:color w:val="000000"/>
          <w:shd w:fill="auto" w:val="clear"/>
          <w:vertAlign w:val="baseline"/>
        </w:rPr>
      </w:pPr>
      <w:r w:rsidDel="00000000" w:rsidR="00000000" w:rsidRPr="00000000">
        <w:rPr>
          <w:rFonts w:ascii="Georgia" w:cs="Georgia" w:eastAsia="Georgia" w:hAnsi="Georgia"/>
          <w:b w:val="1"/>
          <w:sz w:val="22"/>
          <w:szCs w:val="22"/>
          <w:rtl w:val="0"/>
        </w:rPr>
        <w:t xml:space="preserve">Systém</w:t>
      </w:r>
      <w:r w:rsidDel="00000000" w:rsidR="00000000" w:rsidRPr="00000000">
        <w:rPr>
          <w:rFonts w:ascii="Georgia" w:cs="Georgia" w:eastAsia="Georgia" w:hAnsi="Georgia"/>
          <w:sz w:val="22"/>
          <w:szCs w:val="22"/>
          <w:rtl w:val="0"/>
        </w:rPr>
        <w:t xml:space="preserve">: Knihovní systém Tritius.</w:t>
      </w:r>
    </w:p>
    <w:p w:rsidR="00000000" w:rsidDel="00000000" w:rsidP="00000000" w:rsidRDefault="00000000" w:rsidRPr="00000000" w14:paraId="00000014">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u w:val="none"/>
        </w:rPr>
      </w:pPr>
      <w:r w:rsidDel="00000000" w:rsidR="00000000" w:rsidRPr="00000000">
        <w:rPr>
          <w:rFonts w:ascii="Georgia" w:cs="Georgia" w:eastAsia="Georgia" w:hAnsi="Georgia"/>
          <w:b w:val="1"/>
          <w:sz w:val="22"/>
          <w:szCs w:val="22"/>
          <w:rtl w:val="0"/>
        </w:rPr>
        <w:t xml:space="preserve">Smlouva</w:t>
      </w:r>
      <w:r w:rsidDel="00000000" w:rsidR="00000000" w:rsidRPr="00000000">
        <w:rPr>
          <w:rFonts w:ascii="Georgia" w:cs="Georgia" w:eastAsia="Georgia" w:hAnsi="Georgia"/>
          <w:sz w:val="22"/>
          <w:szCs w:val="22"/>
          <w:rtl w:val="0"/>
        </w:rPr>
        <w:t xml:space="preserve">: Smlouva mezi poskytovatelem a objednatelem pro dodání systému nebo služby spojené se systémem, k níž se vztahují tyto VOP.</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jc w:val="left"/>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Pravidla užívání systému (licenční podmínky)</w:t>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Objednatel je povinen systém užívat pouze v rozsahu udělené licence uvedené v samostatné smlouvě.</w:t>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Objednatel je povinen systém užívat výlučně pro své vnitřní účely v souladu s účelem, pro které byl software vytvořen.</w:t>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Objednatel není oprávněn systém šířit, kopírovat nebo jiným způsobem umožnit jeho užívání jinými osobami, nebude-li smluvními stranami předem písemně sjednáno jinak. Výjimkou jsou veřejně dostupné části služby systému (webový katalog) a případně další pořízené komunikační moduly, tj. OAI Provider, NCIP Server a Z39.50 Server.</w:t>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Pokud objednatel umožní provoz dalších platných licencí systému třetím stranám na svém serveru (sdílení serveru pro provoz více licencí systému více knihovnami), zavazuje se, že bude garantovat dostupnost serveru a systému v takové kvalitě, aby provoz nepoškozoval dobré jméno produktu a souhlasí s tím, že update systému může být instalován jen v případě jeho řádného uhrazení všemi připojenými třetími stranami (knihovnami) na sdíleném serveru (neplatí pro REKS knihovny).</w:t>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Objednatel bere na vědomí, že k řádnému užívání systému je zapotřebí, aby systém užíval za pomocí hardwaru a softwaru, splňujícího požadavky písemně stanovené poskytovatelem ve veřejně dostupné dokumentaci.</w:t>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Objednatel je povinen poskytovateli neprodleně písemně emailem oznámit každou změnu, která má nebo by mohla mít vliv na jeho užívání systému.</w:t>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Objednatel si je vědom toho, že systém je softwarové dílo a jako takové reaguje na okolnosti působící na něj během jeho činnosti, přičemž tyto jeho reakce mohou spočívat v nepředvídaných přerušeních prováděné akce, v potřebě zadání opakovaného příkazu k provedení akce či v jiných potížích při jeho užívání a provozování. Poskytovatel i objednatel shodně konstatují, že takové ojedinělé reakce systému, přechodného rázu, nemohou být a nebudou považovány za vadu systému. Poskytovatel je však povinen poskytnout objednateli veškerou možnou odbornou pomoc při překonávání takovýchto situací.</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jc w:val="left"/>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Obecná součinnost objednatele</w:t>
      </w:r>
    </w:p>
    <w:p w:rsidR="00000000" w:rsidDel="00000000" w:rsidP="00000000" w:rsidRDefault="00000000" w:rsidRPr="00000000" w14:paraId="00000020">
      <w:pPr>
        <w:numPr>
          <w:ilvl w:val="1"/>
          <w:numId w:val="2"/>
        </w:numPr>
        <w:shd w:fill="ffffff" w:val="clear"/>
        <w:spacing w:after="0" w:line="240" w:lineRule="auto"/>
        <w:ind w:left="792" w:hanging="432"/>
        <w:rPr>
          <w:rFonts w:ascii="Georgia" w:cs="Georgia" w:eastAsia="Georgia" w:hAnsi="Georgia"/>
        </w:rPr>
      </w:pPr>
      <w:r w:rsidDel="00000000" w:rsidR="00000000" w:rsidRPr="00000000">
        <w:rPr>
          <w:rFonts w:ascii="Georgia" w:cs="Georgia" w:eastAsia="Georgia" w:hAnsi="Georgia"/>
          <w:sz w:val="22"/>
          <w:szCs w:val="22"/>
          <w:rtl w:val="0"/>
        </w:rPr>
        <w:t xml:space="preserve">Objednatel je povinen k zadávání svých požadavků využívat přednostně zákaznickou aplikaci helpdesku systému Tritius.</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rPr>
      </w:pPr>
      <w:r w:rsidDel="00000000" w:rsidR="00000000" w:rsidRPr="00000000">
        <w:rPr>
          <w:rFonts w:ascii="Georgia" w:cs="Georgia" w:eastAsia="Georgia" w:hAnsi="Georgia"/>
          <w:sz w:val="22"/>
          <w:szCs w:val="22"/>
          <w:rtl w:val="0"/>
        </w:rPr>
        <w:t xml:space="preserve">Objednatel je povinen poskytnout potřebnou součinnost poskytovateli v souvislosti s plněním smlouvy, zejména:</w:t>
      </w:r>
    </w:p>
    <w:p w:rsidR="00000000" w:rsidDel="00000000" w:rsidP="00000000" w:rsidRDefault="00000000" w:rsidRPr="00000000" w14:paraId="00000022">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rPr>
      </w:pPr>
      <w:r w:rsidDel="00000000" w:rsidR="00000000" w:rsidRPr="00000000">
        <w:rPr>
          <w:rFonts w:ascii="Georgia" w:cs="Georgia" w:eastAsia="Georgia" w:hAnsi="Georgia"/>
          <w:sz w:val="22"/>
          <w:szCs w:val="22"/>
          <w:rtl w:val="0"/>
        </w:rPr>
        <w:t xml:space="preserve">Poskytnout potřebné údaje pro implementaci (formou online formuláře).</w:t>
      </w:r>
    </w:p>
    <w:p w:rsidR="00000000" w:rsidDel="00000000" w:rsidP="00000000" w:rsidRDefault="00000000" w:rsidRPr="00000000" w14:paraId="00000023">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rPr>
      </w:pPr>
      <w:r w:rsidDel="00000000" w:rsidR="00000000" w:rsidRPr="00000000">
        <w:rPr>
          <w:rFonts w:ascii="Georgia" w:cs="Georgia" w:eastAsia="Georgia" w:hAnsi="Georgia"/>
          <w:sz w:val="22"/>
          <w:szCs w:val="22"/>
          <w:rtl w:val="0"/>
        </w:rPr>
        <w:t xml:space="preserve">Poskytnout nezbytnou technickou a odbornou součinnost zejména při instalaci systému do virtualizačního prostředí, provozu na pracovních stanicích a jejich periferiích.</w:t>
      </w:r>
    </w:p>
    <w:p w:rsidR="00000000" w:rsidDel="00000000" w:rsidP="00000000" w:rsidRDefault="00000000" w:rsidRPr="00000000" w14:paraId="00000024">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rPr>
      </w:pPr>
      <w:r w:rsidDel="00000000" w:rsidR="00000000" w:rsidRPr="00000000">
        <w:rPr>
          <w:rFonts w:ascii="Georgia" w:cs="Georgia" w:eastAsia="Georgia" w:hAnsi="Georgia"/>
          <w:sz w:val="22"/>
          <w:szCs w:val="22"/>
          <w:rtl w:val="0"/>
        </w:rPr>
        <w:t xml:space="preserve">Zajistit součinnost třetích stran při integraci s jinými informačními systémy.</w:t>
      </w:r>
    </w:p>
    <w:p w:rsidR="00000000" w:rsidDel="00000000" w:rsidP="00000000" w:rsidRDefault="00000000" w:rsidRPr="00000000" w14:paraId="00000025">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rPr>
      </w:pPr>
      <w:r w:rsidDel="00000000" w:rsidR="00000000" w:rsidRPr="00000000">
        <w:rPr>
          <w:rFonts w:ascii="Georgia" w:cs="Georgia" w:eastAsia="Georgia" w:hAnsi="Georgia"/>
          <w:sz w:val="22"/>
          <w:szCs w:val="22"/>
          <w:rtl w:val="0"/>
        </w:rPr>
        <w:t xml:space="preserve">Dodržovat termíny v rámci dohodnutého harmonogramu prací.</w:t>
      </w:r>
    </w:p>
    <w:p w:rsidR="00000000" w:rsidDel="00000000" w:rsidP="00000000" w:rsidRDefault="00000000" w:rsidRPr="00000000" w14:paraId="00000026">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rPr>
      </w:pPr>
      <w:r w:rsidDel="00000000" w:rsidR="00000000" w:rsidRPr="00000000">
        <w:rPr>
          <w:rFonts w:ascii="Georgia" w:cs="Georgia" w:eastAsia="Georgia" w:hAnsi="Georgia"/>
          <w:sz w:val="22"/>
          <w:szCs w:val="22"/>
          <w:rtl w:val="0"/>
        </w:rPr>
        <w:t xml:space="preserve">Zajistit školení pracovníků objednatele v oblasti knihovnických standardů (AACR2, ISBD, MARC21, MARC21/Autority, RDA).</w:t>
      </w:r>
    </w:p>
    <w:p w:rsidR="00000000" w:rsidDel="00000000" w:rsidP="00000000" w:rsidRDefault="00000000" w:rsidRPr="00000000" w14:paraId="00000027">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rPr>
      </w:pPr>
      <w:r w:rsidDel="00000000" w:rsidR="00000000" w:rsidRPr="00000000">
        <w:rPr>
          <w:rFonts w:ascii="Georgia" w:cs="Georgia" w:eastAsia="Georgia" w:hAnsi="Georgia"/>
          <w:sz w:val="22"/>
          <w:szCs w:val="22"/>
          <w:rtl w:val="0"/>
        </w:rPr>
        <w:t xml:space="preserve">Předávat požadované úpravy systému, úpravy a opravy konverzí dat ze stávajícího systému písemnou formou výhradně do helpdesku systému Tritius.</w:t>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Objednatel je povinen dle varianty provozu systému plnit </w:t>
      </w:r>
      <w:hyperlink r:id="rId6">
        <w:r w:rsidDel="00000000" w:rsidR="00000000" w:rsidRPr="00000000">
          <w:rPr>
            <w:rFonts w:ascii="Georgia" w:cs="Georgia" w:eastAsia="Georgia" w:hAnsi="Georgia"/>
            <w:color w:val="1155cc"/>
            <w:sz w:val="22"/>
            <w:szCs w:val="22"/>
            <w:u w:val="single"/>
            <w:rtl w:val="0"/>
          </w:rPr>
          <w:t xml:space="preserve">Technické požadavky na provoz systému na vlastním serveru</w:t>
        </w:r>
      </w:hyperlink>
      <w:r w:rsidDel="00000000" w:rsidR="00000000" w:rsidRPr="00000000">
        <w:rPr>
          <w:rFonts w:ascii="Georgia" w:cs="Georgia" w:eastAsia="Georgia" w:hAnsi="Georgia"/>
          <w:sz w:val="22"/>
          <w:szCs w:val="22"/>
          <w:rtl w:val="0"/>
        </w:rPr>
        <w:t xml:space="preserve"> případně </w:t>
      </w:r>
      <w:hyperlink r:id="rId7">
        <w:r w:rsidDel="00000000" w:rsidR="00000000" w:rsidRPr="00000000">
          <w:rPr>
            <w:rFonts w:ascii="Georgia" w:cs="Georgia" w:eastAsia="Georgia" w:hAnsi="Georgia"/>
            <w:color w:val="1155cc"/>
            <w:sz w:val="22"/>
            <w:szCs w:val="22"/>
            <w:u w:val="single"/>
            <w:rtl w:val="0"/>
          </w:rPr>
          <w:t xml:space="preserve">Technické požadavky na provoz systému jako služby</w:t>
        </w:r>
      </w:hyperlink>
      <w:r w:rsidDel="00000000" w:rsidR="00000000" w:rsidRPr="00000000">
        <w:rPr>
          <w:rFonts w:ascii="Georgia" w:cs="Georgia" w:eastAsia="Georgia" w:hAnsi="Georgia"/>
          <w:sz w:val="22"/>
          <w:szCs w:val="22"/>
          <w:rtl w:val="0"/>
        </w:rPr>
        <w:t xml:space="preserve">, které jsou dostupné ve veřejné dokumentaci Tritia.</w:t>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Objednatel je povinen jakékoli zásahy, změny, opravy a rozšíření systému mimo dohodnutý rozsah předem konzultovat s poskytovatelem. Přitom je povinen respektovat ty podmínky, které označí zhotovitel jako podstatné pro zachování spolehlivé funkce SW.</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Objednatel je povinen na výzvu zhotovitele obratem potvrdit nebo odmítnout požadovanou součinnost. Přitom je povinen komunikovat bez zbytečných odkladů, a v případě žádosti zhotovitele následně tuto komunikaci potvrdit v písemné podobě.</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Objednatel bude přihlížet k organizačním změnám navržených zhotovitelem vedoucím k racionalizaci provozu a zvýšení produktivity práce.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92" w:right="0" w:firstLine="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D">
      <w:pPr>
        <w:numPr>
          <w:ilvl w:val="0"/>
          <w:numId w:val="2"/>
        </w:numPr>
        <w:shd w:fill="ffffff" w:val="clear"/>
        <w:spacing w:after="0" w:line="240" w:lineRule="auto"/>
        <w:ind w:left="360"/>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Garance</w:t>
      </w:r>
    </w:p>
    <w:p w:rsidR="00000000" w:rsidDel="00000000" w:rsidP="00000000" w:rsidRDefault="00000000" w:rsidRPr="00000000" w14:paraId="0000002E">
      <w:pPr>
        <w:numPr>
          <w:ilvl w:val="1"/>
          <w:numId w:val="2"/>
        </w:numPr>
        <w:shd w:fill="ffffff" w:val="clear"/>
        <w:spacing w:after="0" w:line="240" w:lineRule="auto"/>
        <w:ind w:left="792" w:hanging="432"/>
        <w:rPr>
          <w:rFonts w:ascii="Georgia" w:cs="Georgia" w:eastAsia="Georgia" w:hAnsi="Georgia"/>
        </w:rPr>
      </w:pPr>
      <w:r w:rsidDel="00000000" w:rsidR="00000000" w:rsidRPr="00000000">
        <w:rPr>
          <w:rFonts w:ascii="Georgia" w:cs="Georgia" w:eastAsia="Georgia" w:hAnsi="Georgia"/>
          <w:sz w:val="22"/>
          <w:szCs w:val="22"/>
          <w:rtl w:val="0"/>
        </w:rPr>
        <w:t xml:space="preserve">Poskytovatel garantuje dodržování knihovnických a technických standardů (AACR2, ISBD, MARC21, MARC21/Autority, RDA) a bezpečnostních komunikačních standardů (SSL).</w:t>
      </w:r>
    </w:p>
    <w:p w:rsidR="00000000" w:rsidDel="00000000" w:rsidP="00000000" w:rsidRDefault="00000000" w:rsidRPr="00000000" w14:paraId="0000002F">
      <w:pPr>
        <w:shd w:fill="ffffff" w:val="clear"/>
        <w:spacing w:after="0" w:line="240" w:lineRule="auto"/>
        <w:ind w:left="360" w:firstLine="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30">
      <w:pPr>
        <w:numPr>
          <w:ilvl w:val="0"/>
          <w:numId w:val="2"/>
        </w:numPr>
        <w:shd w:fill="ffffff" w:val="clear"/>
        <w:spacing w:after="0" w:line="240" w:lineRule="auto"/>
        <w:ind w:left="360"/>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Záruční servis systému</w:t>
      </w:r>
    </w:p>
    <w:p w:rsidR="00000000" w:rsidDel="00000000" w:rsidP="00000000" w:rsidRDefault="00000000" w:rsidRPr="00000000" w14:paraId="00000031">
      <w:pPr>
        <w:numPr>
          <w:ilvl w:val="1"/>
          <w:numId w:val="2"/>
        </w:numPr>
        <w:shd w:fill="ffffff" w:val="clear"/>
        <w:spacing w:after="0" w:line="240" w:lineRule="auto"/>
        <w:ind w:left="792" w:hanging="432"/>
        <w:rPr>
          <w:rFonts w:ascii="Georgia" w:cs="Georgia" w:eastAsia="Georgia" w:hAnsi="Georgia"/>
        </w:rPr>
      </w:pPr>
      <w:r w:rsidDel="00000000" w:rsidR="00000000" w:rsidRPr="00000000">
        <w:rPr>
          <w:rFonts w:ascii="Georgia" w:cs="Georgia" w:eastAsia="Georgia" w:hAnsi="Georgia"/>
          <w:sz w:val="22"/>
          <w:szCs w:val="22"/>
          <w:rtl w:val="0"/>
        </w:rPr>
        <w:t xml:space="preserve">Záručním servisem se rozumí odborné zásahy poskytovatele vedoucí k obnovení fungování systému podle aktuální elektronické dokumentace, zejména opravy zjevných chyb systému.</w:t>
      </w:r>
    </w:p>
    <w:p w:rsidR="00000000" w:rsidDel="00000000" w:rsidP="00000000" w:rsidRDefault="00000000" w:rsidRPr="00000000" w14:paraId="00000032">
      <w:pPr>
        <w:numPr>
          <w:ilvl w:val="1"/>
          <w:numId w:val="2"/>
        </w:numPr>
        <w:shd w:fill="ffffff" w:val="clear"/>
        <w:spacing w:after="0" w:line="240" w:lineRule="auto"/>
        <w:ind w:left="792" w:hanging="432"/>
        <w:rPr>
          <w:rFonts w:ascii="Georgia" w:cs="Georgia" w:eastAsia="Georgia" w:hAnsi="Georgia"/>
        </w:rPr>
      </w:pPr>
      <w:r w:rsidDel="00000000" w:rsidR="00000000" w:rsidRPr="00000000">
        <w:rPr>
          <w:rFonts w:ascii="Georgia" w:cs="Georgia" w:eastAsia="Georgia" w:hAnsi="Georgia"/>
          <w:sz w:val="22"/>
          <w:szCs w:val="22"/>
          <w:rtl w:val="0"/>
        </w:rPr>
        <w:t xml:space="preserve">Záruční servis je poskytován na fungování předaných částí (modulů) systému pouze v rozsahu uvedeného v dokumentu </w:t>
      </w:r>
      <w:hyperlink r:id="rId8">
        <w:r w:rsidDel="00000000" w:rsidR="00000000" w:rsidRPr="00000000">
          <w:rPr>
            <w:rFonts w:ascii="Georgia" w:cs="Georgia" w:eastAsia="Georgia" w:hAnsi="Georgia"/>
            <w:color w:val="1155cc"/>
            <w:sz w:val="22"/>
            <w:szCs w:val="22"/>
            <w:u w:val="single"/>
            <w:rtl w:val="0"/>
          </w:rPr>
          <w:t xml:space="preserve">Základní funkčnosti systému Tritius</w:t>
        </w:r>
      </w:hyperlink>
      <w:r w:rsidDel="00000000" w:rsidR="00000000" w:rsidRPr="00000000">
        <w:rPr>
          <w:rFonts w:ascii="Georgia" w:cs="Georgia" w:eastAsia="Georgia" w:hAnsi="Georgia"/>
          <w:sz w:val="22"/>
          <w:szCs w:val="22"/>
          <w:rtl w:val="0"/>
        </w:rPr>
        <w:t xml:space="preserve"> dostupného online na webu poskytovatele během platného záručního období.</w:t>
      </w:r>
    </w:p>
    <w:p w:rsidR="00000000" w:rsidDel="00000000" w:rsidP="00000000" w:rsidRDefault="00000000" w:rsidRPr="00000000" w14:paraId="00000033">
      <w:pPr>
        <w:numPr>
          <w:ilvl w:val="1"/>
          <w:numId w:val="2"/>
        </w:numPr>
        <w:shd w:fill="ffffff" w:val="clear"/>
        <w:spacing w:after="0" w:line="240" w:lineRule="auto"/>
        <w:ind w:left="792" w:hanging="432"/>
        <w:rPr>
          <w:rFonts w:ascii="Georgia" w:cs="Georgia" w:eastAsia="Georgia" w:hAnsi="Georgia"/>
        </w:rPr>
      </w:pPr>
      <w:r w:rsidDel="00000000" w:rsidR="00000000" w:rsidRPr="00000000">
        <w:rPr>
          <w:rFonts w:ascii="Georgia" w:cs="Georgia" w:eastAsia="Georgia" w:hAnsi="Georgia"/>
          <w:sz w:val="22"/>
          <w:szCs w:val="22"/>
          <w:rtl w:val="0"/>
        </w:rPr>
        <w:t xml:space="preserve">Poskytovatel neručí za chybné fungování systému způsobené chybnými daty zadanými objednatelem do systému nebo technickými nedostatky na straně objednatele.</w:t>
      </w:r>
    </w:p>
    <w:p w:rsidR="00000000" w:rsidDel="00000000" w:rsidP="00000000" w:rsidRDefault="00000000" w:rsidRPr="00000000" w14:paraId="00000034">
      <w:pPr>
        <w:numPr>
          <w:ilvl w:val="1"/>
          <w:numId w:val="2"/>
        </w:numPr>
        <w:shd w:fill="ffffff" w:val="clear"/>
        <w:spacing w:after="0" w:line="240" w:lineRule="auto"/>
        <w:ind w:left="792" w:hanging="432"/>
        <w:rPr>
          <w:rFonts w:ascii="Georgia" w:cs="Georgia" w:eastAsia="Georgia" w:hAnsi="Georgia"/>
          <w:u w:val="none"/>
        </w:rPr>
      </w:pPr>
      <w:r w:rsidDel="00000000" w:rsidR="00000000" w:rsidRPr="00000000">
        <w:rPr>
          <w:rFonts w:ascii="Georgia" w:cs="Georgia" w:eastAsia="Georgia" w:hAnsi="Georgia"/>
          <w:sz w:val="22"/>
          <w:szCs w:val="22"/>
          <w:rtl w:val="0"/>
        </w:rPr>
        <w:t xml:space="preserve">Garantované lhůty pro řešení nahlášených vad systému bez uzavřené servisní smlouvy se liší v závislosti na prioritě závady.</w:t>
      </w:r>
    </w:p>
    <w:p w:rsidR="00000000" w:rsidDel="00000000" w:rsidP="00000000" w:rsidRDefault="00000000" w:rsidRPr="00000000" w14:paraId="00000035">
      <w:pPr>
        <w:numPr>
          <w:ilvl w:val="1"/>
          <w:numId w:val="2"/>
        </w:numPr>
        <w:shd w:fill="ffffff" w:val="clear"/>
        <w:spacing w:after="0" w:line="240" w:lineRule="auto"/>
        <w:ind w:left="792" w:hanging="432"/>
        <w:rPr>
          <w:rFonts w:ascii="Georgia" w:cs="Georgia" w:eastAsia="Georgia" w:hAnsi="Georgia"/>
          <w:u w:val="none"/>
        </w:rPr>
      </w:pPr>
      <w:r w:rsidDel="00000000" w:rsidR="00000000" w:rsidRPr="00000000">
        <w:rPr>
          <w:rFonts w:ascii="Georgia" w:cs="Georgia" w:eastAsia="Georgia" w:hAnsi="Georgia"/>
          <w:sz w:val="22"/>
          <w:szCs w:val="22"/>
          <w:rtl w:val="0"/>
        </w:rPr>
        <w:t xml:space="preserve">Všechny uvedené lhůty se počítají v rámci pracovní doby poskytovatele.</w:t>
      </w:r>
    </w:p>
    <w:p w:rsidR="00000000" w:rsidDel="00000000" w:rsidP="00000000" w:rsidRDefault="00000000" w:rsidRPr="00000000" w14:paraId="00000036">
      <w:pPr>
        <w:numPr>
          <w:ilvl w:val="1"/>
          <w:numId w:val="2"/>
        </w:numPr>
        <w:shd w:fill="ffffff" w:val="clear"/>
        <w:spacing w:after="0" w:line="240" w:lineRule="auto"/>
        <w:ind w:left="792" w:hanging="432"/>
        <w:rPr>
          <w:rFonts w:ascii="Georgia" w:cs="Georgia" w:eastAsia="Georgia" w:hAnsi="Georgia"/>
          <w:u w:val="none"/>
        </w:rPr>
      </w:pPr>
      <w:r w:rsidDel="00000000" w:rsidR="00000000" w:rsidRPr="00000000">
        <w:rPr>
          <w:rFonts w:ascii="Georgia" w:cs="Georgia" w:eastAsia="Georgia" w:hAnsi="Georgia"/>
          <w:sz w:val="22"/>
          <w:szCs w:val="22"/>
          <w:rtl w:val="0"/>
        </w:rPr>
        <w:t xml:space="preserve">Pravidla pro určení priority požadavků určuje následující tabulka.</w:t>
      </w:r>
      <w:r w:rsidDel="00000000" w:rsidR="00000000" w:rsidRPr="00000000">
        <w:rPr>
          <w:rtl w:val="0"/>
        </w:rPr>
      </w:r>
    </w:p>
    <w:tbl>
      <w:tblPr>
        <w:tblStyle w:val="Table1"/>
        <w:tblW w:w="89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420"/>
        <w:gridCol w:w="7540"/>
        <w:tblGridChange w:id="0">
          <w:tblGrid>
            <w:gridCol w:w="1420"/>
            <w:gridCol w:w="7540"/>
          </w:tblGrid>
        </w:tblGridChange>
      </w:tblGrid>
      <w:tr>
        <w:trPr>
          <w:trHeight w:val="480" w:hRule="atLeast"/>
        </w:trPr>
        <w:tc>
          <w:tcPr>
            <w:shd w:fill="e7e6e6" w:val="clear"/>
            <w:tcMar>
              <w:top w:w="100.0" w:type="dxa"/>
              <w:left w:w="100.0" w:type="dxa"/>
              <w:bottom w:w="100.0" w:type="dxa"/>
              <w:right w:w="100.0" w:type="dxa"/>
            </w:tcMar>
          </w:tcPr>
          <w:p w:rsidR="00000000" w:rsidDel="00000000" w:rsidP="00000000" w:rsidRDefault="00000000" w:rsidRPr="00000000" w14:paraId="00000037">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Priorita</w:t>
            </w:r>
          </w:p>
        </w:tc>
        <w:tc>
          <w:tcPr>
            <w:shd w:fill="e7e6e6" w:val="clear"/>
            <w:tcMar>
              <w:top w:w="100.0" w:type="dxa"/>
              <w:left w:w="100.0" w:type="dxa"/>
              <w:bottom w:w="100.0" w:type="dxa"/>
              <w:right w:w="100.0" w:type="dxa"/>
            </w:tcMar>
          </w:tcPr>
          <w:p w:rsidR="00000000" w:rsidDel="00000000" w:rsidP="00000000" w:rsidRDefault="00000000" w:rsidRPr="00000000" w14:paraId="00000038">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Vysvětlení</w:t>
            </w:r>
          </w:p>
        </w:tc>
      </w:tr>
      <w:tr>
        <w:trPr>
          <w:trHeight w:val="580" w:hRule="atLeast"/>
        </w:trPr>
        <w:tc>
          <w:tcPr>
            <w:shd w:fill="ffffff" w:val="clear"/>
            <w:tcMar>
              <w:top w:w="100.0" w:type="dxa"/>
              <w:left w:w="100.0" w:type="dxa"/>
              <w:bottom w:w="100.0" w:type="dxa"/>
              <w:right w:w="100.0" w:type="dxa"/>
            </w:tcMar>
          </w:tcPr>
          <w:p w:rsidR="00000000" w:rsidDel="00000000" w:rsidP="00000000" w:rsidRDefault="00000000" w:rsidRPr="00000000" w14:paraId="00000039">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 – Blocker</w:t>
            </w:r>
          </w:p>
        </w:tc>
        <w:tc>
          <w:tcPr>
            <w:shd w:fill="ffffff" w:val="clear"/>
            <w:tcMar>
              <w:top w:w="100.0" w:type="dxa"/>
              <w:left w:w="100.0" w:type="dxa"/>
              <w:bottom w:w="100.0" w:type="dxa"/>
              <w:right w:w="100.0" w:type="dxa"/>
            </w:tcMar>
          </w:tcPr>
          <w:p w:rsidR="00000000" w:rsidDel="00000000" w:rsidP="00000000" w:rsidRDefault="00000000" w:rsidRPr="00000000" w14:paraId="0000003A">
            <w:pPr>
              <w:spacing w:after="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Zásadní problém dostupnosti systému, neumožňuje systém využívat vůbec nebo nefungují základní funkce a činnosti.</w:t>
            </w:r>
          </w:p>
        </w:tc>
      </w:tr>
      <w:tr>
        <w:tc>
          <w:tcPr>
            <w:shd w:fill="ffffff" w:val="clear"/>
            <w:tcMar>
              <w:top w:w="100.0" w:type="dxa"/>
              <w:left w:w="100.0" w:type="dxa"/>
              <w:bottom w:w="100.0" w:type="dxa"/>
              <w:right w:w="100.0" w:type="dxa"/>
            </w:tcMar>
          </w:tcPr>
          <w:p w:rsidR="00000000" w:rsidDel="00000000" w:rsidP="00000000" w:rsidRDefault="00000000" w:rsidRPr="00000000" w14:paraId="0000003B">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 – Critical</w:t>
            </w:r>
          </w:p>
        </w:tc>
        <w:tc>
          <w:tcPr>
            <w:shd w:fill="ffffff" w:val="clear"/>
            <w:tcMar>
              <w:top w:w="100.0" w:type="dxa"/>
              <w:left w:w="100.0" w:type="dxa"/>
              <w:bottom w:w="100.0" w:type="dxa"/>
              <w:right w:w="100.0" w:type="dxa"/>
            </w:tcMar>
          </w:tcPr>
          <w:p w:rsidR="00000000" w:rsidDel="00000000" w:rsidP="00000000" w:rsidRDefault="00000000" w:rsidRPr="00000000" w14:paraId="0000003C">
            <w:pPr>
              <w:spacing w:after="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Závada brání primární funkčnosti systému a/nebo způsobuje chyby v datech na více místech softwaru nebo chyby, které výrazně ovlivňují chod dalších součástí softwaru, způsobuje chyby v datech, které nemohou být opraveny objednatelem a neexistuje náhradní řešení (tzv. Workaround)</w:t>
            </w:r>
          </w:p>
        </w:tc>
      </w:tr>
      <w:tr>
        <w:tc>
          <w:tcPr>
            <w:shd w:fill="ffffff" w:val="clear"/>
            <w:tcMar>
              <w:top w:w="100.0" w:type="dxa"/>
              <w:left w:w="100.0" w:type="dxa"/>
              <w:bottom w:w="100.0" w:type="dxa"/>
              <w:right w:w="100.0" w:type="dxa"/>
            </w:tcMar>
          </w:tcPr>
          <w:p w:rsidR="00000000" w:rsidDel="00000000" w:rsidP="00000000" w:rsidRDefault="00000000" w:rsidRPr="00000000" w14:paraId="0000003D">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 – Major</w:t>
            </w:r>
          </w:p>
        </w:tc>
        <w:tc>
          <w:tcPr>
            <w:shd w:fill="ffffff" w:val="clear"/>
            <w:tcMar>
              <w:top w:w="100.0" w:type="dxa"/>
              <w:left w:w="100.0" w:type="dxa"/>
              <w:bottom w:w="100.0" w:type="dxa"/>
              <w:right w:w="100.0" w:type="dxa"/>
            </w:tcMar>
          </w:tcPr>
          <w:p w:rsidR="00000000" w:rsidDel="00000000" w:rsidP="00000000" w:rsidRDefault="00000000" w:rsidRPr="00000000" w14:paraId="0000003E">
            <w:pPr>
              <w:spacing w:after="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Závažný problém v jedné z vyjmenovaných </w:t>
            </w:r>
            <w:hyperlink r:id="rId9">
              <w:r w:rsidDel="00000000" w:rsidR="00000000" w:rsidRPr="00000000">
                <w:rPr>
                  <w:rFonts w:ascii="Georgia" w:cs="Georgia" w:eastAsia="Georgia" w:hAnsi="Georgia"/>
                  <w:color w:val="0563c1"/>
                  <w:sz w:val="22"/>
                  <w:szCs w:val="22"/>
                  <w:u w:val="single"/>
                  <w:rtl w:val="0"/>
                </w:rPr>
                <w:t xml:space="preserve">Základních funkčností systému</w:t>
              </w:r>
            </w:hyperlink>
            <w:r w:rsidDel="00000000" w:rsidR="00000000" w:rsidRPr="00000000">
              <w:rPr>
                <w:rFonts w:ascii="Georgia" w:cs="Georgia" w:eastAsia="Georgia" w:hAnsi="Georgia"/>
                <w:sz w:val="22"/>
                <w:szCs w:val="22"/>
                <w:rtl w:val="0"/>
              </w:rPr>
              <w:t xml:space="preserve">. Problém lze obejít náhradním řešením nebo je funkčnost závislá na zařízení od třetího dodavatele.</w:t>
            </w:r>
          </w:p>
        </w:tc>
      </w:tr>
      <w:tr>
        <w:tc>
          <w:tcPr>
            <w:shd w:fill="ffffff" w:val="clear"/>
            <w:tcMar>
              <w:top w:w="100.0" w:type="dxa"/>
              <w:left w:w="100.0" w:type="dxa"/>
              <w:bottom w:w="100.0" w:type="dxa"/>
              <w:right w:w="100.0" w:type="dxa"/>
            </w:tcMar>
          </w:tcPr>
          <w:p w:rsidR="00000000" w:rsidDel="00000000" w:rsidP="00000000" w:rsidRDefault="00000000" w:rsidRPr="00000000" w14:paraId="0000003F">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 – Minor</w:t>
            </w:r>
          </w:p>
        </w:tc>
        <w:tc>
          <w:tcPr>
            <w:shd w:fill="ffffff" w:val="clear"/>
            <w:tcMar>
              <w:top w:w="100.0" w:type="dxa"/>
              <w:left w:w="100.0" w:type="dxa"/>
              <w:bottom w:w="100.0" w:type="dxa"/>
              <w:right w:w="100.0" w:type="dxa"/>
            </w:tcMar>
          </w:tcPr>
          <w:p w:rsidR="00000000" w:rsidDel="00000000" w:rsidP="00000000" w:rsidRDefault="00000000" w:rsidRPr="00000000" w14:paraId="00000040">
            <w:pPr>
              <w:spacing w:after="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Méně závažné požadavky a drobné chyby, které nemají vliv na správnou funkci systému.</w:t>
            </w:r>
          </w:p>
        </w:tc>
      </w:tr>
    </w:tbl>
    <w:p w:rsidR="00000000" w:rsidDel="00000000" w:rsidP="00000000" w:rsidRDefault="00000000" w:rsidRPr="00000000" w14:paraId="00000041">
      <w:pPr>
        <w:numPr>
          <w:ilvl w:val="1"/>
          <w:numId w:val="2"/>
        </w:numPr>
        <w:shd w:fill="ffffff" w:val="clear"/>
        <w:spacing w:after="0" w:line="240" w:lineRule="auto"/>
        <w:ind w:left="792" w:hanging="432"/>
        <w:rPr>
          <w:rFonts w:ascii="Georgia" w:cs="Georgia" w:eastAsia="Georgia" w:hAnsi="Georgia"/>
          <w:u w:val="none"/>
        </w:rPr>
      </w:pPr>
      <w:r w:rsidDel="00000000" w:rsidR="00000000" w:rsidRPr="00000000">
        <w:rPr>
          <w:rFonts w:ascii="Georgia" w:cs="Georgia" w:eastAsia="Georgia" w:hAnsi="Georgia"/>
          <w:sz w:val="22"/>
          <w:szCs w:val="22"/>
          <w:rtl w:val="0"/>
        </w:rPr>
        <w:t xml:space="preserve">Poskytovatel si vyhrazuje právo prioritu změnit a tuto změnu odůvodnit objednateli.</w:t>
      </w:r>
    </w:p>
    <w:p w:rsidR="00000000" w:rsidDel="00000000" w:rsidP="00000000" w:rsidRDefault="00000000" w:rsidRPr="00000000" w14:paraId="00000042">
      <w:pPr>
        <w:numPr>
          <w:ilvl w:val="1"/>
          <w:numId w:val="2"/>
        </w:numPr>
        <w:shd w:fill="ffffff" w:val="clear"/>
        <w:spacing w:after="0" w:line="240" w:lineRule="auto"/>
        <w:ind w:left="792" w:hanging="432"/>
        <w:rPr>
          <w:rFonts w:ascii="Georgia" w:cs="Georgia" w:eastAsia="Georgia" w:hAnsi="Georgia"/>
          <w:u w:val="none"/>
        </w:rPr>
      </w:pPr>
      <w:r w:rsidDel="00000000" w:rsidR="00000000" w:rsidRPr="00000000">
        <w:rPr>
          <w:rFonts w:ascii="Georgia" w:cs="Georgia" w:eastAsia="Georgia" w:hAnsi="Georgia"/>
          <w:sz w:val="22"/>
          <w:szCs w:val="22"/>
          <w:rtl w:val="0"/>
        </w:rPr>
        <w:t xml:space="preserve">Lhůty pro odstranění vad v závislosti na prioritě závady:</w:t>
      </w:r>
      <w:r w:rsidDel="00000000" w:rsidR="00000000" w:rsidRPr="00000000">
        <w:rPr>
          <w:rtl w:val="0"/>
        </w:rPr>
      </w:r>
    </w:p>
    <w:tbl>
      <w:tblPr>
        <w:tblStyle w:val="Table2"/>
        <w:tblW w:w="8964.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60"/>
        <w:gridCol w:w="1734"/>
        <w:gridCol w:w="2835"/>
        <w:gridCol w:w="2835"/>
        <w:tblGridChange w:id="0">
          <w:tblGrid>
            <w:gridCol w:w="1560"/>
            <w:gridCol w:w="1734"/>
            <w:gridCol w:w="2835"/>
            <w:gridCol w:w="2835"/>
          </w:tblGrid>
        </w:tblGridChange>
      </w:tblGrid>
      <w:tr>
        <w:trPr>
          <w:trHeight w:val="480" w:hRule="atLeast"/>
        </w:trPr>
        <w:tc>
          <w:tcPr>
            <w:shd w:fill="e7e6e6" w:val="clear"/>
            <w:tcMar>
              <w:top w:w="100.0" w:type="dxa"/>
              <w:left w:w="100.0" w:type="dxa"/>
              <w:bottom w:w="100.0" w:type="dxa"/>
              <w:right w:w="100.0" w:type="dxa"/>
            </w:tcMar>
          </w:tcPr>
          <w:p w:rsidR="00000000" w:rsidDel="00000000" w:rsidP="00000000" w:rsidRDefault="00000000" w:rsidRPr="00000000" w14:paraId="00000043">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Priorita</w:t>
            </w:r>
          </w:p>
        </w:tc>
        <w:tc>
          <w:tcPr>
            <w:shd w:fill="e7e6e6" w:val="clear"/>
            <w:tcMar>
              <w:top w:w="100.0" w:type="dxa"/>
              <w:left w:w="100.0" w:type="dxa"/>
              <w:bottom w:w="100.0" w:type="dxa"/>
              <w:right w:w="100.0" w:type="dxa"/>
            </w:tcMar>
          </w:tcPr>
          <w:p w:rsidR="00000000" w:rsidDel="00000000" w:rsidP="00000000" w:rsidRDefault="00000000" w:rsidRPr="00000000" w14:paraId="00000044">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Typ tiketu</w:t>
            </w:r>
          </w:p>
        </w:tc>
        <w:tc>
          <w:tcPr>
            <w:shd w:fill="e7e6e6" w:val="clear"/>
            <w:tcMar>
              <w:top w:w="100.0" w:type="dxa"/>
              <w:left w:w="100.0" w:type="dxa"/>
              <w:bottom w:w="100.0" w:type="dxa"/>
              <w:right w:w="100.0" w:type="dxa"/>
            </w:tcMar>
          </w:tcPr>
          <w:p w:rsidR="00000000" w:rsidDel="00000000" w:rsidP="00000000" w:rsidRDefault="00000000" w:rsidRPr="00000000" w14:paraId="00000045">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Doba reakce</w:t>
            </w:r>
          </w:p>
        </w:tc>
        <w:tc>
          <w:tcPr>
            <w:shd w:fill="e7e6e6" w:val="clear"/>
            <w:tcMar>
              <w:top w:w="100.0" w:type="dxa"/>
              <w:left w:w="100.0" w:type="dxa"/>
              <w:bottom w:w="100.0" w:type="dxa"/>
              <w:right w:w="100.0" w:type="dxa"/>
            </w:tcMar>
          </w:tcPr>
          <w:p w:rsidR="00000000" w:rsidDel="00000000" w:rsidP="00000000" w:rsidRDefault="00000000" w:rsidRPr="00000000" w14:paraId="00000046">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Doba odstranění</w:t>
            </w:r>
          </w:p>
        </w:tc>
      </w:tr>
      <w:tr>
        <w:trPr>
          <w:trHeight w:val="240" w:hRule="atLeast"/>
        </w:trPr>
        <w:tc>
          <w:tcPr>
            <w:shd w:fill="ffffff" w:val="clear"/>
            <w:tcMar>
              <w:top w:w="100.0" w:type="dxa"/>
              <w:left w:w="100.0" w:type="dxa"/>
              <w:bottom w:w="100.0" w:type="dxa"/>
              <w:right w:w="100.0" w:type="dxa"/>
            </w:tcMar>
          </w:tcPr>
          <w:p w:rsidR="00000000" w:rsidDel="00000000" w:rsidP="00000000" w:rsidRDefault="00000000" w:rsidRPr="00000000" w14:paraId="00000047">
            <w:pPr>
              <w:spacing w:after="0" w:line="240" w:lineRule="auto"/>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Nefunkční hosting</w:t>
            </w:r>
          </w:p>
        </w:tc>
        <w:tc>
          <w:tcPr>
            <w:shd w:fill="ffffff" w:val="clear"/>
            <w:tcMar>
              <w:top w:w="100.0" w:type="dxa"/>
              <w:left w:w="100.0" w:type="dxa"/>
              <w:bottom w:w="100.0" w:type="dxa"/>
              <w:right w:w="100.0" w:type="dxa"/>
            </w:tcMar>
          </w:tcPr>
          <w:p w:rsidR="00000000" w:rsidDel="00000000" w:rsidP="00000000" w:rsidRDefault="00000000" w:rsidRPr="00000000" w14:paraId="00000048">
            <w:pPr>
              <w:spacing w:after="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Chyba systému</w:t>
            </w:r>
          </w:p>
        </w:tc>
        <w:tc>
          <w:tcPr>
            <w:shd w:fill="ffffff" w:val="clear"/>
            <w:tcMar>
              <w:top w:w="100.0" w:type="dxa"/>
              <w:left w:w="100.0" w:type="dxa"/>
              <w:bottom w:w="100.0" w:type="dxa"/>
              <w:right w:w="100.0" w:type="dxa"/>
            </w:tcMar>
          </w:tcPr>
          <w:p w:rsidR="00000000" w:rsidDel="00000000" w:rsidP="00000000" w:rsidRDefault="00000000" w:rsidRPr="00000000" w14:paraId="00000049">
            <w:pPr>
              <w:spacing w:after="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do 2 hodin*</w:t>
            </w:r>
          </w:p>
        </w:tc>
        <w:tc>
          <w:tcPr>
            <w:shd w:fill="ffffff" w:val="clear"/>
            <w:tcMar>
              <w:top w:w="100.0" w:type="dxa"/>
              <w:left w:w="100.0" w:type="dxa"/>
              <w:bottom w:w="100.0" w:type="dxa"/>
              <w:right w:w="100.0" w:type="dxa"/>
            </w:tcMar>
          </w:tcPr>
          <w:p w:rsidR="00000000" w:rsidDel="00000000" w:rsidP="00000000" w:rsidRDefault="00000000" w:rsidRPr="00000000" w14:paraId="0000004A">
            <w:pPr>
              <w:spacing w:after="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do 24 hodin*</w:t>
            </w:r>
          </w:p>
        </w:tc>
      </w:tr>
      <w:tr>
        <w:trPr>
          <w:trHeight w:val="240" w:hRule="atLeast"/>
        </w:trPr>
        <w:tc>
          <w:tcPr>
            <w:shd w:fill="ffffff" w:val="clear"/>
            <w:tcMar>
              <w:top w:w="100.0" w:type="dxa"/>
              <w:left w:w="100.0" w:type="dxa"/>
              <w:bottom w:w="100.0" w:type="dxa"/>
              <w:right w:w="100.0" w:type="dxa"/>
            </w:tcMar>
          </w:tcPr>
          <w:p w:rsidR="00000000" w:rsidDel="00000000" w:rsidP="00000000" w:rsidRDefault="00000000" w:rsidRPr="00000000" w14:paraId="0000004B">
            <w:pPr>
              <w:spacing w:after="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 – Blocker</w:t>
            </w:r>
          </w:p>
        </w:tc>
        <w:tc>
          <w:tcPr>
            <w:shd w:fill="ffffff" w:val="clear"/>
            <w:tcMar>
              <w:top w:w="100.0" w:type="dxa"/>
              <w:left w:w="100.0" w:type="dxa"/>
              <w:bottom w:w="100.0" w:type="dxa"/>
              <w:right w:w="100.0" w:type="dxa"/>
            </w:tcMar>
          </w:tcPr>
          <w:p w:rsidR="00000000" w:rsidDel="00000000" w:rsidP="00000000" w:rsidRDefault="00000000" w:rsidRPr="00000000" w14:paraId="0000004C">
            <w:pPr>
              <w:spacing w:after="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Chyba systému</w:t>
            </w:r>
          </w:p>
        </w:tc>
        <w:tc>
          <w:tcPr>
            <w:shd w:fill="ffffff" w:val="clear"/>
            <w:tcMar>
              <w:top w:w="100.0" w:type="dxa"/>
              <w:left w:w="100.0" w:type="dxa"/>
              <w:bottom w:w="100.0" w:type="dxa"/>
              <w:right w:w="100.0" w:type="dxa"/>
            </w:tcMar>
          </w:tcPr>
          <w:p w:rsidR="00000000" w:rsidDel="00000000" w:rsidP="00000000" w:rsidRDefault="00000000" w:rsidRPr="00000000" w14:paraId="0000004D">
            <w:pPr>
              <w:spacing w:after="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do 4 hodin*</w:t>
            </w:r>
          </w:p>
        </w:tc>
        <w:tc>
          <w:tcPr>
            <w:shd w:fill="ffffff" w:val="clear"/>
            <w:tcMar>
              <w:top w:w="100.0" w:type="dxa"/>
              <w:left w:w="100.0" w:type="dxa"/>
              <w:bottom w:w="100.0" w:type="dxa"/>
              <w:right w:w="100.0" w:type="dxa"/>
            </w:tcMar>
          </w:tcPr>
          <w:p w:rsidR="00000000" w:rsidDel="00000000" w:rsidP="00000000" w:rsidRDefault="00000000" w:rsidRPr="00000000" w14:paraId="0000004E">
            <w:pPr>
              <w:spacing w:after="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do 8 hodin*</w:t>
            </w:r>
          </w:p>
        </w:tc>
      </w:tr>
      <w:tr>
        <w:trPr>
          <w:trHeight w:val="300" w:hRule="atLeast"/>
        </w:trPr>
        <w:tc>
          <w:tcPr>
            <w:shd w:fill="ffffff" w:val="clear"/>
            <w:tcMar>
              <w:top w:w="100.0" w:type="dxa"/>
              <w:left w:w="100.0" w:type="dxa"/>
              <w:bottom w:w="100.0" w:type="dxa"/>
              <w:right w:w="100.0" w:type="dxa"/>
            </w:tcMar>
          </w:tcPr>
          <w:p w:rsidR="00000000" w:rsidDel="00000000" w:rsidP="00000000" w:rsidRDefault="00000000" w:rsidRPr="00000000" w14:paraId="0000004F">
            <w:pPr>
              <w:spacing w:after="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 – Critical</w:t>
            </w:r>
          </w:p>
        </w:tc>
        <w:tc>
          <w:tcPr>
            <w:shd w:fill="ffffff" w:val="clear"/>
            <w:tcMar>
              <w:top w:w="100.0" w:type="dxa"/>
              <w:left w:w="100.0" w:type="dxa"/>
              <w:bottom w:w="100.0" w:type="dxa"/>
              <w:right w:w="100.0" w:type="dxa"/>
            </w:tcMar>
          </w:tcPr>
          <w:p w:rsidR="00000000" w:rsidDel="00000000" w:rsidP="00000000" w:rsidRDefault="00000000" w:rsidRPr="00000000" w14:paraId="00000050">
            <w:pPr>
              <w:spacing w:after="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Chyba systému</w:t>
            </w:r>
          </w:p>
        </w:tc>
        <w:tc>
          <w:tcPr>
            <w:shd w:fill="ffffff" w:val="clear"/>
            <w:tcMar>
              <w:top w:w="100.0" w:type="dxa"/>
              <w:left w:w="100.0" w:type="dxa"/>
              <w:bottom w:w="100.0" w:type="dxa"/>
              <w:right w:w="100.0" w:type="dxa"/>
            </w:tcMar>
          </w:tcPr>
          <w:p w:rsidR="00000000" w:rsidDel="00000000" w:rsidP="00000000" w:rsidRDefault="00000000" w:rsidRPr="00000000" w14:paraId="00000051">
            <w:pPr>
              <w:spacing w:after="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do 2 dnů</w:t>
            </w:r>
          </w:p>
        </w:tc>
        <w:tc>
          <w:tcPr>
            <w:shd w:fill="ffffff" w:val="clear"/>
            <w:tcMar>
              <w:top w:w="100.0" w:type="dxa"/>
              <w:left w:w="100.0" w:type="dxa"/>
              <w:bottom w:w="100.0" w:type="dxa"/>
              <w:right w:w="100.0" w:type="dxa"/>
            </w:tcMar>
          </w:tcPr>
          <w:p w:rsidR="00000000" w:rsidDel="00000000" w:rsidP="00000000" w:rsidRDefault="00000000" w:rsidRPr="00000000" w14:paraId="00000052">
            <w:pPr>
              <w:spacing w:after="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do 5 dnů</w:t>
            </w:r>
          </w:p>
        </w:tc>
      </w:tr>
      <w:tr>
        <w:trPr>
          <w:trHeight w:val="240" w:hRule="atLeast"/>
        </w:trPr>
        <w:tc>
          <w:tcPr>
            <w:shd w:fill="ffffff" w:val="clear"/>
            <w:tcMar>
              <w:top w:w="100.0" w:type="dxa"/>
              <w:left w:w="100.0" w:type="dxa"/>
              <w:bottom w:w="100.0" w:type="dxa"/>
              <w:right w:w="100.0" w:type="dxa"/>
            </w:tcMar>
          </w:tcPr>
          <w:p w:rsidR="00000000" w:rsidDel="00000000" w:rsidP="00000000" w:rsidRDefault="00000000" w:rsidRPr="00000000" w14:paraId="00000053">
            <w:pPr>
              <w:spacing w:after="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 – Major</w:t>
            </w:r>
          </w:p>
        </w:tc>
        <w:tc>
          <w:tcPr>
            <w:shd w:fill="ffffff" w:val="clear"/>
            <w:tcMar>
              <w:top w:w="100.0" w:type="dxa"/>
              <w:left w:w="100.0" w:type="dxa"/>
              <w:bottom w:w="100.0" w:type="dxa"/>
              <w:right w:w="100.0" w:type="dxa"/>
            </w:tcMar>
          </w:tcPr>
          <w:p w:rsidR="00000000" w:rsidDel="00000000" w:rsidP="00000000" w:rsidRDefault="00000000" w:rsidRPr="00000000" w14:paraId="00000054">
            <w:pPr>
              <w:spacing w:after="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Chyba systému</w:t>
            </w:r>
          </w:p>
        </w:tc>
        <w:tc>
          <w:tcPr>
            <w:shd w:fill="ffffff" w:val="clear"/>
            <w:tcMar>
              <w:top w:w="100.0" w:type="dxa"/>
              <w:left w:w="100.0" w:type="dxa"/>
              <w:bottom w:w="100.0" w:type="dxa"/>
              <w:right w:w="100.0" w:type="dxa"/>
            </w:tcMar>
          </w:tcPr>
          <w:p w:rsidR="00000000" w:rsidDel="00000000" w:rsidP="00000000" w:rsidRDefault="00000000" w:rsidRPr="00000000" w14:paraId="00000055">
            <w:pPr>
              <w:spacing w:after="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do 7 dnů</w:t>
              <w:tab/>
            </w:r>
          </w:p>
        </w:tc>
        <w:tc>
          <w:tcPr>
            <w:shd w:fill="ffffff" w:val="clear"/>
            <w:tcMar>
              <w:top w:w="100.0" w:type="dxa"/>
              <w:left w:w="100.0" w:type="dxa"/>
              <w:bottom w:w="100.0" w:type="dxa"/>
              <w:right w:w="100.0" w:type="dxa"/>
            </w:tcMar>
          </w:tcPr>
          <w:p w:rsidR="00000000" w:rsidDel="00000000" w:rsidP="00000000" w:rsidRDefault="00000000" w:rsidRPr="00000000" w14:paraId="00000056">
            <w:pPr>
              <w:spacing w:after="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do 14 dnů</w:t>
              <w:tab/>
            </w:r>
          </w:p>
        </w:tc>
      </w:tr>
      <w:tr>
        <w:trPr>
          <w:trHeight w:val="280" w:hRule="atLeast"/>
        </w:trPr>
        <w:tc>
          <w:tcPr>
            <w:shd w:fill="ffffff" w:val="clear"/>
            <w:tcMar>
              <w:top w:w="100.0" w:type="dxa"/>
              <w:left w:w="100.0" w:type="dxa"/>
              <w:bottom w:w="100.0" w:type="dxa"/>
              <w:right w:w="100.0" w:type="dxa"/>
            </w:tcMar>
          </w:tcPr>
          <w:p w:rsidR="00000000" w:rsidDel="00000000" w:rsidP="00000000" w:rsidRDefault="00000000" w:rsidRPr="00000000" w14:paraId="00000057">
            <w:pPr>
              <w:spacing w:after="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 – Minor</w:t>
            </w:r>
          </w:p>
        </w:tc>
        <w:tc>
          <w:tcPr>
            <w:shd w:fill="ffffff" w:val="clear"/>
            <w:tcMar>
              <w:top w:w="100.0" w:type="dxa"/>
              <w:left w:w="100.0" w:type="dxa"/>
              <w:bottom w:w="100.0" w:type="dxa"/>
              <w:right w:w="100.0" w:type="dxa"/>
            </w:tcMar>
          </w:tcPr>
          <w:p w:rsidR="00000000" w:rsidDel="00000000" w:rsidP="00000000" w:rsidRDefault="00000000" w:rsidRPr="00000000" w14:paraId="00000058">
            <w:pPr>
              <w:spacing w:after="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Chyba systému</w:t>
            </w:r>
          </w:p>
        </w:tc>
        <w:tc>
          <w:tcPr>
            <w:shd w:fill="ffffff" w:val="clear"/>
            <w:tcMar>
              <w:top w:w="100.0" w:type="dxa"/>
              <w:left w:w="100.0" w:type="dxa"/>
              <w:bottom w:w="100.0" w:type="dxa"/>
              <w:right w:w="100.0" w:type="dxa"/>
            </w:tcMar>
          </w:tcPr>
          <w:p w:rsidR="00000000" w:rsidDel="00000000" w:rsidP="00000000" w:rsidRDefault="00000000" w:rsidRPr="00000000" w14:paraId="00000059">
            <w:pPr>
              <w:spacing w:after="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do 7 dnů</w:t>
            </w:r>
          </w:p>
        </w:tc>
        <w:tc>
          <w:tcPr>
            <w:shd w:fill="ffffff" w:val="clear"/>
            <w:tcMar>
              <w:top w:w="100.0" w:type="dxa"/>
              <w:left w:w="100.0" w:type="dxa"/>
              <w:bottom w:w="100.0" w:type="dxa"/>
              <w:right w:w="100.0" w:type="dxa"/>
            </w:tcMar>
          </w:tcPr>
          <w:p w:rsidR="00000000" w:rsidDel="00000000" w:rsidP="00000000" w:rsidRDefault="00000000" w:rsidRPr="00000000" w14:paraId="0000005A">
            <w:pPr>
              <w:spacing w:after="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do 30 dnů</w:t>
            </w:r>
          </w:p>
        </w:tc>
      </w:tr>
    </w:tbl>
    <w:p w:rsidR="00000000" w:rsidDel="00000000" w:rsidP="00000000" w:rsidRDefault="00000000" w:rsidRPr="00000000" w14:paraId="0000005B">
      <w:pPr>
        <w:ind w:left="0" w:firstLine="0"/>
        <w:rPr>
          <w:rFonts w:ascii="Georgia" w:cs="Georgia" w:eastAsia="Georgia" w:hAnsi="Georgia"/>
          <w:sz w:val="22"/>
          <w:szCs w:val="22"/>
          <w:u w:val="single"/>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16"/>
          <w:szCs w:val="16"/>
          <w:rtl w:val="0"/>
        </w:rPr>
        <w:t xml:space="preserve">Urgentní servisní zásah vyžadující osobní návštěvu pracovníků zhotovitele v místě instalace systému bude započat nejpozději do 24 hodin od nahlášení požadavku servisnímu středisku, dokončen bude do 48 hodin od nahlášení.</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jc w:val="left"/>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Služba hotline a pracovní doba poskytovatele</w:t>
      </w:r>
    </w:p>
    <w:p w:rsidR="00000000" w:rsidDel="00000000" w:rsidP="00000000" w:rsidRDefault="00000000" w:rsidRPr="00000000" w14:paraId="0000005D">
      <w:pPr>
        <w:numPr>
          <w:ilvl w:val="1"/>
          <w:numId w:val="2"/>
        </w:numPr>
        <w:shd w:fill="ffffff" w:val="clear"/>
        <w:spacing w:after="0" w:line="240" w:lineRule="auto"/>
        <w:ind w:left="792" w:hanging="432"/>
        <w:rPr>
          <w:rFonts w:ascii="Georgia" w:cs="Georgia" w:eastAsia="Georgia" w:hAnsi="Georgia"/>
        </w:rPr>
      </w:pPr>
      <w:r w:rsidDel="00000000" w:rsidR="00000000" w:rsidRPr="00000000">
        <w:rPr>
          <w:rFonts w:ascii="Georgia" w:cs="Georgia" w:eastAsia="Georgia" w:hAnsi="Georgia"/>
          <w:sz w:val="22"/>
          <w:szCs w:val="22"/>
          <w:rtl w:val="0"/>
        </w:rPr>
        <w:t xml:space="preserve">Pracovní doba poskytovatele je pondělí – pátek od 8:00 do 16:00. </w:t>
      </w:r>
    </w:p>
    <w:p w:rsidR="00000000" w:rsidDel="00000000" w:rsidP="00000000" w:rsidRDefault="00000000" w:rsidRPr="00000000" w14:paraId="0000005E">
      <w:pPr>
        <w:numPr>
          <w:ilvl w:val="1"/>
          <w:numId w:val="2"/>
        </w:numPr>
        <w:shd w:fill="ffffff" w:val="clear"/>
        <w:spacing w:after="0" w:line="240" w:lineRule="auto"/>
        <w:ind w:left="792" w:hanging="432"/>
        <w:rPr>
          <w:rFonts w:ascii="Georgia" w:cs="Georgia" w:eastAsia="Georgia" w:hAnsi="Georgia"/>
        </w:rPr>
      </w:pPr>
      <w:r w:rsidDel="00000000" w:rsidR="00000000" w:rsidRPr="00000000">
        <w:rPr>
          <w:rFonts w:ascii="Georgia" w:cs="Georgia" w:eastAsia="Georgia" w:hAnsi="Georgia"/>
          <w:sz w:val="22"/>
          <w:szCs w:val="22"/>
          <w:rtl w:val="0"/>
        </w:rPr>
        <w:t xml:space="preserve">Pracovní den odpovídá 8 pracovním hodinám.</w:t>
      </w:r>
    </w:p>
    <w:p w:rsidR="00000000" w:rsidDel="00000000" w:rsidP="00000000" w:rsidRDefault="00000000" w:rsidRPr="00000000" w14:paraId="0000005F">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rPr>
      </w:pPr>
      <w:r w:rsidDel="00000000" w:rsidR="00000000" w:rsidRPr="00000000">
        <w:rPr>
          <w:rFonts w:ascii="Georgia" w:cs="Georgia" w:eastAsia="Georgia" w:hAnsi="Georgia"/>
          <w:sz w:val="22"/>
          <w:szCs w:val="22"/>
          <w:rtl w:val="0"/>
        </w:rPr>
        <w:t xml:space="preserve">Zhotovitel zajišťuje hotline službu v rámci jeho provozní doby formou:</w:t>
      </w:r>
    </w:p>
    <w:p w:rsidR="00000000" w:rsidDel="00000000" w:rsidP="00000000" w:rsidRDefault="00000000" w:rsidRPr="00000000" w14:paraId="00000060">
      <w:pPr>
        <w:numPr>
          <w:ilvl w:val="2"/>
          <w:numId w:val="2"/>
        </w:numPr>
        <w:shd w:fill="ffffff" w:val="clear"/>
        <w:spacing w:after="0" w:line="240" w:lineRule="auto"/>
        <w:ind w:left="1224" w:hanging="504.00000000000006"/>
        <w:rPr>
          <w:rFonts w:ascii="Georgia" w:cs="Georgia" w:eastAsia="Georgia" w:hAnsi="Georgia"/>
        </w:rPr>
      </w:pPr>
      <w:r w:rsidDel="00000000" w:rsidR="00000000" w:rsidRPr="00000000">
        <w:rPr>
          <w:rFonts w:ascii="Georgia" w:cs="Georgia" w:eastAsia="Georgia" w:hAnsi="Georgia"/>
          <w:sz w:val="22"/>
          <w:szCs w:val="22"/>
          <w:rtl w:val="0"/>
        </w:rPr>
        <w:t xml:space="preserve">preferované zákaznické Helpdesk aplikace: </w:t>
      </w:r>
      <w:hyperlink r:id="rId10">
        <w:r w:rsidDel="00000000" w:rsidR="00000000" w:rsidRPr="00000000">
          <w:rPr>
            <w:rFonts w:ascii="Georgia" w:cs="Georgia" w:eastAsia="Georgia" w:hAnsi="Georgia"/>
            <w:color w:val="1155cc"/>
            <w:sz w:val="22"/>
            <w:szCs w:val="22"/>
            <w:u w:val="single"/>
            <w:rtl w:val="0"/>
          </w:rPr>
          <w:t xml:space="preserve">https://jira.tritius.cz/servicedesk</w:t>
        </w:r>
      </w:hyperlink>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61">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rPr>
      </w:pPr>
      <w:r w:rsidDel="00000000" w:rsidR="00000000" w:rsidRPr="00000000">
        <w:rPr>
          <w:rFonts w:ascii="Georgia" w:cs="Georgia" w:eastAsia="Georgia" w:hAnsi="Georgia"/>
          <w:sz w:val="22"/>
          <w:szCs w:val="22"/>
          <w:rtl w:val="0"/>
        </w:rPr>
        <w:t xml:space="preserve">telefonní komunikace: </w:t>
      </w:r>
      <w:r w:rsidDel="00000000" w:rsidR="00000000" w:rsidRPr="00000000">
        <w:rPr>
          <w:rFonts w:ascii="Georgia" w:cs="Georgia" w:eastAsia="Georgia" w:hAnsi="Georgia"/>
          <w:b w:val="1"/>
          <w:sz w:val="22"/>
          <w:szCs w:val="22"/>
          <w:rtl w:val="0"/>
        </w:rPr>
        <w:t xml:space="preserve">+420 381 251 715</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62">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e-mailové komunikace: </w:t>
      </w:r>
      <w:hyperlink r:id="rId11">
        <w:r w:rsidDel="00000000" w:rsidR="00000000" w:rsidRPr="00000000">
          <w:rPr>
            <w:rFonts w:ascii="Georgia" w:cs="Georgia" w:eastAsia="Georgia" w:hAnsi="Georgia"/>
            <w:color w:val="1155cc"/>
            <w:sz w:val="22"/>
            <w:szCs w:val="22"/>
            <w:u w:val="single"/>
            <w:rtl w:val="0"/>
          </w:rPr>
          <w:t xml:space="preserve">podpora@tritius.cz</w:t>
        </w:r>
      </w:hyperlink>
      <w:r w:rsidDel="00000000" w:rsidR="00000000" w:rsidRPr="00000000">
        <w:rPr>
          <w:rFonts w:ascii="Georgia" w:cs="Georgia" w:eastAsia="Georgia" w:hAnsi="Georgia"/>
          <w:sz w:val="22"/>
          <w:szCs w:val="22"/>
          <w:rtl w:val="0"/>
        </w:rPr>
        <w:t xml:space="preserve">.</w:t>
      </w:r>
      <w:r w:rsidDel="00000000" w:rsidR="00000000" w:rsidRPr="00000000">
        <w:rPr>
          <w:rtl w:val="0"/>
        </w:rPr>
      </w:r>
    </w:p>
    <w:p w:rsidR="00000000" w:rsidDel="00000000" w:rsidP="00000000" w:rsidRDefault="00000000" w:rsidRPr="00000000" w14:paraId="00000063">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rPr>
      </w:pPr>
      <w:r w:rsidDel="00000000" w:rsidR="00000000" w:rsidRPr="00000000">
        <w:rPr>
          <w:rFonts w:ascii="Georgia" w:cs="Georgia" w:eastAsia="Georgia" w:hAnsi="Georgia"/>
          <w:sz w:val="22"/>
          <w:szCs w:val="22"/>
          <w:rtl w:val="0"/>
        </w:rPr>
        <w:t xml:space="preserve">Hotline službu lze použít pouze k řešení konkrétních dotazů a nejasností nebo k objednávání servisních zásahů a návštěv. </w:t>
      </w:r>
    </w:p>
    <w:p w:rsidR="00000000" w:rsidDel="00000000" w:rsidP="00000000" w:rsidRDefault="00000000" w:rsidRPr="00000000" w14:paraId="00000064">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rPr>
      </w:pPr>
      <w:r w:rsidDel="00000000" w:rsidR="00000000" w:rsidRPr="00000000">
        <w:rPr>
          <w:rFonts w:ascii="Georgia" w:cs="Georgia" w:eastAsia="Georgia" w:hAnsi="Georgia"/>
          <w:sz w:val="22"/>
          <w:szCs w:val="22"/>
          <w:rtl w:val="0"/>
        </w:rPr>
        <w:t xml:space="preserve">Hotline služba nenahrazuje řádné školení.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jc w:val="left"/>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Obecné platební podmínky</w:t>
      </w:r>
    </w:p>
    <w:p w:rsidR="00000000" w:rsidDel="00000000" w:rsidP="00000000" w:rsidRDefault="00000000" w:rsidRPr="00000000" w14:paraId="00000067">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rPr>
      </w:pPr>
      <w:r w:rsidDel="00000000" w:rsidR="00000000" w:rsidRPr="00000000">
        <w:rPr>
          <w:rFonts w:ascii="Georgia" w:cs="Georgia" w:eastAsia="Georgia" w:hAnsi="Georgia"/>
          <w:sz w:val="22"/>
          <w:szCs w:val="22"/>
          <w:rtl w:val="0"/>
        </w:rPr>
        <w:t xml:space="preserve">Splatnost všech daňových dokladů (dále faktur) se oboustranně sjednává na 21 dnů.</w:t>
      </w:r>
    </w:p>
    <w:p w:rsidR="00000000" w:rsidDel="00000000" w:rsidP="00000000" w:rsidRDefault="00000000" w:rsidRPr="00000000" w14:paraId="00000068">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rPr>
      </w:pPr>
      <w:r w:rsidDel="00000000" w:rsidR="00000000" w:rsidRPr="00000000">
        <w:rPr>
          <w:rFonts w:ascii="Georgia" w:cs="Georgia" w:eastAsia="Georgia" w:hAnsi="Georgia"/>
          <w:sz w:val="22"/>
          <w:szCs w:val="22"/>
          <w:rtl w:val="0"/>
        </w:rPr>
        <w:t xml:space="preserve">Poslední faktura v kalendářním roce musí být oběma smluvním stranám doručena nejpozději 15. prosince příslušného roku.</w:t>
      </w:r>
    </w:p>
    <w:p w:rsidR="00000000" w:rsidDel="00000000" w:rsidP="00000000" w:rsidRDefault="00000000" w:rsidRPr="00000000" w14:paraId="00000069">
      <w:pPr>
        <w:numPr>
          <w:ilvl w:val="1"/>
          <w:numId w:val="2"/>
        </w:numPr>
        <w:shd w:fill="ffffff" w:val="clear"/>
        <w:spacing w:after="0" w:line="240" w:lineRule="auto"/>
        <w:ind w:left="792" w:hanging="432"/>
        <w:rPr>
          <w:rFonts w:ascii="Georgia" w:cs="Georgia" w:eastAsia="Georgia" w:hAnsi="Georgia"/>
        </w:rPr>
      </w:pPr>
      <w:r w:rsidDel="00000000" w:rsidR="00000000" w:rsidRPr="00000000">
        <w:rPr>
          <w:rFonts w:ascii="Georgia" w:cs="Georgia" w:eastAsia="Georgia" w:hAnsi="Georgia"/>
          <w:sz w:val="22"/>
          <w:szCs w:val="22"/>
          <w:rtl w:val="0"/>
        </w:rPr>
        <w:t xml:space="preserve">Dnem zaplacení ceny se rozumí den připsání platby na cílový bankovní účet.</w:t>
      </w:r>
    </w:p>
    <w:p w:rsidR="00000000" w:rsidDel="00000000" w:rsidP="00000000" w:rsidRDefault="00000000" w:rsidRPr="00000000" w14:paraId="0000006A">
      <w:pPr>
        <w:numPr>
          <w:ilvl w:val="1"/>
          <w:numId w:val="2"/>
        </w:numPr>
        <w:shd w:fill="ffffff" w:val="clear"/>
        <w:spacing w:after="0" w:line="240" w:lineRule="auto"/>
        <w:ind w:left="792" w:hanging="432"/>
        <w:rPr>
          <w:rFonts w:ascii="Georgia" w:cs="Georgia" w:eastAsia="Georgia" w:hAnsi="Georgia"/>
        </w:rPr>
      </w:pPr>
      <w:r w:rsidDel="00000000" w:rsidR="00000000" w:rsidRPr="00000000">
        <w:rPr>
          <w:rFonts w:ascii="Georgia" w:cs="Georgia" w:eastAsia="Georgia" w:hAnsi="Georgia"/>
          <w:sz w:val="22"/>
          <w:szCs w:val="22"/>
          <w:rtl w:val="0"/>
        </w:rPr>
        <w:t xml:space="preserve">Při vyhotovování faktur se uplatňují pravidla členského státu spotřeby. Faktury musí být v souladu s právními předpisy členského státu objednatele.</w:t>
      </w:r>
    </w:p>
    <w:p w:rsidR="00000000" w:rsidDel="00000000" w:rsidP="00000000" w:rsidRDefault="00000000" w:rsidRPr="00000000" w14:paraId="0000006B">
      <w:pPr>
        <w:keepNext w:val="1"/>
        <w:numPr>
          <w:ilvl w:val="1"/>
          <w:numId w:val="2"/>
        </w:numPr>
        <w:shd w:fill="ffffff" w:val="clear"/>
        <w:spacing w:after="0" w:line="240" w:lineRule="auto"/>
        <w:ind w:left="792" w:hanging="432"/>
        <w:rPr>
          <w:rFonts w:ascii="Georgia" w:cs="Georgia" w:eastAsia="Georgia" w:hAnsi="Georgia"/>
        </w:rPr>
      </w:pPr>
      <w:r w:rsidDel="00000000" w:rsidR="00000000" w:rsidRPr="00000000">
        <w:rPr>
          <w:rFonts w:ascii="Georgia" w:cs="Georgia" w:eastAsia="Georgia" w:hAnsi="Georgia"/>
          <w:sz w:val="22"/>
          <w:szCs w:val="22"/>
          <w:rtl w:val="0"/>
        </w:rPr>
        <w:t xml:space="preserve">Pokud faktura neobsahuje všechny zákonem a smlouvou stanovené náležitosti, je cílová smluvní strana oprávněna ji do data splatnosti vrátit s tím, že vystavitel faktury je poté povinen vystavit novou fakturu s novým termínem splatnosti. V takovém případě není cílová smluvní strana v prodlení s úhradou.</w:t>
      </w:r>
    </w:p>
    <w:p w:rsidR="00000000" w:rsidDel="00000000" w:rsidP="00000000" w:rsidRDefault="00000000" w:rsidRPr="00000000" w14:paraId="0000006C">
      <w:pPr>
        <w:keepNext w:val="1"/>
        <w:numPr>
          <w:ilvl w:val="1"/>
          <w:numId w:val="2"/>
        </w:numPr>
        <w:shd w:fill="ffffff" w:val="clear"/>
        <w:spacing w:after="0" w:line="240" w:lineRule="auto"/>
        <w:ind w:left="792" w:hanging="432"/>
        <w:rPr>
          <w:rFonts w:ascii="Georgia" w:cs="Georgia" w:eastAsia="Georgia" w:hAnsi="Georgia"/>
        </w:rPr>
      </w:pPr>
      <w:r w:rsidDel="00000000" w:rsidR="00000000" w:rsidRPr="00000000">
        <w:rPr>
          <w:rFonts w:ascii="Georgia" w:cs="Georgia" w:eastAsia="Georgia" w:hAnsi="Georgia"/>
          <w:sz w:val="22"/>
          <w:szCs w:val="22"/>
          <w:rtl w:val="0"/>
        </w:rPr>
        <w:t xml:space="preserve">Další závazné podmínky pro plnění v rámci České republiky:</w:t>
      </w:r>
    </w:p>
    <w:p w:rsidR="00000000" w:rsidDel="00000000" w:rsidP="00000000" w:rsidRDefault="00000000" w:rsidRPr="00000000" w14:paraId="0000006D">
      <w:pPr>
        <w:keepNext w:val="1"/>
        <w:numPr>
          <w:ilvl w:val="2"/>
          <w:numId w:val="2"/>
        </w:numPr>
        <w:shd w:fill="ffffff" w:val="clear"/>
        <w:spacing w:after="0" w:line="240" w:lineRule="auto"/>
        <w:ind w:left="1224" w:hanging="504.00000000000006"/>
        <w:rPr>
          <w:rFonts w:ascii="Georgia" w:cs="Georgia" w:eastAsia="Georgia" w:hAnsi="Georgia"/>
        </w:rPr>
      </w:pPr>
      <w:r w:rsidDel="00000000" w:rsidR="00000000" w:rsidRPr="00000000">
        <w:rPr>
          <w:rFonts w:ascii="Georgia" w:cs="Georgia" w:eastAsia="Georgia" w:hAnsi="Georgia"/>
          <w:sz w:val="22"/>
          <w:szCs w:val="22"/>
          <w:rtl w:val="0"/>
        </w:rPr>
        <w:t xml:space="preserve">Poskytovatel prohlašuje, že ke dni podpisu smlouvy není nespolehlivým plátcem DPH dle § 106a zákona č. 235/2004 Sb., o dani z přidané hodnoty, v platném znění, a není vedena v registru nespolehlivých plátců DPH. Poskytovatel se dále zavazuje uvádět pro účely bezhotovostního převodu pouze účet či účty, které jsou správcem daně zveřejněny způsobem umožňujícím dálkový přístup dle zákona č. 235/2004 Sb., o dani z přidané hodnoty, v platném znění. V případě, že se poskytovatel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povinnosti je poskytovatel povinen uhradit objednateli smluvní pokutu ve výši 10.000,- Kč, a to za každý jednotlivý případ porušení povinnosti. Uhrazení smluvní pokuty se nedotýká nároku na náhradu škody způsobené porušením této povinnosti.</w:t>
      </w:r>
    </w:p>
    <w:p w:rsidR="00000000" w:rsidDel="00000000" w:rsidP="00000000" w:rsidRDefault="00000000" w:rsidRPr="00000000" w14:paraId="0000006E">
      <w:pPr>
        <w:keepNext w:val="1"/>
        <w:numPr>
          <w:ilvl w:val="2"/>
          <w:numId w:val="2"/>
        </w:numPr>
        <w:shd w:fill="ffffff" w:val="clear"/>
        <w:spacing w:after="0" w:line="240" w:lineRule="auto"/>
        <w:ind w:left="1224" w:hanging="504.00000000000006"/>
        <w:rPr>
          <w:rFonts w:ascii="Georgia" w:cs="Georgia" w:eastAsia="Georgia" w:hAnsi="Georgia"/>
        </w:rPr>
      </w:pPr>
      <w:r w:rsidDel="00000000" w:rsidR="00000000" w:rsidRPr="00000000">
        <w:rPr>
          <w:rFonts w:ascii="Georgia" w:cs="Georgia" w:eastAsia="Georgia" w:hAnsi="Georgia"/>
          <w:sz w:val="22"/>
          <w:szCs w:val="22"/>
          <w:rtl w:val="0"/>
        </w:rPr>
        <w:t xml:space="preserve">Poskytovatel dále souhlasí s tím, aby objednatel provedl zajišťovací úhradu DPH přímo na účet jeho správce daně, jestliže poskytovatel bude ke dni uskutečnění zdanitelného plnění veden v registru nespolehlivých plátců DPH.</w:t>
      </w:r>
    </w:p>
    <w:p w:rsidR="00000000" w:rsidDel="00000000" w:rsidP="00000000" w:rsidRDefault="00000000" w:rsidRPr="00000000" w14:paraId="0000006F">
      <w:pPr>
        <w:keepNext w:val="1"/>
        <w:numPr>
          <w:ilvl w:val="1"/>
          <w:numId w:val="2"/>
        </w:numPr>
        <w:shd w:fill="ffffff" w:val="clear"/>
        <w:spacing w:after="0" w:line="240" w:lineRule="auto"/>
        <w:ind w:left="792" w:hanging="432"/>
        <w:rPr>
          <w:rFonts w:ascii="Georgia" w:cs="Georgia" w:eastAsia="Georgia" w:hAnsi="Georgia"/>
        </w:rPr>
      </w:pPr>
      <w:r w:rsidDel="00000000" w:rsidR="00000000" w:rsidRPr="00000000">
        <w:rPr>
          <w:rFonts w:ascii="Georgia" w:cs="Georgia" w:eastAsia="Georgia" w:hAnsi="Georgia"/>
          <w:sz w:val="22"/>
          <w:szCs w:val="22"/>
          <w:rtl w:val="0"/>
        </w:rPr>
        <w:t xml:space="preserve">Při nedodržení termínu splatnosti faktur má poskytovatel právo uložit smluvní pokutu ve výši 0.3% z ceny díla za každý den prodlení, nejméně však ve výši stanovené platnými právními předpisy.</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jc w:val="left"/>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Zabezpečení osobních údajů</w:t>
      </w:r>
    </w:p>
    <w:p w:rsidR="00000000" w:rsidDel="00000000" w:rsidP="00000000" w:rsidRDefault="00000000" w:rsidRPr="00000000" w14:paraId="00000072">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rPr>
      </w:pPr>
      <w:r w:rsidDel="00000000" w:rsidR="00000000" w:rsidRPr="00000000">
        <w:rPr>
          <w:rFonts w:ascii="Georgia" w:cs="Georgia" w:eastAsia="Georgia" w:hAnsi="Georgia"/>
          <w:sz w:val="22"/>
          <w:szCs w:val="22"/>
          <w:rtl w:val="0"/>
        </w:rPr>
        <w:t xml:space="preserve">Poskytovatel je zpracovatelem osobních údajů a objednatel je správce osobních údajů ve smyslu nařízení evropského parlamentu č. 2006/679 o ochraně osobních údajů fyzických osob (GDPR). </w:t>
      </w:r>
    </w:p>
    <w:p w:rsidR="00000000" w:rsidDel="00000000" w:rsidP="00000000" w:rsidRDefault="00000000" w:rsidRPr="00000000" w14:paraId="00000073">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rPr>
      </w:pPr>
      <w:r w:rsidDel="00000000" w:rsidR="00000000" w:rsidRPr="00000000">
        <w:rPr>
          <w:rFonts w:ascii="Georgia" w:cs="Georgia" w:eastAsia="Georgia" w:hAnsi="Georgia"/>
          <w:sz w:val="22"/>
          <w:szCs w:val="22"/>
          <w:rtl w:val="0"/>
        </w:rPr>
        <w:t xml:space="preserve">Správce osobních údajů zpracovává osobní údaje o čtenářích v rozsahu zejména : jméno, příjmení, datum narození, bydliště uvedená na přihlášce čtenáře za účelem vedení knihovnické agendy, aby bylo umožněno poskytování knihovnických a informačních služeb a byla zabezpečena ochrana knihovního fondu. Osobní údaje objednatel používá pouze pro jmenované účely po dobu trvání čtenářského vztahu, chrání je před zneužitím a neposkytuje je třetím osobám. </w:t>
      </w:r>
    </w:p>
    <w:p w:rsidR="00000000" w:rsidDel="00000000" w:rsidP="00000000" w:rsidRDefault="00000000" w:rsidRPr="00000000" w14:paraId="00000074">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rPr>
      </w:pPr>
      <w:r w:rsidDel="00000000" w:rsidR="00000000" w:rsidRPr="00000000">
        <w:rPr>
          <w:rFonts w:ascii="Georgia" w:cs="Georgia" w:eastAsia="Georgia" w:hAnsi="Georgia"/>
          <w:sz w:val="22"/>
          <w:szCs w:val="22"/>
          <w:rtl w:val="0"/>
        </w:rPr>
        <w:t xml:space="preserve">Poskytovatel se zavazuje jako zpracovatel osobní údaje vymezené výše (dále jen „osobní údaje“) zpracovávat tímto způsobem: spravuje systém, provádí úpravy softwaru, programové změny apod. Zpracování se nesmí účastnit žádná třetí osoba s výjimkou poskytovatele serverhostingových služeb, pokud jsou zpracovatelem či správcem využívány.</w:t>
      </w:r>
    </w:p>
    <w:p w:rsidR="00000000" w:rsidDel="00000000" w:rsidP="00000000" w:rsidRDefault="00000000" w:rsidRPr="00000000" w14:paraId="00000075">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rPr>
      </w:pPr>
      <w:r w:rsidDel="00000000" w:rsidR="00000000" w:rsidRPr="00000000">
        <w:rPr>
          <w:rFonts w:ascii="Georgia" w:cs="Georgia" w:eastAsia="Georgia" w:hAnsi="Georgia"/>
          <w:sz w:val="22"/>
          <w:szCs w:val="22"/>
          <w:rtl w:val="0"/>
        </w:rPr>
        <w:t xml:space="preserve">Poskytovatel tímto deklaruje záruky zpracovatele o technickém a organizačním zabezpečení ochrany osobních údajů zejména:</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že po skončení smlouvy všechny údaje vymaže</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že umožní audity ze strany objednatele a poskytne součinnost</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jc w:val="left"/>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Parametry poskytování služby</w:t>
      </w:r>
    </w:p>
    <w:p w:rsidR="00000000" w:rsidDel="00000000" w:rsidP="00000000" w:rsidRDefault="00000000" w:rsidRPr="00000000" w14:paraId="0000007B">
      <w:pPr>
        <w:numPr>
          <w:ilvl w:val="1"/>
          <w:numId w:val="2"/>
        </w:numPr>
        <w:shd w:fill="ffffff" w:val="clear"/>
        <w:spacing w:after="0" w:line="240" w:lineRule="auto"/>
        <w:ind w:left="792" w:hanging="432"/>
        <w:rPr>
          <w:rFonts w:ascii="Georgia" w:cs="Georgia" w:eastAsia="Georgia" w:hAnsi="Georgia"/>
        </w:rPr>
      </w:pPr>
      <w:r w:rsidDel="00000000" w:rsidR="00000000" w:rsidRPr="00000000">
        <w:rPr>
          <w:rFonts w:ascii="Georgia" w:cs="Georgia" w:eastAsia="Georgia" w:hAnsi="Georgia"/>
          <w:sz w:val="22"/>
          <w:szCs w:val="22"/>
          <w:rtl w:val="0"/>
        </w:rPr>
        <w:t xml:space="preserve">Tyto parametry platí pro poskytování služby (např. poskytování služby systému nebo poskytování hostingu systému).</w:t>
      </w:r>
    </w:p>
    <w:p w:rsidR="00000000" w:rsidDel="00000000" w:rsidP="00000000" w:rsidRDefault="00000000" w:rsidRPr="00000000" w14:paraId="0000007C">
      <w:pPr>
        <w:numPr>
          <w:ilvl w:val="1"/>
          <w:numId w:val="2"/>
        </w:numPr>
        <w:shd w:fill="ffffff" w:val="clear"/>
        <w:spacing w:after="0" w:line="240" w:lineRule="auto"/>
        <w:ind w:left="792" w:hanging="432"/>
        <w:rPr>
          <w:rFonts w:ascii="Georgia" w:cs="Georgia" w:eastAsia="Georgia" w:hAnsi="Georgia"/>
        </w:rPr>
      </w:pPr>
      <w:r w:rsidDel="00000000" w:rsidR="00000000" w:rsidRPr="00000000">
        <w:rPr>
          <w:rFonts w:ascii="Georgia" w:cs="Georgia" w:eastAsia="Georgia" w:hAnsi="Georgia"/>
          <w:sz w:val="22"/>
          <w:szCs w:val="22"/>
          <w:rtl w:val="0"/>
        </w:rPr>
        <w:t xml:space="preserve">Poskytovatel je oprávněn pověřit provedením části prací jinou osobu; v takovém případě však má poskytovatel odpovědnost, jako by tyto činnosti prováděl sám.</w:t>
      </w:r>
    </w:p>
    <w:p w:rsidR="00000000" w:rsidDel="00000000" w:rsidP="00000000" w:rsidRDefault="00000000" w:rsidRPr="00000000" w14:paraId="0000007D">
      <w:pPr>
        <w:shd w:fill="ffffff" w:val="clear"/>
        <w:spacing w:after="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E">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u w:val="none"/>
        </w:rPr>
      </w:pPr>
      <w:r w:rsidDel="00000000" w:rsidR="00000000" w:rsidRPr="00000000">
        <w:rPr>
          <w:rFonts w:ascii="Georgia" w:cs="Georgia" w:eastAsia="Georgia" w:hAnsi="Georgia"/>
          <w:sz w:val="22"/>
          <w:szCs w:val="22"/>
          <w:u w:val="single"/>
          <w:rtl w:val="0"/>
        </w:rPr>
        <w:t xml:space="preserve">Dostupnost služby</w:t>
      </w:r>
      <w:r w:rsidDel="00000000" w:rsidR="00000000" w:rsidRPr="00000000">
        <w:rPr>
          <w:rtl w:val="0"/>
        </w:rPr>
      </w:r>
    </w:p>
    <w:p w:rsidR="00000000" w:rsidDel="00000000" w:rsidP="00000000" w:rsidRDefault="00000000" w:rsidRPr="00000000" w14:paraId="0000007F">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Služba je dostupná přes síť internet a to 24 hodin denně, 7 dní v týdnu. Poskytovatel garantuje dostupnost minimálně 97 %. </w:t>
      </w:r>
    </w:p>
    <w:p w:rsidR="00000000" w:rsidDel="00000000" w:rsidP="00000000" w:rsidRDefault="00000000" w:rsidRPr="00000000" w14:paraId="00000080">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Služba je dostupná z jakéhokoliv místa, podmínkou je zařízení (počítač) plnohodnotně připojený do mezinárodní sítě internet a internetový prohlížeč uvedený v aktuální elektronické dokumentaci.</w:t>
      </w:r>
    </w:p>
    <w:p w:rsidR="00000000" w:rsidDel="00000000" w:rsidP="00000000" w:rsidRDefault="00000000" w:rsidRPr="00000000" w14:paraId="00000081">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Tolerována je nedostupnost v rozsahu 24 hodin v průběhu jednoho kalendářního měsíce. Pokud služba není dostupná z důvodů technických problémů na straně objednatele není toto zahrnuto do výpočtu garantované dostupnosti.</w:t>
      </w:r>
    </w:p>
    <w:p w:rsidR="00000000" w:rsidDel="00000000" w:rsidP="00000000" w:rsidRDefault="00000000" w:rsidRPr="00000000" w14:paraId="00000082">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Výpadek služby je definován jako kompletní přerušení poskytování služby minimálně na 15 minut a to z důvodů, které jsou prokazatelně na straně poskytovatele a nejsou způsobeny vyšší mocí.</w:t>
      </w:r>
    </w:p>
    <w:p w:rsidR="00000000" w:rsidDel="00000000" w:rsidP="00000000" w:rsidRDefault="00000000" w:rsidRPr="00000000" w14:paraId="00000083">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Je-li služba dostupná, ale vykazuje sníženou funkčnost nebo je pomalejší odezvu, nejedná se o výpadek služby.</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85">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rPr>
      </w:pPr>
      <w:r w:rsidDel="00000000" w:rsidR="00000000" w:rsidRPr="00000000">
        <w:rPr>
          <w:rFonts w:ascii="Georgia" w:cs="Georgia" w:eastAsia="Georgia" w:hAnsi="Georgia"/>
          <w:sz w:val="22"/>
          <w:szCs w:val="22"/>
          <w:u w:val="single"/>
          <w:rtl w:val="0"/>
        </w:rPr>
        <w:t xml:space="preserve">Plánované odstavení služby</w:t>
      </w:r>
    </w:p>
    <w:p w:rsidR="00000000" w:rsidDel="00000000" w:rsidP="00000000" w:rsidRDefault="00000000" w:rsidRPr="00000000" w14:paraId="00000086">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V některých případech je nutné službu dočasně odstavit na nezbytně nutnou dobu z důvodů údržby či update systému. Plánované odstavení není počítáno do dostupnosti služby. Údržba je prováděna přednostně v časech od 23:00 do 05:00 hod.</w:t>
      </w:r>
    </w:p>
    <w:p w:rsidR="00000000" w:rsidDel="00000000" w:rsidP="00000000" w:rsidRDefault="00000000" w:rsidRPr="00000000" w14:paraId="00000087">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Poskytovatel je povinen objednatele předem informovat o plánovaném odstavení služby </w:t>
      </w:r>
      <w:r w:rsidDel="00000000" w:rsidR="00000000" w:rsidRPr="00000000">
        <w:rPr>
          <w:rFonts w:ascii="Georgia" w:cs="Georgia" w:eastAsia="Georgia" w:hAnsi="Georgia"/>
          <w:sz w:val="22"/>
          <w:szCs w:val="22"/>
          <w:rtl w:val="0"/>
        </w:rPr>
        <w:t xml:space="preserve">během běžné pracovní doby případně mimo běžnou pracovní dobu pro</w:t>
      </w:r>
      <w:r w:rsidDel="00000000" w:rsidR="00000000" w:rsidRPr="00000000">
        <w:rPr>
          <w:rFonts w:ascii="Georgia" w:cs="Georgia" w:eastAsia="Georgia" w:hAnsi="Georgia"/>
          <w:sz w:val="22"/>
          <w:szCs w:val="22"/>
          <w:rtl w:val="0"/>
        </w:rPr>
        <w:t xml:space="preserve"> plánované odstavení </w:t>
      </w:r>
      <w:r w:rsidDel="00000000" w:rsidR="00000000" w:rsidRPr="00000000">
        <w:rPr>
          <w:rFonts w:ascii="Georgia" w:cs="Georgia" w:eastAsia="Georgia" w:hAnsi="Georgia"/>
          <w:sz w:val="22"/>
          <w:szCs w:val="22"/>
          <w:rtl w:val="0"/>
        </w:rPr>
        <w:t xml:space="preserve">delší než 30 minut</w:t>
      </w:r>
      <w:r w:rsidDel="00000000" w:rsidR="00000000" w:rsidRPr="00000000">
        <w:rPr>
          <w:rFonts w:ascii="Georgia" w:cs="Georgia" w:eastAsia="Georgia" w:hAnsi="Georgia"/>
          <w:sz w:val="22"/>
          <w:szCs w:val="22"/>
          <w:rtl w:val="0"/>
        </w:rPr>
        <w:t xml:space="preserve"> a to mailem na adresu kontaktu objednatele alespoň 1 den předem.</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89">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rPr>
      </w:pPr>
      <w:r w:rsidDel="00000000" w:rsidR="00000000" w:rsidRPr="00000000">
        <w:rPr>
          <w:rFonts w:ascii="Georgia" w:cs="Georgia" w:eastAsia="Georgia" w:hAnsi="Georgia"/>
          <w:sz w:val="22"/>
          <w:szCs w:val="22"/>
          <w:u w:val="single"/>
          <w:rtl w:val="0"/>
        </w:rPr>
        <w:t xml:space="preserve">Bezpečnost služby</w:t>
      </w:r>
    </w:p>
    <w:p w:rsidR="00000000" w:rsidDel="00000000" w:rsidP="00000000" w:rsidRDefault="00000000" w:rsidRPr="00000000" w14:paraId="0000008A">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Služba je provozována v profesionálním hostingovém centru. </w:t>
        <w:br w:type="textWrapping"/>
        <w:t xml:space="preserve">Služba je poskytována pomocí zabezpečeného protokolu HTTPS, který je průmyslovým standardem v oblasti zabezpečeného připojení webových aplikací. Pro jeho použití je potřeba, aby klientská zařízení akceptovala tento protokol.</w:t>
      </w:r>
    </w:p>
    <w:p w:rsidR="00000000" w:rsidDel="00000000" w:rsidP="00000000" w:rsidRDefault="00000000" w:rsidRPr="00000000" w14:paraId="0000008B">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Přístupové údaje jsou uživateli předány při nastavení systému osobně nebo formou emailu/SMS. Objednatel je povinen uchovávat v tajnosti své přístupové údaje k systému a chránit je před zneužitím ze strany třetích osob. Objednatel je výhradně zodpovědný za ochranu a utajení svých přístupových údajů. Objednatel souhlasí s tím, že zejména své heslo nikdy nesdělí nikomu jinému a také nebude používat přihlašovací jméno nebo heslo žádného jiného uživatele. Poskytovatel nenese žádným způsobem odpovědnost za užití přihlašovacího jména nebo hesla třetí osobou.</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8D">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rPr>
      </w:pPr>
      <w:r w:rsidDel="00000000" w:rsidR="00000000" w:rsidRPr="00000000">
        <w:rPr>
          <w:rFonts w:ascii="Georgia" w:cs="Georgia" w:eastAsia="Georgia" w:hAnsi="Georgia"/>
          <w:sz w:val="22"/>
          <w:szCs w:val="22"/>
          <w:u w:val="single"/>
          <w:rtl w:val="0"/>
        </w:rPr>
        <w:t xml:space="preserve">Zálohování dat</w:t>
      </w:r>
    </w:p>
    <w:p w:rsidR="00000000" w:rsidDel="00000000" w:rsidP="00000000" w:rsidRDefault="00000000" w:rsidRPr="00000000" w14:paraId="0000008E">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Poskytovatel zajišťuje denní zálohy a tyto archivuje v režimu 3 poslední denní zálohy, 1 poslední týdenní záloha a 1 poslední měsíční záloha. Zálohy jsou uložené jednou ve stejném datovém centru a podruhé v geograficky odděleném datovém centru.</w:t>
      </w:r>
    </w:p>
    <w:p w:rsidR="00000000" w:rsidDel="00000000" w:rsidP="00000000" w:rsidRDefault="00000000" w:rsidRPr="00000000" w14:paraId="0000008F">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Objednatel má právo přístupu ke všem zálohám jeho dat. Zálohy jsou dostupné přes zabezpečené webové rozhraní, ke kterému je předán na vyžádání přístup.</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91">
      <w:pPr>
        <w:numPr>
          <w:ilvl w:val="1"/>
          <w:numId w:val="2"/>
        </w:numPr>
        <w:shd w:fill="ffffff" w:val="clear"/>
        <w:spacing w:after="0" w:line="240" w:lineRule="auto"/>
        <w:ind w:left="792" w:hanging="432"/>
        <w:rPr>
          <w:rFonts w:ascii="Georgia" w:cs="Georgia" w:eastAsia="Georgia" w:hAnsi="Georgia"/>
        </w:rPr>
      </w:pPr>
      <w:r w:rsidDel="00000000" w:rsidR="00000000" w:rsidRPr="00000000">
        <w:rPr>
          <w:rFonts w:ascii="Georgia" w:cs="Georgia" w:eastAsia="Georgia" w:hAnsi="Georgia"/>
          <w:sz w:val="22"/>
          <w:szCs w:val="22"/>
          <w:u w:val="single"/>
          <w:rtl w:val="0"/>
        </w:rPr>
        <w:t xml:space="preserve">Hrubé porušení pravidel pro užití systému</w:t>
      </w:r>
    </w:p>
    <w:p w:rsidR="00000000" w:rsidDel="00000000" w:rsidP="00000000" w:rsidRDefault="00000000" w:rsidRPr="00000000" w14:paraId="00000092">
      <w:pPr>
        <w:numPr>
          <w:ilvl w:val="2"/>
          <w:numId w:val="2"/>
        </w:numPr>
        <w:shd w:fill="ffffff" w:val="clear"/>
        <w:spacing w:after="0" w:line="240" w:lineRule="auto"/>
        <w:ind w:left="1224" w:hanging="504.00000000000006"/>
        <w:rPr>
          <w:rFonts w:ascii="Georgia" w:cs="Georgia" w:eastAsia="Georgia" w:hAnsi="Georgia"/>
        </w:rPr>
      </w:pPr>
      <w:r w:rsidDel="00000000" w:rsidR="00000000" w:rsidRPr="00000000">
        <w:rPr>
          <w:rFonts w:ascii="Georgia" w:cs="Georgia" w:eastAsia="Georgia" w:hAnsi="Georgia"/>
          <w:sz w:val="22"/>
          <w:szCs w:val="22"/>
          <w:rtl w:val="0"/>
        </w:rPr>
        <w:t xml:space="preserve">Poskytovatel je oprávněn jednostranně ukončit poskytování služby hostingu či poskytování služby Tritius, jestliže objednatel hrubým způsobem nebo opakovaně poruší pravidla pro užití systému, stanovená právními předpisy nebo uvedená ve smlouvě a/nebo ve VOP, nebo jestliže objednatel takto poruší svou jinou povinnost či jiné povinnosti podle smlouvy a/nebo VOP, jakož i v dalších případech uvedených ve smlouvě a/nebo VOP.</w:t>
      </w:r>
    </w:p>
    <w:p w:rsidR="00000000" w:rsidDel="00000000" w:rsidP="00000000" w:rsidRDefault="00000000" w:rsidRPr="00000000" w14:paraId="00000093">
      <w:pPr>
        <w:numPr>
          <w:ilvl w:val="2"/>
          <w:numId w:val="2"/>
        </w:numPr>
        <w:shd w:fill="ffffff" w:val="clear"/>
        <w:spacing w:after="0" w:line="240" w:lineRule="auto"/>
        <w:ind w:left="1224" w:hanging="504.00000000000006"/>
        <w:rPr>
          <w:rFonts w:ascii="Georgia" w:cs="Georgia" w:eastAsia="Georgia" w:hAnsi="Georgia"/>
        </w:rPr>
      </w:pPr>
      <w:r w:rsidDel="00000000" w:rsidR="00000000" w:rsidRPr="00000000">
        <w:rPr>
          <w:rFonts w:ascii="Georgia" w:cs="Georgia" w:eastAsia="Georgia" w:hAnsi="Georgia"/>
          <w:sz w:val="22"/>
          <w:szCs w:val="22"/>
          <w:rtl w:val="0"/>
        </w:rPr>
        <w:t xml:space="preserve">V případě ukončení poskytování služby Tritius je objednatel povinen ukončit užívání systému včetně dokumentace. Poskytovatel je též oprávněn provést takový technický zásah, kterým znemožní objednateli další užívání systému a objednatel je povinen umožnit či neznemožnit poskytovateli provedení takového technického zásahu.</w:t>
      </w:r>
    </w:p>
    <w:p w:rsidR="00000000" w:rsidDel="00000000" w:rsidP="00000000" w:rsidRDefault="00000000" w:rsidRPr="00000000" w14:paraId="00000094">
      <w:pPr>
        <w:numPr>
          <w:ilvl w:val="2"/>
          <w:numId w:val="2"/>
        </w:numPr>
        <w:shd w:fill="ffffff" w:val="clear"/>
        <w:spacing w:after="0" w:line="240" w:lineRule="auto"/>
        <w:ind w:left="1224" w:hanging="504.00000000000006"/>
        <w:rPr>
          <w:rFonts w:ascii="Georgia" w:cs="Georgia" w:eastAsia="Georgia" w:hAnsi="Georgia"/>
        </w:rPr>
      </w:pPr>
      <w:r w:rsidDel="00000000" w:rsidR="00000000" w:rsidRPr="00000000">
        <w:rPr>
          <w:rFonts w:ascii="Georgia" w:cs="Georgia" w:eastAsia="Georgia" w:hAnsi="Georgia"/>
          <w:sz w:val="22"/>
          <w:szCs w:val="22"/>
          <w:rtl w:val="0"/>
        </w:rPr>
        <w:t xml:space="preserve">V případě ukončení poskytování hostingu je poskytovatel povinen předat kompletní systém včetně konfigurace objednateli ve formě virtuálního stroje.</w:t>
      </w:r>
    </w:p>
    <w:p w:rsidR="00000000" w:rsidDel="00000000" w:rsidP="00000000" w:rsidRDefault="00000000" w:rsidRPr="00000000" w14:paraId="00000095">
      <w:pPr>
        <w:numPr>
          <w:ilvl w:val="2"/>
          <w:numId w:val="2"/>
        </w:numPr>
        <w:shd w:fill="ffffff" w:val="clear"/>
        <w:spacing w:after="0" w:line="240" w:lineRule="auto"/>
        <w:ind w:left="1224" w:hanging="504.00000000000006"/>
        <w:rPr>
          <w:rFonts w:ascii="Georgia" w:cs="Georgia" w:eastAsia="Georgia" w:hAnsi="Georgia"/>
        </w:rPr>
      </w:pPr>
      <w:r w:rsidDel="00000000" w:rsidR="00000000" w:rsidRPr="00000000">
        <w:rPr>
          <w:rFonts w:ascii="Georgia" w:cs="Georgia" w:eastAsia="Georgia" w:hAnsi="Georgia"/>
          <w:sz w:val="22"/>
          <w:szCs w:val="22"/>
          <w:rtl w:val="0"/>
        </w:rPr>
        <w:t xml:space="preserve">Pro případ hrubého porušení povinností objednatele je objednatel povinen zaplatit poskytovateli smluvní pokutu ve výši roční ceny služby za každé jednotlivé porušení, a to do čtrnácti (14) kalendářních dnů ode dne doručení jejího vyúčtování objednateli.</w:t>
      </w:r>
      <w:r w:rsidDel="00000000" w:rsidR="00000000" w:rsidRPr="00000000">
        <w:rPr>
          <w:rtl w:val="0"/>
        </w:rPr>
      </w:r>
    </w:p>
    <w:p w:rsidR="00000000" w:rsidDel="00000000" w:rsidP="00000000" w:rsidRDefault="00000000" w:rsidRPr="00000000" w14:paraId="00000096">
      <w:pPr>
        <w:shd w:fill="ffffff" w:val="clear"/>
        <w:spacing w:after="0" w:line="240" w:lineRule="auto"/>
        <w:ind w:left="0" w:firstLine="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97">
      <w:pPr>
        <w:numPr>
          <w:ilvl w:val="1"/>
          <w:numId w:val="2"/>
        </w:numPr>
        <w:shd w:fill="ffffff" w:val="clear"/>
        <w:spacing w:after="0" w:line="240" w:lineRule="auto"/>
        <w:ind w:left="792" w:hanging="432"/>
        <w:rPr>
          <w:rFonts w:ascii="Georgia" w:cs="Georgia" w:eastAsia="Georgia" w:hAnsi="Georgia"/>
        </w:rPr>
      </w:pPr>
      <w:r w:rsidDel="00000000" w:rsidR="00000000" w:rsidRPr="00000000">
        <w:rPr>
          <w:rFonts w:ascii="Georgia" w:cs="Georgia" w:eastAsia="Georgia" w:hAnsi="Georgia"/>
          <w:sz w:val="22"/>
          <w:szCs w:val="22"/>
          <w:u w:val="single"/>
          <w:rtl w:val="0"/>
        </w:rPr>
        <w:t xml:space="preserve">Období garantované ceny služby a změna ceny služby</w:t>
      </w:r>
    </w:p>
    <w:p w:rsidR="00000000" w:rsidDel="00000000" w:rsidP="00000000" w:rsidRDefault="00000000" w:rsidRPr="00000000" w14:paraId="00000098">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rPr>
      </w:pPr>
      <w:r w:rsidDel="00000000" w:rsidR="00000000" w:rsidRPr="00000000">
        <w:rPr>
          <w:rFonts w:ascii="Georgia" w:cs="Georgia" w:eastAsia="Georgia" w:hAnsi="Georgia"/>
          <w:sz w:val="22"/>
          <w:szCs w:val="22"/>
          <w:rtl w:val="0"/>
        </w:rPr>
        <w:t xml:space="preserve">Pro poskytování služby (např. poskytování služby systému nebo poskytování hostingu systému) může poskytovatel ve smlouvě stanovit období garantované ceny služby. </w:t>
      </w:r>
    </w:p>
    <w:p w:rsidR="00000000" w:rsidDel="00000000" w:rsidP="00000000" w:rsidRDefault="00000000" w:rsidRPr="00000000" w14:paraId="00000099">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rPr>
      </w:pPr>
      <w:r w:rsidDel="00000000" w:rsidR="00000000" w:rsidRPr="00000000">
        <w:rPr>
          <w:rFonts w:ascii="Georgia" w:cs="Georgia" w:eastAsia="Georgia" w:hAnsi="Georgia"/>
          <w:sz w:val="22"/>
          <w:szCs w:val="22"/>
          <w:rtl w:val="0"/>
        </w:rPr>
        <w:t xml:space="preserve">Během období garantované ceny služby nesmí poskytovatel cenu změnit.</w:t>
      </w:r>
    </w:p>
    <w:p w:rsidR="00000000" w:rsidDel="00000000" w:rsidP="00000000" w:rsidRDefault="00000000" w:rsidRPr="00000000" w14:paraId="0000009A">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Mimo období garantované ceny služby je poskytovatel oprávněn cenu změnit:</w:t>
      </w:r>
    </w:p>
    <w:p w:rsidR="00000000" w:rsidDel="00000000" w:rsidP="00000000" w:rsidRDefault="00000000" w:rsidRPr="00000000" w14:paraId="0000009B">
      <w:pPr>
        <w:keepNext w:val="0"/>
        <w:keepLines w:val="0"/>
        <w:widowControl w:val="1"/>
        <w:numPr>
          <w:ilvl w:val="3"/>
          <w:numId w:val="2"/>
        </w:numPr>
        <w:pBdr>
          <w:top w:space="0" w:sz="0" w:val="nil"/>
          <w:left w:space="0" w:sz="0" w:val="nil"/>
          <w:bottom w:space="0" w:sz="0" w:val="nil"/>
          <w:right w:space="0" w:sz="0" w:val="nil"/>
          <w:between w:space="0" w:sz="0" w:val="nil"/>
        </w:pBdr>
        <w:shd w:fill="ffffff" w:val="clear"/>
        <w:spacing w:after="0" w:before="0" w:line="240" w:lineRule="auto"/>
        <w:ind w:left="1559.0551181102362" w:right="0" w:hanging="135"/>
        <w:jc w:val="left"/>
        <w:rPr>
          <w:rFonts w:ascii="Georgia" w:cs="Georgia" w:eastAsia="Georgia" w:hAnsi="Georgia"/>
        </w:rPr>
      </w:pPr>
      <w:r w:rsidDel="00000000" w:rsidR="00000000" w:rsidRPr="00000000">
        <w:rPr>
          <w:rFonts w:ascii="Georgia" w:cs="Georgia" w:eastAsia="Georgia" w:hAnsi="Georgia"/>
          <w:sz w:val="22"/>
          <w:szCs w:val="22"/>
          <w:rtl w:val="0"/>
        </w:rPr>
        <w:t xml:space="preserve">P</w:t>
      </w:r>
      <w:r w:rsidDel="00000000" w:rsidR="00000000" w:rsidRPr="00000000">
        <w:rPr>
          <w:rFonts w:ascii="Georgia" w:cs="Georgia" w:eastAsia="Georgia" w:hAnsi="Georgia"/>
          <w:sz w:val="22"/>
          <w:szCs w:val="22"/>
          <w:rtl w:val="0"/>
        </w:rPr>
        <w:t xml:space="preserve">oskytovatel písemně sdělí informaci o nové ceně objednateli</w:t>
      </w:r>
      <w:r w:rsidDel="00000000" w:rsidR="00000000" w:rsidRPr="00000000">
        <w:rPr>
          <w:rFonts w:ascii="Georgia" w:cs="Georgia" w:eastAsia="Georgia" w:hAnsi="Georgia"/>
          <w:sz w:val="22"/>
          <w:szCs w:val="22"/>
          <w:rtl w:val="0"/>
        </w:rPr>
        <w:t xml:space="preserve"> nejméně 1 měsíc před platností nových cen</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9C">
      <w:pPr>
        <w:keepNext w:val="0"/>
        <w:keepLines w:val="0"/>
        <w:widowControl w:val="1"/>
        <w:numPr>
          <w:ilvl w:val="3"/>
          <w:numId w:val="2"/>
        </w:numPr>
        <w:pBdr>
          <w:top w:space="0" w:sz="0" w:val="nil"/>
          <w:left w:space="0" w:sz="0" w:val="nil"/>
          <w:bottom w:space="0" w:sz="0" w:val="nil"/>
          <w:right w:space="0" w:sz="0" w:val="nil"/>
          <w:between w:space="0" w:sz="0" w:val="nil"/>
        </w:pBdr>
        <w:shd w:fill="ffffff" w:val="clear"/>
        <w:spacing w:after="0" w:before="0" w:line="240" w:lineRule="auto"/>
        <w:ind w:left="1559.0551181102362" w:right="0" w:hanging="135"/>
        <w:jc w:val="left"/>
        <w:rPr>
          <w:rFonts w:ascii="Georgia" w:cs="Georgia" w:eastAsia="Georgia" w:hAnsi="Georgia"/>
        </w:rPr>
      </w:pPr>
      <w:r w:rsidDel="00000000" w:rsidR="00000000" w:rsidRPr="00000000">
        <w:rPr>
          <w:rFonts w:ascii="Georgia" w:cs="Georgia" w:eastAsia="Georgia" w:hAnsi="Georgia"/>
          <w:sz w:val="22"/>
          <w:szCs w:val="22"/>
          <w:rtl w:val="0"/>
        </w:rPr>
        <w:t xml:space="preserve">Objednatel je povinen se s novými cenovými podmínkami bez zbytečného odkladu seznámit.</w:t>
      </w:r>
    </w:p>
    <w:p w:rsidR="00000000" w:rsidDel="00000000" w:rsidP="00000000" w:rsidRDefault="00000000" w:rsidRPr="00000000" w14:paraId="0000009D">
      <w:pPr>
        <w:keepNext w:val="0"/>
        <w:keepLines w:val="0"/>
        <w:widowControl w:val="1"/>
        <w:numPr>
          <w:ilvl w:val="3"/>
          <w:numId w:val="2"/>
        </w:numPr>
        <w:pBdr>
          <w:top w:space="0" w:sz="0" w:val="nil"/>
          <w:left w:space="0" w:sz="0" w:val="nil"/>
          <w:bottom w:space="0" w:sz="0" w:val="nil"/>
          <w:right w:space="0" w:sz="0" w:val="nil"/>
          <w:between w:space="0" w:sz="0" w:val="nil"/>
        </w:pBdr>
        <w:shd w:fill="ffffff" w:val="clear"/>
        <w:spacing w:after="0" w:before="0" w:line="240" w:lineRule="auto"/>
        <w:ind w:left="1559.0551181102362" w:right="0" w:hanging="135"/>
        <w:jc w:val="left"/>
        <w:rPr>
          <w:rFonts w:ascii="Georgia" w:cs="Georgia" w:eastAsia="Georgia" w:hAnsi="Georgia"/>
        </w:rPr>
      </w:pPr>
      <w:r w:rsidDel="00000000" w:rsidR="00000000" w:rsidRPr="00000000">
        <w:rPr>
          <w:rFonts w:ascii="Georgia" w:cs="Georgia" w:eastAsia="Georgia" w:hAnsi="Georgia"/>
          <w:sz w:val="22"/>
          <w:szCs w:val="22"/>
          <w:rtl w:val="0"/>
        </w:rPr>
        <w:t xml:space="preserve">Přijímá-li objednatel nadále služby hostingu systému či jiné plnění poskytované ze strany poskytovatele, stávají se pro něj nové cenové podmínky závaznými okamžikem a s účinností ode dne, kdy službu nebo plnění přijal.</w:t>
      </w:r>
    </w:p>
    <w:p w:rsidR="00000000" w:rsidDel="00000000" w:rsidP="00000000" w:rsidRDefault="00000000" w:rsidRPr="00000000" w14:paraId="0000009E">
      <w:pPr>
        <w:keepNext w:val="0"/>
        <w:keepLines w:val="0"/>
        <w:widowControl w:val="1"/>
        <w:numPr>
          <w:ilvl w:val="3"/>
          <w:numId w:val="2"/>
        </w:numPr>
        <w:pBdr>
          <w:top w:space="0" w:sz="0" w:val="nil"/>
          <w:left w:space="0" w:sz="0" w:val="nil"/>
          <w:bottom w:space="0" w:sz="0" w:val="nil"/>
          <w:right w:space="0" w:sz="0" w:val="nil"/>
          <w:between w:space="0" w:sz="0" w:val="nil"/>
        </w:pBdr>
        <w:shd w:fill="ffffff" w:val="clear"/>
        <w:spacing w:after="0" w:before="0" w:line="240" w:lineRule="auto"/>
        <w:ind w:left="1559.0551181102362" w:right="0" w:hanging="135"/>
        <w:jc w:val="left"/>
        <w:rPr>
          <w:rFonts w:ascii="Georgia" w:cs="Georgia" w:eastAsia="Georgia" w:hAnsi="Georgia"/>
        </w:rPr>
      </w:pPr>
      <w:r w:rsidDel="00000000" w:rsidR="00000000" w:rsidRPr="00000000">
        <w:rPr>
          <w:rFonts w:ascii="Georgia" w:cs="Georgia" w:eastAsia="Georgia" w:hAnsi="Georgia"/>
          <w:sz w:val="22"/>
          <w:szCs w:val="22"/>
          <w:rtl w:val="0"/>
        </w:rPr>
        <w:t xml:space="preserve">Objednatel má možnost tuto změnu cenových podmínek odmítnout, a to formou výpovědi s výpovědní dobou </w:t>
      </w:r>
      <w:r w:rsidDel="00000000" w:rsidR="00000000" w:rsidRPr="00000000">
        <w:rPr>
          <w:rFonts w:ascii="Georgia" w:cs="Georgia" w:eastAsia="Georgia" w:hAnsi="Georgia"/>
          <w:sz w:val="22"/>
          <w:szCs w:val="22"/>
          <w:rtl w:val="0"/>
        </w:rPr>
        <w:t xml:space="preserve">3 měsíců</w:t>
      </w:r>
      <w:r w:rsidDel="00000000" w:rsidR="00000000" w:rsidRPr="00000000">
        <w:rPr>
          <w:rFonts w:ascii="Georgia" w:cs="Georgia" w:eastAsia="Georgia" w:hAnsi="Georgia"/>
          <w:sz w:val="22"/>
          <w:szCs w:val="22"/>
          <w:rtl w:val="0"/>
        </w:rPr>
        <w:t xml:space="preserve">, která začíná běžet okamžikem doručení výpovědi poskytovateli. Po dobu výpovědní lhůty platí původní znění cenových podmínek. Pokud objednatel neučiní výpověď </w:t>
      </w:r>
      <w:r w:rsidDel="00000000" w:rsidR="00000000" w:rsidRPr="00000000">
        <w:rPr>
          <w:rFonts w:ascii="Georgia" w:cs="Georgia" w:eastAsia="Georgia" w:hAnsi="Georgia"/>
          <w:sz w:val="22"/>
          <w:szCs w:val="22"/>
          <w:rtl w:val="0"/>
        </w:rPr>
        <w:t xml:space="preserve">ve lhůtě 30 dnů ode dne oznámení o změně cenových podmínek</w:t>
      </w:r>
      <w:r w:rsidDel="00000000" w:rsidR="00000000" w:rsidRPr="00000000">
        <w:rPr>
          <w:rFonts w:ascii="Georgia" w:cs="Georgia" w:eastAsia="Georgia" w:hAnsi="Georgia"/>
          <w:sz w:val="22"/>
          <w:szCs w:val="22"/>
          <w:rtl w:val="0"/>
        </w:rPr>
        <w:t xml:space="preserve">, pak se má za to, že tato druhá smluvní strana se změnou cenových podmínek souhlasí.</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A0">
      <w:pPr>
        <w:numPr>
          <w:ilvl w:val="1"/>
          <w:numId w:val="2"/>
        </w:numPr>
        <w:shd w:fill="ffffff" w:val="clear"/>
        <w:spacing w:after="0" w:line="240" w:lineRule="auto"/>
        <w:ind w:left="792" w:hanging="432"/>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Převod systému z hostingu na vlastní server</w:t>
      </w:r>
    </w:p>
    <w:p w:rsidR="00000000" w:rsidDel="00000000" w:rsidP="00000000" w:rsidRDefault="00000000" w:rsidRPr="00000000" w14:paraId="000000A1">
      <w:pPr>
        <w:numPr>
          <w:ilvl w:val="2"/>
          <w:numId w:val="2"/>
        </w:numPr>
        <w:shd w:fill="ffffff" w:val="clear"/>
        <w:spacing w:after="0" w:line="240" w:lineRule="auto"/>
        <w:ind w:left="1224" w:hanging="504.00000000000006"/>
        <w:rPr>
          <w:rFonts w:ascii="Georgia" w:cs="Georgia" w:eastAsia="Georgia" w:hAnsi="Georgia"/>
        </w:rPr>
      </w:pPr>
      <w:r w:rsidDel="00000000" w:rsidR="00000000" w:rsidRPr="00000000">
        <w:rPr>
          <w:rFonts w:ascii="Georgia" w:cs="Georgia" w:eastAsia="Georgia" w:hAnsi="Georgia"/>
          <w:sz w:val="22"/>
          <w:szCs w:val="22"/>
          <w:rtl w:val="0"/>
        </w:rPr>
        <w:t xml:space="preserve">V případě ukončení smlouvy poskytování hostingu může objednatel písemně požádat poskytovatele o převod systému na vlastní připravený HW splňující aktuální technické požadavky dle veřejné dokumentace. Tato služba je zpoplatněna a její výše se stanovuje dohodou na základě náročnosti převodu a velikosti převáděné databáze.</w:t>
      </w:r>
      <w:r w:rsidDel="00000000" w:rsidR="00000000" w:rsidRPr="00000000">
        <w:rPr>
          <w:rtl w:val="0"/>
        </w:rPr>
      </w:r>
    </w:p>
    <w:p w:rsidR="00000000" w:rsidDel="00000000" w:rsidP="00000000" w:rsidRDefault="00000000" w:rsidRPr="00000000" w14:paraId="000000A2">
      <w:pPr>
        <w:shd w:fill="ffffff" w:val="clear"/>
        <w:spacing w:after="0" w:line="240" w:lineRule="auto"/>
        <w:ind w:left="360" w:firstLine="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A3">
      <w:pPr>
        <w:numPr>
          <w:ilvl w:val="1"/>
          <w:numId w:val="2"/>
        </w:numPr>
        <w:shd w:fill="ffffff" w:val="clear"/>
        <w:spacing w:after="0" w:line="240" w:lineRule="auto"/>
        <w:ind w:left="792" w:hanging="432"/>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Předání dat ze systému</w:t>
      </w:r>
      <w:r w:rsidDel="00000000" w:rsidR="00000000" w:rsidRPr="00000000">
        <w:rPr>
          <w:rtl w:val="0"/>
        </w:rPr>
      </w:r>
    </w:p>
    <w:p w:rsidR="00000000" w:rsidDel="00000000" w:rsidP="00000000" w:rsidRDefault="00000000" w:rsidRPr="00000000" w14:paraId="000000A4">
      <w:pPr>
        <w:numPr>
          <w:ilvl w:val="2"/>
          <w:numId w:val="2"/>
        </w:numPr>
        <w:shd w:fill="ffffff" w:val="clear"/>
        <w:spacing w:after="0" w:line="240" w:lineRule="auto"/>
        <w:ind w:left="1224" w:hanging="504.00000000000006"/>
        <w:rPr>
          <w:rFonts w:ascii="Georgia" w:cs="Georgia" w:eastAsia="Georgia" w:hAnsi="Georgia"/>
        </w:rPr>
      </w:pPr>
      <w:r w:rsidDel="00000000" w:rsidR="00000000" w:rsidRPr="00000000">
        <w:rPr>
          <w:rFonts w:ascii="Georgia" w:cs="Georgia" w:eastAsia="Georgia" w:hAnsi="Georgia"/>
          <w:sz w:val="22"/>
          <w:szCs w:val="22"/>
          <w:rtl w:val="0"/>
        </w:rPr>
        <w:t xml:space="preserve">V případě ukončení smlouvy poskytování hostingu nebo služby Tritius může objednatel písemně požádat poskytovatele o export dat ze systému poskytovatele. </w:t>
      </w:r>
      <w:r w:rsidDel="00000000" w:rsidR="00000000" w:rsidRPr="00000000">
        <w:rPr>
          <w:rtl w:val="0"/>
        </w:rPr>
      </w:r>
    </w:p>
    <w:p w:rsidR="00000000" w:rsidDel="00000000" w:rsidP="00000000" w:rsidRDefault="00000000" w:rsidRPr="00000000" w14:paraId="000000A5">
      <w:pPr>
        <w:numPr>
          <w:ilvl w:val="2"/>
          <w:numId w:val="2"/>
        </w:numPr>
        <w:shd w:fill="ffffff" w:val="clear"/>
        <w:spacing w:after="0" w:line="240" w:lineRule="auto"/>
        <w:ind w:left="1224" w:hanging="504.00000000000006"/>
        <w:rPr>
          <w:rFonts w:ascii="Georgia" w:cs="Georgia" w:eastAsia="Georgia" w:hAnsi="Georgia"/>
        </w:rPr>
      </w:pPr>
      <w:r w:rsidDel="00000000" w:rsidR="00000000" w:rsidRPr="00000000">
        <w:rPr>
          <w:rFonts w:ascii="Georgia" w:cs="Georgia" w:eastAsia="Georgia" w:hAnsi="Georgia"/>
          <w:sz w:val="22"/>
          <w:szCs w:val="22"/>
          <w:rtl w:val="0"/>
        </w:rPr>
        <w:t xml:space="preserve">Služba exportu dat je zpoplatněna částkou 15.000 Kč bez DPH a zahrnuje následující:</w:t>
      </w:r>
    </w:p>
    <w:p w:rsidR="00000000" w:rsidDel="00000000" w:rsidP="00000000" w:rsidRDefault="00000000" w:rsidRPr="00000000" w14:paraId="000000A6">
      <w:pPr>
        <w:numPr>
          <w:ilvl w:val="3"/>
          <w:numId w:val="2"/>
        </w:numPr>
        <w:shd w:fill="ffffff" w:val="clear"/>
        <w:spacing w:after="0" w:line="240" w:lineRule="auto"/>
        <w:ind w:left="1559.0551181102362" w:hanging="135"/>
        <w:rPr>
          <w:rFonts w:ascii="Georgia" w:cs="Georgia" w:eastAsia="Georgia" w:hAnsi="Georgia"/>
        </w:rPr>
      </w:pPr>
      <w:r w:rsidDel="00000000" w:rsidR="00000000" w:rsidRPr="00000000">
        <w:rPr>
          <w:rFonts w:ascii="Georgia" w:cs="Georgia" w:eastAsia="Georgia" w:hAnsi="Georgia"/>
          <w:sz w:val="22"/>
          <w:szCs w:val="22"/>
          <w:rtl w:val="0"/>
        </w:rPr>
        <w:t xml:space="preserve">předání dat knihovního fondu ve formě TAG souboru v mezinárodním knihovnickém formátu MARC21 včetně údajů svazků,</w:t>
      </w:r>
    </w:p>
    <w:p w:rsidR="00000000" w:rsidDel="00000000" w:rsidP="00000000" w:rsidRDefault="00000000" w:rsidRPr="00000000" w14:paraId="000000A7">
      <w:pPr>
        <w:numPr>
          <w:ilvl w:val="3"/>
          <w:numId w:val="2"/>
        </w:numPr>
        <w:shd w:fill="ffffff" w:val="clear"/>
        <w:spacing w:after="0" w:line="240" w:lineRule="auto"/>
        <w:ind w:left="1559.0551181102362" w:hanging="135"/>
        <w:rPr>
          <w:rFonts w:ascii="Georgia" w:cs="Georgia" w:eastAsia="Georgia" w:hAnsi="Georgia"/>
        </w:rPr>
      </w:pPr>
      <w:r w:rsidDel="00000000" w:rsidR="00000000" w:rsidRPr="00000000">
        <w:rPr>
          <w:rFonts w:ascii="Georgia" w:cs="Georgia" w:eastAsia="Georgia" w:hAnsi="Georgia"/>
          <w:sz w:val="22"/>
          <w:szCs w:val="22"/>
          <w:rtl w:val="0"/>
        </w:rPr>
        <w:t xml:space="preserve">předání dat o čtenářích a výpůjčkách ve formě SQL dump souborů s popisem struktury jednotlivých tabulek.</w:t>
      </w:r>
    </w:p>
    <w:p w:rsidR="00000000" w:rsidDel="00000000" w:rsidP="00000000" w:rsidRDefault="00000000" w:rsidRPr="00000000" w14:paraId="000000A8">
      <w:pPr>
        <w:numPr>
          <w:ilvl w:val="2"/>
          <w:numId w:val="2"/>
        </w:numPr>
        <w:shd w:fill="ffffff" w:val="clear"/>
        <w:spacing w:after="0" w:line="240" w:lineRule="auto"/>
        <w:ind w:left="1224" w:hanging="504.00000000000006"/>
        <w:rPr>
          <w:rFonts w:ascii="Georgia" w:cs="Georgia" w:eastAsia="Georgia" w:hAnsi="Georgia"/>
        </w:rPr>
      </w:pPr>
      <w:r w:rsidDel="00000000" w:rsidR="00000000" w:rsidRPr="00000000">
        <w:rPr>
          <w:rFonts w:ascii="Georgia" w:cs="Georgia" w:eastAsia="Georgia" w:hAnsi="Georgia"/>
          <w:sz w:val="22"/>
          <w:szCs w:val="22"/>
          <w:rtl w:val="0"/>
        </w:rPr>
        <w:t xml:space="preserve">Služba exportu a předání dat ze systému včetně následného odstranění ze serverů systému je provedena po písemném objednání objednatelem a zaplacením příslušné ceny na účet poskytovatele.</w:t>
      </w:r>
    </w:p>
    <w:p w:rsidR="00000000" w:rsidDel="00000000" w:rsidP="00000000" w:rsidRDefault="00000000" w:rsidRPr="00000000" w14:paraId="000000A9">
      <w:pPr>
        <w:numPr>
          <w:ilvl w:val="2"/>
          <w:numId w:val="2"/>
        </w:numPr>
        <w:shd w:fill="ffffff" w:val="clear"/>
        <w:spacing w:after="0" w:line="240" w:lineRule="auto"/>
        <w:ind w:left="1224" w:hanging="504.00000000000006"/>
        <w:rPr>
          <w:rFonts w:ascii="Georgia" w:cs="Georgia" w:eastAsia="Georgia" w:hAnsi="Georgia"/>
        </w:rPr>
      </w:pPr>
      <w:r w:rsidDel="00000000" w:rsidR="00000000" w:rsidRPr="00000000">
        <w:rPr>
          <w:rFonts w:ascii="Georgia" w:cs="Georgia" w:eastAsia="Georgia" w:hAnsi="Georgia"/>
          <w:sz w:val="22"/>
          <w:szCs w:val="22"/>
          <w:rtl w:val="0"/>
        </w:rPr>
        <w:t xml:space="preserve">Poskytovatel je povinen data po převzetí objednatelem ze systému odstranit s výjimkou sdílených dat dalšími knihovnami, pokud taková existují (bibliografické záznamy dokumentů a autorit, sdílené údaje čtenářů, hodnocení a komentáře).</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AB">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Obecné podmínky ukončení smlouvy služby</w:t>
      </w:r>
    </w:p>
    <w:p w:rsidR="00000000" w:rsidDel="00000000" w:rsidP="00000000" w:rsidRDefault="00000000" w:rsidRPr="00000000" w14:paraId="000000AC">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rPr>
      </w:pPr>
      <w:r w:rsidDel="00000000" w:rsidR="00000000" w:rsidRPr="00000000">
        <w:rPr>
          <w:rFonts w:ascii="Georgia" w:cs="Georgia" w:eastAsia="Georgia" w:hAnsi="Georgia"/>
          <w:sz w:val="22"/>
          <w:szCs w:val="22"/>
          <w:rtl w:val="0"/>
        </w:rPr>
        <w:t xml:space="preserve">Tyto podmínky platí pro smlouvy jejichž předmětem je poskytování služby (hosting, servisní smlouva, poskytování SW Tritius jako služba).</w:t>
      </w:r>
    </w:p>
    <w:p w:rsidR="00000000" w:rsidDel="00000000" w:rsidP="00000000" w:rsidRDefault="00000000" w:rsidRPr="00000000" w14:paraId="000000AD">
      <w:pPr>
        <w:numPr>
          <w:ilvl w:val="2"/>
          <w:numId w:val="2"/>
        </w:numPr>
        <w:shd w:fill="ffffff" w:val="clear"/>
        <w:spacing w:after="0" w:line="240" w:lineRule="auto"/>
        <w:ind w:left="1224" w:hanging="504.00000000000006"/>
        <w:rPr>
          <w:rFonts w:ascii="Georgia" w:cs="Georgia" w:eastAsia="Georgia" w:hAnsi="Georgia"/>
        </w:rPr>
      </w:pPr>
      <w:r w:rsidDel="00000000" w:rsidR="00000000" w:rsidRPr="00000000">
        <w:rPr>
          <w:rFonts w:ascii="Georgia" w:cs="Georgia" w:eastAsia="Georgia" w:hAnsi="Georgia"/>
          <w:sz w:val="22"/>
          <w:szCs w:val="22"/>
          <w:rtl w:val="0"/>
        </w:rPr>
        <w:t xml:space="preserve">Smlouvu je možné ukončit písemným odstoupením od smlouvy v případě podstatného porušení smlouvy jednou ze smluvních stran. Smluvní strana je oprávněna odstoupit od smlouvy pouze v případě, že druhá smluvní strana přes písemné upozornění na podstatné porušení smlouvy toto porušení v poskytnuté lhůtě min. 10 dnů, neodstranila. Za podstatné porušení smlouvy se považuje zejména:</w:t>
      </w:r>
    </w:p>
    <w:p w:rsidR="00000000" w:rsidDel="00000000" w:rsidP="00000000" w:rsidRDefault="00000000" w:rsidRPr="00000000" w14:paraId="000000AE">
      <w:pPr>
        <w:numPr>
          <w:ilvl w:val="3"/>
          <w:numId w:val="2"/>
        </w:numPr>
        <w:shd w:fill="ffffff" w:val="clear"/>
        <w:spacing w:after="0" w:line="240" w:lineRule="auto"/>
        <w:ind w:left="1559.0551181102362" w:hanging="135"/>
        <w:rPr>
          <w:rFonts w:ascii="Georgia" w:cs="Georgia" w:eastAsia="Georgia" w:hAnsi="Georgia"/>
          <w:u w:val="none"/>
        </w:rPr>
      </w:pPr>
      <w:r w:rsidDel="00000000" w:rsidR="00000000" w:rsidRPr="00000000">
        <w:rPr>
          <w:rFonts w:ascii="Georgia" w:cs="Georgia" w:eastAsia="Georgia" w:hAnsi="Georgia"/>
          <w:sz w:val="22"/>
          <w:szCs w:val="22"/>
          <w:rtl w:val="0"/>
        </w:rPr>
        <w:t xml:space="preserve">prodlení objednatele s uhrazením ceny nebo její části delším než 30 dnů;</w:t>
      </w:r>
    </w:p>
    <w:p w:rsidR="00000000" w:rsidDel="00000000" w:rsidP="00000000" w:rsidRDefault="00000000" w:rsidRPr="00000000" w14:paraId="000000AF">
      <w:pPr>
        <w:numPr>
          <w:ilvl w:val="3"/>
          <w:numId w:val="2"/>
        </w:numPr>
        <w:shd w:fill="ffffff" w:val="clear"/>
        <w:spacing w:after="0" w:line="240" w:lineRule="auto"/>
        <w:ind w:left="1559.0551181102362" w:hanging="135"/>
        <w:rPr>
          <w:rFonts w:ascii="Georgia" w:cs="Georgia" w:eastAsia="Georgia" w:hAnsi="Georgia"/>
          <w:u w:val="none"/>
        </w:rPr>
      </w:pPr>
      <w:r w:rsidDel="00000000" w:rsidR="00000000" w:rsidRPr="00000000">
        <w:rPr>
          <w:rFonts w:ascii="Georgia" w:cs="Georgia" w:eastAsia="Georgia" w:hAnsi="Georgia"/>
          <w:sz w:val="22"/>
          <w:szCs w:val="22"/>
          <w:rtl w:val="0"/>
        </w:rPr>
        <w:t xml:space="preserve">prodlení poskytovatele s předáním přístupu k systému delším než 60 dnů;</w:t>
      </w:r>
    </w:p>
    <w:p w:rsidR="00000000" w:rsidDel="00000000" w:rsidP="00000000" w:rsidRDefault="00000000" w:rsidRPr="00000000" w14:paraId="000000B0">
      <w:pPr>
        <w:numPr>
          <w:ilvl w:val="3"/>
          <w:numId w:val="2"/>
        </w:numPr>
        <w:shd w:fill="ffffff" w:val="clear"/>
        <w:spacing w:after="0" w:line="240" w:lineRule="auto"/>
        <w:ind w:left="1559.0551181102362" w:hanging="135"/>
        <w:rPr>
          <w:rFonts w:ascii="Georgia" w:cs="Georgia" w:eastAsia="Georgia" w:hAnsi="Georgia"/>
          <w:u w:val="none"/>
        </w:rPr>
      </w:pPr>
      <w:r w:rsidDel="00000000" w:rsidR="00000000" w:rsidRPr="00000000">
        <w:rPr>
          <w:rFonts w:ascii="Georgia" w:cs="Georgia" w:eastAsia="Georgia" w:hAnsi="Georgia"/>
          <w:sz w:val="22"/>
          <w:szCs w:val="22"/>
          <w:rtl w:val="0"/>
        </w:rPr>
        <w:t xml:space="preserve">neposkytnutí nutné součinnosti ze strany objednatele, pokud toto znemožňuje splnění povinností poskytovatele dle této smlouvy.</w:t>
      </w:r>
    </w:p>
    <w:p w:rsidR="00000000" w:rsidDel="00000000" w:rsidP="00000000" w:rsidRDefault="00000000" w:rsidRPr="00000000" w14:paraId="000000B1">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rPr>
      </w:pPr>
      <w:r w:rsidDel="00000000" w:rsidR="00000000" w:rsidRPr="00000000">
        <w:rPr>
          <w:rFonts w:ascii="Georgia" w:cs="Georgia" w:eastAsia="Georgia" w:hAnsi="Georgia"/>
          <w:sz w:val="22"/>
          <w:szCs w:val="22"/>
          <w:rtl w:val="0"/>
        </w:rPr>
        <w:t xml:space="preserve">Vypoví-li objednatel tuto smlouvu během období garantované ceny služby systému, poskytovatel má právo na úhradu ceny za službu za celé zbývající garantované období. Neuhrazenou částku je objednatel povinen zaplatit najednou do 30 dnů od odstoupení od smlouvy. To platí i v případě ukončení této smlouvy dohodou, není-li dohodnuto jinak.</w:t>
      </w:r>
    </w:p>
    <w:p w:rsidR="00000000" w:rsidDel="00000000" w:rsidP="00000000" w:rsidRDefault="00000000" w:rsidRPr="00000000" w14:paraId="000000B2">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rPr>
      </w:pPr>
      <w:r w:rsidDel="00000000" w:rsidR="00000000" w:rsidRPr="00000000">
        <w:rPr>
          <w:rFonts w:ascii="Georgia" w:cs="Georgia" w:eastAsia="Georgia" w:hAnsi="Georgia"/>
          <w:sz w:val="22"/>
          <w:szCs w:val="22"/>
          <w:rtl w:val="0"/>
        </w:rPr>
        <w:t xml:space="preserve">Odstoupí-li poskytovatel od této smlouvy z důvodu jejího podstatného porušení objednatelem, má poskytovatel nárok na úhradu části ceny odpovídající rozsahu částečného provedení činností dle této smlouvy a dále má nárok na úhradu závazně objednaného hardwaru a softwaru, a to dle cen uvedených v této smlouvě.</w:t>
      </w:r>
    </w:p>
    <w:p w:rsidR="00000000" w:rsidDel="00000000" w:rsidP="00000000" w:rsidRDefault="00000000" w:rsidRPr="00000000" w14:paraId="000000B3">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rPr>
      </w:pPr>
      <w:r w:rsidDel="00000000" w:rsidR="00000000" w:rsidRPr="00000000">
        <w:rPr>
          <w:rFonts w:ascii="Georgia" w:cs="Georgia" w:eastAsia="Georgia" w:hAnsi="Georgia"/>
          <w:sz w:val="22"/>
          <w:szCs w:val="22"/>
          <w:rtl w:val="0"/>
        </w:rPr>
        <w:t xml:space="preserve">Veškeré majetkové vypořádání jsou povinny smluvní strany splnit do 30 dnů ode dne ukončení smlouvy.</w:t>
      </w:r>
    </w:p>
    <w:p w:rsidR="00000000" w:rsidDel="00000000" w:rsidP="00000000" w:rsidRDefault="00000000" w:rsidRPr="00000000" w14:paraId="000000B4">
      <w:pPr>
        <w:shd w:fill="ffffff" w:val="clear"/>
        <w:spacing w:after="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jc w:val="left"/>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Důvěrné informace</w:t>
      </w:r>
    </w:p>
    <w:p w:rsidR="00000000" w:rsidDel="00000000" w:rsidP="00000000" w:rsidRDefault="00000000" w:rsidRPr="00000000" w14:paraId="000000B6">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rPr>
      </w:pPr>
      <w:r w:rsidDel="00000000" w:rsidR="00000000" w:rsidRPr="00000000">
        <w:rPr>
          <w:rFonts w:ascii="Georgia" w:cs="Georgia" w:eastAsia="Georgia" w:hAnsi="Georgia"/>
          <w:sz w:val="22"/>
          <w:szCs w:val="22"/>
          <w:rtl w:val="0"/>
        </w:rPr>
        <w:t xml:space="preserve">Smluvní strany se vzájemně zavazují zachovávat mlčenlivost o všech podstatných skutečnostech získaných při své činnosti vyplývající ze smlouvy a VOP, a to zejména o skutečnostech, které tvoří jejich obchodní tajemství a důvěrné informace, vyjma povinného poskytování informací dle platných právních norem.</w:t>
      </w:r>
    </w:p>
    <w:p w:rsidR="00000000" w:rsidDel="00000000" w:rsidP="00000000" w:rsidRDefault="00000000" w:rsidRPr="00000000" w14:paraId="000000B7">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rPr>
      </w:pPr>
      <w:r w:rsidDel="00000000" w:rsidR="00000000" w:rsidRPr="00000000">
        <w:rPr>
          <w:rFonts w:ascii="Georgia" w:cs="Georgia" w:eastAsia="Georgia" w:hAnsi="Georgia"/>
          <w:sz w:val="22"/>
          <w:szCs w:val="22"/>
          <w:rtl w:val="0"/>
        </w:rPr>
        <w:t xml:space="preserve">Za důvěrné informace smluvní strany považují ty skutečnosti provozní či obchodní povahy, které se kterákoli smluvní strana dozví v souvislosti s činností dle této smlouvy, které nejsou veřejně dostupné.</w:t>
      </w:r>
    </w:p>
    <w:p w:rsidR="00000000" w:rsidDel="00000000" w:rsidP="00000000" w:rsidRDefault="00000000" w:rsidRPr="00000000" w14:paraId="000000B8">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rPr>
      </w:pPr>
      <w:r w:rsidDel="00000000" w:rsidR="00000000" w:rsidRPr="00000000">
        <w:rPr>
          <w:rFonts w:ascii="Georgia" w:cs="Georgia" w:eastAsia="Georgia" w:hAnsi="Georgia"/>
          <w:sz w:val="22"/>
          <w:szCs w:val="22"/>
          <w:rtl w:val="0"/>
        </w:rPr>
        <w:t xml:space="preserve">Pod pojem důvěrné informace smluvní strany zahrnují i obchodní tajemství, kterým se rozumí konkurenčně významné, určitelné, ocenitelné a v příslušných obchodních kruzích běžně nedostupné skutečnosti, které souvisejí se společností a jejichž vlastník zajišťuje ve svém zájmu odpovídajícím způsobem jejich utajení.</w:t>
      </w:r>
    </w:p>
    <w:p w:rsidR="00000000" w:rsidDel="00000000" w:rsidP="00000000" w:rsidRDefault="00000000" w:rsidRPr="00000000" w14:paraId="000000B9">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rPr>
      </w:pPr>
      <w:r w:rsidDel="00000000" w:rsidR="00000000" w:rsidRPr="00000000">
        <w:rPr>
          <w:rFonts w:ascii="Georgia" w:cs="Georgia" w:eastAsia="Georgia" w:hAnsi="Georgia"/>
          <w:sz w:val="22"/>
          <w:szCs w:val="22"/>
          <w:rtl w:val="0"/>
        </w:rPr>
        <w:t xml:space="preserve">Za porušení důvěrných informací je kvalifikováno jednání, jímž jedna smluvní strana jiné osobě neoprávněně sdělí, zpřístupní, pro sebe nebo pro jiného využije důvěrné informace získané při své činnosti od druhé smluvní strany, pokud je to v rozporu se zájmy druhé smluvní strany, a učiní tak bez jejího souhlasu.</w:t>
      </w:r>
    </w:p>
    <w:p w:rsidR="00000000" w:rsidDel="00000000" w:rsidP="00000000" w:rsidRDefault="00000000" w:rsidRPr="00000000" w14:paraId="000000BA">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rPr>
      </w:pPr>
      <w:r w:rsidDel="00000000" w:rsidR="00000000" w:rsidRPr="00000000">
        <w:rPr>
          <w:rFonts w:ascii="Georgia" w:cs="Georgia" w:eastAsia="Georgia" w:hAnsi="Georgia"/>
          <w:sz w:val="22"/>
          <w:szCs w:val="22"/>
          <w:rtl w:val="0"/>
        </w:rPr>
        <w:t xml:space="preserve">Touto povinností mlčenlivosti jsou smluvní strany vázány po dobu trvání skutečností zakládajících tuto povinnost mlčenlivosti, pokud nebudou mlčenlivosti zproštěny nebo se nestanou dané informace veřejně dostupnými.</w:t>
      </w:r>
    </w:p>
    <w:p w:rsidR="00000000" w:rsidDel="00000000" w:rsidP="00000000" w:rsidRDefault="00000000" w:rsidRPr="00000000" w14:paraId="000000BB">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rPr>
      </w:pPr>
      <w:r w:rsidDel="00000000" w:rsidR="00000000" w:rsidRPr="00000000">
        <w:rPr>
          <w:rFonts w:ascii="Georgia" w:cs="Georgia" w:eastAsia="Georgia" w:hAnsi="Georgia"/>
          <w:sz w:val="22"/>
          <w:szCs w:val="22"/>
          <w:rtl w:val="0"/>
        </w:rPr>
        <w:t xml:space="preserve">Smluvní strany jsou povinny zachovávat mlčenlivost ohledně veškerých důvěrných informací i po skončení smlouvy.</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BD">
      <w:pPr>
        <w:numPr>
          <w:ilvl w:val="0"/>
          <w:numId w:val="2"/>
        </w:numPr>
        <w:shd w:fill="ffffff" w:val="clear"/>
        <w:spacing w:after="0" w:line="240" w:lineRule="auto"/>
        <w:ind w:left="360"/>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Souhlas se zveřejněním reference</w:t>
      </w:r>
    </w:p>
    <w:p w:rsidR="00000000" w:rsidDel="00000000" w:rsidP="00000000" w:rsidRDefault="00000000" w:rsidRPr="00000000" w14:paraId="000000BE">
      <w:pPr>
        <w:numPr>
          <w:ilvl w:val="1"/>
          <w:numId w:val="2"/>
        </w:numPr>
        <w:shd w:fill="ffffff" w:val="clear"/>
        <w:spacing w:after="0" w:line="240" w:lineRule="auto"/>
        <w:ind w:left="792" w:hanging="432"/>
        <w:rPr>
          <w:rFonts w:ascii="Georgia" w:cs="Georgia" w:eastAsia="Georgia" w:hAnsi="Georgia"/>
        </w:rPr>
      </w:pPr>
      <w:r w:rsidDel="00000000" w:rsidR="00000000" w:rsidRPr="00000000">
        <w:rPr>
          <w:rFonts w:ascii="Georgia" w:cs="Georgia" w:eastAsia="Georgia" w:hAnsi="Georgia"/>
          <w:sz w:val="22"/>
          <w:szCs w:val="22"/>
          <w:rtl w:val="0"/>
        </w:rPr>
        <w:t xml:space="preserve">Poskytovatel je oprávněn zveřejnit, že objednatel je uživatelem systému nebo služby ve svých informačních a reklamních materiálech nebo referenčních listech a tuto informaci je oprávněn sdělovat prostřednictvím internetu nebo jiných prostředků komunikace. Za tímto účelem je oprávněn použít též aktuálního loga objednatele či jeho knihovny a jeho stručnou charakteristiku. Způsob použití reference nesmí snižovat dobré jméno objednatele.</w:t>
      </w:r>
    </w:p>
    <w:p w:rsidR="00000000" w:rsidDel="00000000" w:rsidP="00000000" w:rsidRDefault="00000000" w:rsidRPr="00000000" w14:paraId="000000BF">
      <w:pPr>
        <w:shd w:fill="ffffff" w:val="clear"/>
        <w:spacing w:after="0" w:line="240" w:lineRule="auto"/>
        <w:ind w:left="792"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C0">
      <w:pPr>
        <w:numPr>
          <w:ilvl w:val="0"/>
          <w:numId w:val="2"/>
        </w:numPr>
        <w:shd w:fill="ffffff" w:val="clear"/>
        <w:spacing w:after="0" w:line="240" w:lineRule="auto"/>
        <w:ind w:left="360"/>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Souhlas s analýzou dat</w:t>
      </w:r>
    </w:p>
    <w:p w:rsidR="00000000" w:rsidDel="00000000" w:rsidP="00000000" w:rsidRDefault="00000000" w:rsidRPr="00000000" w14:paraId="000000C1">
      <w:pPr>
        <w:numPr>
          <w:ilvl w:val="1"/>
          <w:numId w:val="2"/>
        </w:numPr>
        <w:shd w:fill="ffffff" w:val="clear"/>
        <w:spacing w:after="0" w:line="240" w:lineRule="auto"/>
        <w:ind w:left="792" w:hanging="432"/>
        <w:rPr>
          <w:rFonts w:ascii="Georgia" w:cs="Georgia" w:eastAsia="Georgia" w:hAnsi="Georgia"/>
        </w:rPr>
      </w:pPr>
      <w:r w:rsidDel="00000000" w:rsidR="00000000" w:rsidRPr="00000000">
        <w:rPr>
          <w:rFonts w:ascii="Georgia" w:cs="Georgia" w:eastAsia="Georgia" w:hAnsi="Georgia"/>
          <w:sz w:val="22"/>
          <w:szCs w:val="22"/>
          <w:rtl w:val="0"/>
        </w:rPr>
        <w:t xml:space="preserve">Poskytovatel je oprávněn anonymizovaná data dále zpracovávat pro analytické potřeby za účelem poskytování lepších služeb.</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C3">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jc w:val="left"/>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Odpovědnost za škodu</w:t>
      </w:r>
    </w:p>
    <w:p w:rsidR="00000000" w:rsidDel="00000000" w:rsidP="00000000" w:rsidRDefault="00000000" w:rsidRPr="00000000" w14:paraId="000000C4">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Poskytovatel odpovídá za škodu při poskytování hostingu nebo služby Tritius, kterou zaviní porušením povinnosti ze smlouvy nebo VOP. Smluvní strany se dohodly, že výše náhrady škody je omezena pouze na skutečnou škodu, a to do částky odpovídající 100 % ceny uhrazené objednatelem za poslední tři měsíce. Poskytovatel dále neodpovídá za ušlý zisk Objednatele.</w:t>
      </w:r>
    </w:p>
    <w:p w:rsidR="00000000" w:rsidDel="00000000" w:rsidP="00000000" w:rsidRDefault="00000000" w:rsidRPr="00000000" w14:paraId="000000C5">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Objednatel odpovídá za škodu při využívání hostingu nebo služby Tritius, kterou zaviní porušením povinnosti ze smlouvy nebo VOP. Smluvní strany se dohodly, že výše náhrady škody je omezena pouze na skutečnou škodu, a to ve výši nákladů odpovídajícím provedené práci na nápravu stavu.</w:t>
      </w:r>
    </w:p>
    <w:p w:rsidR="00000000" w:rsidDel="00000000" w:rsidP="00000000" w:rsidRDefault="00000000" w:rsidRPr="00000000" w14:paraId="000000C6">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Poskytovatel neodpovídá za škodu způsobenou vadami systému, bylo-li toto zapříčiněno objednatelem, třetími osobami nebo okolnostmi uvedenými níže. </w:t>
      </w:r>
    </w:p>
    <w:p w:rsidR="00000000" w:rsidDel="00000000" w:rsidP="00000000" w:rsidRDefault="00000000" w:rsidRPr="00000000" w14:paraId="000000C7">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Poskytovatel neodpovídá za škody vzniklé v důsledku okolností nezávislých na vůli poskytovatele, které lze označit za okolnosti vylučující odpovědnost; nastane-li taková okolnost, je poskytovatel povinen toto bez zbytečného odkladu oznámit objednateli. Za okolnost vylučující odpovědnost se pro účely smlouvy a VOP se považuje zejména:</w:t>
      </w:r>
    </w:p>
    <w:p w:rsidR="00000000" w:rsidDel="00000000" w:rsidP="00000000" w:rsidRDefault="00000000" w:rsidRPr="00000000" w14:paraId="000000C8">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průnik virů do informačního systému objednatele, popř. jiný obdobný útok;</w:t>
      </w:r>
    </w:p>
    <w:p w:rsidR="00000000" w:rsidDel="00000000" w:rsidP="00000000" w:rsidRDefault="00000000" w:rsidRPr="00000000" w14:paraId="000000C9">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překážky způsobené v důsledku stávky zaměstnanců objednatele, tj. v důsledku částečného nebo úplného přerušení práce zaměstnanci;</w:t>
      </w:r>
    </w:p>
    <w:p w:rsidR="00000000" w:rsidDel="00000000" w:rsidP="00000000" w:rsidRDefault="00000000" w:rsidRPr="00000000" w14:paraId="000000CA">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živelná katastrofa;</w:t>
      </w:r>
    </w:p>
    <w:p w:rsidR="00000000" w:rsidDel="00000000" w:rsidP="00000000" w:rsidRDefault="00000000" w:rsidRPr="00000000" w14:paraId="000000CB">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224" w:right="0" w:hanging="504.00000000000006"/>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cílený kybernetický útok na zařízení objednatele nebo poskytovatele;</w:t>
      </w:r>
    </w:p>
    <w:p w:rsidR="00000000" w:rsidDel="00000000" w:rsidP="00000000" w:rsidRDefault="00000000" w:rsidRPr="00000000" w14:paraId="000000CC">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Účinky vylučující odpovědnost jsou omezeny na dobu, dokud trvá překážka, s níž jsou tyto účinky spojeny, ledaže došlo v důsledku těchto okolností k závadám systému, popř. úplnému zničení technických zařízení nebo softwaru nezbytných pro provoz systému.</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CE">
      <w:pPr>
        <w:numPr>
          <w:ilvl w:val="0"/>
          <w:numId w:val="2"/>
        </w:numPr>
        <w:shd w:fill="ffffff" w:val="clear"/>
        <w:spacing w:after="0" w:line="240" w:lineRule="auto"/>
        <w:ind w:left="360"/>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Aktualizace VOP</w:t>
      </w:r>
    </w:p>
    <w:p w:rsidR="00000000" w:rsidDel="00000000" w:rsidP="00000000" w:rsidRDefault="00000000" w:rsidRPr="00000000" w14:paraId="000000CF">
      <w:pPr>
        <w:numPr>
          <w:ilvl w:val="1"/>
          <w:numId w:val="2"/>
        </w:numPr>
        <w:shd w:fill="ffffff" w:val="clear"/>
        <w:spacing w:after="0" w:line="240" w:lineRule="auto"/>
        <w:ind w:left="792" w:hanging="432"/>
        <w:rPr>
          <w:rFonts w:ascii="Georgia" w:cs="Georgia" w:eastAsia="Georgia" w:hAnsi="Georgia"/>
        </w:rPr>
      </w:pPr>
      <w:r w:rsidDel="00000000" w:rsidR="00000000" w:rsidRPr="00000000">
        <w:rPr>
          <w:rFonts w:ascii="Georgia" w:cs="Georgia" w:eastAsia="Georgia" w:hAnsi="Georgia"/>
          <w:sz w:val="22"/>
          <w:szCs w:val="22"/>
          <w:rtl w:val="0"/>
        </w:rPr>
        <w:t xml:space="preserve">Poskytovatel je oprávněn změnit jednostranně VOP. </w:t>
      </w:r>
    </w:p>
    <w:p w:rsidR="00000000" w:rsidDel="00000000" w:rsidP="00000000" w:rsidRDefault="00000000" w:rsidRPr="00000000" w14:paraId="000000D0">
      <w:pPr>
        <w:numPr>
          <w:ilvl w:val="1"/>
          <w:numId w:val="2"/>
        </w:numPr>
        <w:shd w:fill="ffffff" w:val="clear"/>
        <w:spacing w:after="0" w:line="240" w:lineRule="auto"/>
        <w:ind w:left="792" w:hanging="432"/>
        <w:rPr>
          <w:rFonts w:ascii="Georgia" w:cs="Georgia" w:eastAsia="Georgia" w:hAnsi="Georgia"/>
        </w:rPr>
      </w:pPr>
      <w:r w:rsidDel="00000000" w:rsidR="00000000" w:rsidRPr="00000000">
        <w:rPr>
          <w:rFonts w:ascii="Georgia" w:cs="Georgia" w:eastAsia="Georgia" w:hAnsi="Georgia"/>
          <w:sz w:val="22"/>
          <w:szCs w:val="22"/>
          <w:rtl w:val="0"/>
        </w:rPr>
        <w:t xml:space="preserve">Poskytovatel je povinen bez zbytečného odkladu zveřejnit novou verzi VOP na svých webových stránkách a upozorní na změnu objednatele. </w:t>
      </w:r>
    </w:p>
    <w:p w:rsidR="00000000" w:rsidDel="00000000" w:rsidP="00000000" w:rsidRDefault="00000000" w:rsidRPr="00000000" w14:paraId="000000D1">
      <w:pPr>
        <w:numPr>
          <w:ilvl w:val="1"/>
          <w:numId w:val="2"/>
        </w:numPr>
        <w:shd w:fill="ffffff" w:val="clear"/>
        <w:spacing w:after="0" w:line="240" w:lineRule="auto"/>
        <w:ind w:left="792" w:hanging="432"/>
        <w:rPr>
          <w:rFonts w:ascii="Georgia" w:cs="Georgia" w:eastAsia="Georgia" w:hAnsi="Georgia"/>
        </w:rPr>
      </w:pPr>
      <w:r w:rsidDel="00000000" w:rsidR="00000000" w:rsidRPr="00000000">
        <w:rPr>
          <w:rFonts w:ascii="Georgia" w:cs="Georgia" w:eastAsia="Georgia" w:hAnsi="Georgia"/>
          <w:sz w:val="22"/>
          <w:szCs w:val="22"/>
          <w:rtl w:val="0"/>
        </w:rPr>
        <w:t xml:space="preserve">Objednatel je povinen se s novými VOP bez zbytečného odkladu seznámit. Přijímá-li objednatel nadále služby či jiné plnění ze strany poskytovatele, stávají se pro něj nové VOP závaznými, pokud nové znění VOP neodmítne.</w:t>
      </w:r>
    </w:p>
    <w:p w:rsidR="00000000" w:rsidDel="00000000" w:rsidP="00000000" w:rsidRDefault="00000000" w:rsidRPr="00000000" w14:paraId="000000D2">
      <w:pPr>
        <w:numPr>
          <w:ilvl w:val="1"/>
          <w:numId w:val="2"/>
        </w:numPr>
        <w:shd w:fill="ffffff" w:val="clear"/>
        <w:spacing w:after="0" w:line="240" w:lineRule="auto"/>
        <w:ind w:left="792" w:hanging="432"/>
        <w:rPr>
          <w:rFonts w:ascii="Georgia" w:cs="Georgia" w:eastAsia="Georgia" w:hAnsi="Georgia"/>
        </w:rPr>
      </w:pPr>
      <w:r w:rsidDel="00000000" w:rsidR="00000000" w:rsidRPr="00000000">
        <w:rPr>
          <w:rFonts w:ascii="Georgia" w:cs="Georgia" w:eastAsia="Georgia" w:hAnsi="Georgia"/>
          <w:sz w:val="22"/>
          <w:szCs w:val="22"/>
          <w:rtl w:val="0"/>
        </w:rPr>
        <w:t xml:space="preserve">Objednatel má možnost tuto změnu obchodních podmínek odmítnout, a to formou výpovědi s výpovědní dobou </w:t>
      </w:r>
      <w:r w:rsidDel="00000000" w:rsidR="00000000" w:rsidRPr="00000000">
        <w:rPr>
          <w:rFonts w:ascii="Georgia" w:cs="Georgia" w:eastAsia="Georgia" w:hAnsi="Georgia"/>
          <w:sz w:val="22"/>
          <w:szCs w:val="22"/>
          <w:rtl w:val="0"/>
        </w:rPr>
        <w:t xml:space="preserve">3 měsíců</w:t>
      </w:r>
      <w:r w:rsidDel="00000000" w:rsidR="00000000" w:rsidRPr="00000000">
        <w:rPr>
          <w:rFonts w:ascii="Georgia" w:cs="Georgia" w:eastAsia="Georgia" w:hAnsi="Georgia"/>
          <w:sz w:val="22"/>
          <w:szCs w:val="22"/>
          <w:rtl w:val="0"/>
        </w:rPr>
        <w:t xml:space="preserve">, která začíná běžet okamžikem doručení výpovědi poskytovateli. Po dobu výpovědní lhůty platí původní znění obchodních podmínek. Pokud objednatel neučiní výpověď </w:t>
      </w:r>
      <w:r w:rsidDel="00000000" w:rsidR="00000000" w:rsidRPr="00000000">
        <w:rPr>
          <w:rFonts w:ascii="Georgia" w:cs="Georgia" w:eastAsia="Georgia" w:hAnsi="Georgia"/>
          <w:sz w:val="22"/>
          <w:szCs w:val="22"/>
          <w:rtl w:val="0"/>
        </w:rPr>
        <w:t xml:space="preserve">ve lhůtě 30 dnů ode dne oznámení o změně těchto VOP</w:t>
      </w:r>
      <w:r w:rsidDel="00000000" w:rsidR="00000000" w:rsidRPr="00000000">
        <w:rPr>
          <w:rFonts w:ascii="Georgia" w:cs="Georgia" w:eastAsia="Georgia" w:hAnsi="Georgia"/>
          <w:sz w:val="22"/>
          <w:szCs w:val="22"/>
          <w:rtl w:val="0"/>
        </w:rPr>
        <w:t xml:space="preserve">, pak se má za to, že tato druhá smluvní strana se změnami souhlasí.</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jc w:val="left"/>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Závěrečná ustanovení</w:t>
      </w:r>
    </w:p>
    <w:p w:rsidR="00000000" w:rsidDel="00000000" w:rsidP="00000000" w:rsidRDefault="00000000" w:rsidRPr="00000000" w14:paraId="000000D5">
      <w:pPr>
        <w:numPr>
          <w:ilvl w:val="1"/>
          <w:numId w:val="2"/>
        </w:numPr>
        <w:shd w:fill="ffffff" w:val="clear"/>
        <w:spacing w:after="0" w:line="240" w:lineRule="auto"/>
        <w:ind w:left="792" w:hanging="432"/>
        <w:rPr>
          <w:rFonts w:ascii="Georgia" w:cs="Georgia" w:eastAsia="Georgia" w:hAnsi="Georgia"/>
        </w:rPr>
      </w:pPr>
      <w:r w:rsidDel="00000000" w:rsidR="00000000" w:rsidRPr="00000000">
        <w:rPr>
          <w:rFonts w:ascii="Georgia" w:cs="Georgia" w:eastAsia="Georgia" w:hAnsi="Georgia"/>
          <w:sz w:val="22"/>
          <w:szCs w:val="22"/>
          <w:rtl w:val="0"/>
        </w:rPr>
        <w:t xml:space="preserve">Nevymahatelnost či neplatnost kteréhokoliv ustanovení smlouvy nebo těchto VOP nemá vliv na vymahatelnost či platnost zbývajících ustanovení smlouvy nebo těchto VOP, pokud z povahy nebo obsahu takového ustanovení nevyplývá, že nemůže být odděleno od ostatního obsahu smlouvy či VOP.</w:t>
      </w:r>
    </w:p>
    <w:p w:rsidR="00000000" w:rsidDel="00000000" w:rsidP="00000000" w:rsidRDefault="00000000" w:rsidRPr="00000000" w14:paraId="000000D6">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rPr>
      </w:pPr>
      <w:r w:rsidDel="00000000" w:rsidR="00000000" w:rsidRPr="00000000">
        <w:rPr>
          <w:rFonts w:ascii="Georgia" w:cs="Georgia" w:eastAsia="Georgia" w:hAnsi="Georgia"/>
          <w:sz w:val="22"/>
          <w:szCs w:val="22"/>
          <w:rtl w:val="0"/>
        </w:rPr>
        <w:t xml:space="preserve">VOP jsou vždy platné a účinné od jejich zveřejnění do zveřejnění nových VOP nahrazujících dosavadní VOP.</w:t>
      </w:r>
    </w:p>
    <w:p w:rsidR="00000000" w:rsidDel="00000000" w:rsidP="00000000" w:rsidRDefault="00000000" w:rsidRPr="00000000" w14:paraId="000000D7">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432"/>
        <w:jc w:val="left"/>
        <w:rPr>
          <w:rFonts w:ascii="Georgia" w:cs="Georgia" w:eastAsia="Georgia" w:hAnsi="Georgia"/>
          <w:u w:val="none"/>
        </w:rPr>
      </w:pPr>
      <w:r w:rsidDel="00000000" w:rsidR="00000000" w:rsidRPr="00000000">
        <w:rPr>
          <w:rFonts w:ascii="Georgia" w:cs="Georgia" w:eastAsia="Georgia" w:hAnsi="Georgia"/>
          <w:sz w:val="22"/>
          <w:szCs w:val="22"/>
          <w:rtl w:val="0"/>
        </w:rPr>
        <w:t xml:space="preserve">Tyto VOP jsou platné od 18.06.2019.</w:t>
      </w:r>
      <w:r w:rsidDel="00000000" w:rsidR="00000000" w:rsidRPr="00000000">
        <w:rPr>
          <w:rtl w:val="0"/>
        </w:rPr>
      </w:r>
    </w:p>
    <w:sectPr>
      <w:headerReference r:id="rId12" w:type="default"/>
      <w:footerReference r:id="rId13" w:type="default"/>
      <w:pgSz w:h="16838" w:w="11906"/>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sz w:val="16"/>
        <w:szCs w:val="16"/>
        <w:rtl w:val="0"/>
      </w:rPr>
      <w:t xml:space="preserve">GTC</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sz w:val="16"/>
        <w:szCs w:val="16"/>
        <w:rtl w:val="0"/>
      </w:rPr>
      <w:t xml:space="preserve">- Všeobecné obchodní podmínky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201906</w:t>
    </w:r>
    <w:r w:rsidDel="00000000" w:rsidR="00000000" w:rsidRPr="00000000">
      <w:rPr>
        <w:sz w:val="16"/>
        <w:szCs w:val="16"/>
        <w:rtl w:val="0"/>
      </w:rPr>
      <w:t xml:space="preserve">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lowerLetter"/>
      <w:lvlText w:val="%3."/>
      <w:lvlJc w:val="left"/>
      <w:pPr>
        <w:ind w:left="1224" w:hanging="504"/>
      </w:pPr>
      <w:rPr>
        <w:sz w:val="18"/>
        <w:szCs w:val="18"/>
      </w:rPr>
    </w:lvl>
    <w:lvl w:ilvl="3">
      <w:start w:val="1"/>
      <w:numFmt w:val="lowerRoman"/>
      <w:lvlText w:val="%4."/>
      <w:lvlJc w:val="righ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cs-CZ"/>
      </w:rPr>
    </w:rPrDefault>
    <w:pPrDefault>
      <w:pPr>
        <w:spacing w:after="1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jc w:val="center"/>
    </w:pPr>
    <w:rPr>
      <w:rFonts w:ascii="Calibri" w:cs="Calibri" w:eastAsia="Calibri" w:hAnsi="Calibri"/>
      <w:color w:val="2e75b5"/>
      <w:sz w:val="40"/>
      <w:szCs w:val="40"/>
    </w:rPr>
  </w:style>
  <w:style w:type="paragraph" w:styleId="Heading2">
    <w:name w:val="heading 2"/>
    <w:basedOn w:val="Normal"/>
    <w:next w:val="Normal"/>
    <w:pPr>
      <w:keepNext w:val="1"/>
      <w:keepLines w:val="1"/>
      <w:spacing w:after="40" w:before="160" w:line="240" w:lineRule="auto"/>
      <w:jc w:val="center"/>
    </w:pPr>
    <w:rPr>
      <w:rFonts w:ascii="Calibri" w:cs="Calibri" w:eastAsia="Calibri" w:hAnsi="Calibri"/>
      <w:sz w:val="32"/>
      <w:szCs w:val="32"/>
    </w:rPr>
  </w:style>
  <w:style w:type="paragraph" w:styleId="Heading3">
    <w:name w:val="heading 3"/>
    <w:basedOn w:val="Normal"/>
    <w:next w:val="Normal"/>
    <w:pPr>
      <w:keepNext w:val="1"/>
      <w:keepLines w:val="1"/>
      <w:spacing w:after="0" w:before="160" w:line="240" w:lineRule="auto"/>
    </w:pPr>
    <w:rPr>
      <w:rFonts w:ascii="Calibri" w:cs="Calibri" w:eastAsia="Calibri" w:hAnsi="Calibri"/>
      <w:sz w:val="32"/>
      <w:szCs w:val="32"/>
    </w:rPr>
  </w:style>
  <w:style w:type="paragraph" w:styleId="Heading4">
    <w:name w:val="heading 4"/>
    <w:basedOn w:val="Normal"/>
    <w:next w:val="Normal"/>
    <w:pPr>
      <w:keepNext w:val="1"/>
      <w:keepLines w:val="1"/>
      <w:spacing w:after="0" w:before="80" w:lineRule="auto"/>
    </w:pPr>
    <w:rPr>
      <w:rFonts w:ascii="Calibri" w:cs="Calibri" w:eastAsia="Calibri" w:hAnsi="Calibri"/>
      <w:i w:val="1"/>
      <w:sz w:val="30"/>
      <w:szCs w:val="30"/>
    </w:rPr>
  </w:style>
  <w:style w:type="paragraph" w:styleId="Heading5">
    <w:name w:val="heading 5"/>
    <w:basedOn w:val="Normal"/>
    <w:next w:val="Normal"/>
    <w:pPr>
      <w:keepNext w:val="1"/>
      <w:keepLines w:val="1"/>
      <w:spacing w:after="0" w:before="40" w:lineRule="auto"/>
    </w:pPr>
    <w:rPr>
      <w:rFonts w:ascii="Calibri" w:cs="Calibri" w:eastAsia="Calibri" w:hAnsi="Calibri"/>
      <w:sz w:val="28"/>
      <w:szCs w:val="28"/>
    </w:rPr>
  </w:style>
  <w:style w:type="paragraph" w:styleId="Heading6">
    <w:name w:val="heading 6"/>
    <w:basedOn w:val="Normal"/>
    <w:next w:val="Normal"/>
    <w:pPr>
      <w:keepNext w:val="1"/>
      <w:keepLines w:val="1"/>
      <w:spacing w:after="0" w:before="40" w:lineRule="auto"/>
    </w:pPr>
    <w:rPr>
      <w:rFonts w:ascii="Calibri" w:cs="Calibri" w:eastAsia="Calibri" w:hAnsi="Calibri"/>
      <w:i w:val="1"/>
      <w:sz w:val="26"/>
      <w:szCs w:val="26"/>
    </w:rPr>
  </w:style>
  <w:style w:type="paragraph" w:styleId="Title">
    <w:name w:val="Title"/>
    <w:basedOn w:val="Normal"/>
    <w:next w:val="Normal"/>
    <w:pPr>
      <w:pBdr>
        <w:top w:color="a5a5a5" w:space="8" w:sz="6" w:val="single"/>
        <w:bottom w:color="a5a5a5" w:space="8" w:sz="6" w:val="single"/>
      </w:pBdr>
      <w:spacing w:after="400" w:line="240" w:lineRule="auto"/>
      <w:jc w:val="center"/>
    </w:pPr>
    <w:rPr>
      <w:rFonts w:ascii="Calibri" w:cs="Calibri" w:eastAsia="Calibri" w:hAnsi="Calibri"/>
      <w:smallCaps w:val="1"/>
      <w:color w:val="44546a"/>
      <w:sz w:val="72"/>
      <w:szCs w:val="72"/>
    </w:rPr>
  </w:style>
  <w:style w:type="paragraph" w:styleId="Subtitle">
    <w:name w:val="Subtitle"/>
    <w:basedOn w:val="Normal"/>
    <w:next w:val="Normal"/>
    <w:pPr>
      <w:jc w:val="center"/>
    </w:pPr>
    <w:rPr>
      <w:color w:val="44546a"/>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podpora@tritius.cz" TargetMode="External"/><Relationship Id="rId10" Type="http://schemas.openxmlformats.org/officeDocument/2006/relationships/hyperlink" Target="https://jira.tritius.cz/servicedesk"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fluence.tritius.cz/pages/viewpage.action?pageId=83985285" TargetMode="External"/><Relationship Id="rId5" Type="http://schemas.openxmlformats.org/officeDocument/2006/relationships/styles" Target="styles.xml"/><Relationship Id="rId6" Type="http://schemas.openxmlformats.org/officeDocument/2006/relationships/hyperlink" Target="https://confluence.tritius.cz/pages/viewpage.action?pageId=76481367" TargetMode="External"/><Relationship Id="rId7" Type="http://schemas.openxmlformats.org/officeDocument/2006/relationships/hyperlink" Target="https://confluence.tritius.cz/pages/viewpage.action?pageId=76481361" TargetMode="External"/><Relationship Id="rId8" Type="http://schemas.openxmlformats.org/officeDocument/2006/relationships/hyperlink" Target="https://confluence.tritius.cz/pages/viewpage.action?pageId=83985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