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C6" w:rsidRPr="00493885" w:rsidRDefault="000C64C6" w:rsidP="00632B2A">
      <w:pPr>
        <w:spacing w:after="0" w:line="240" w:lineRule="auto"/>
        <w:rPr>
          <w:rFonts w:ascii="Arial" w:hAnsi="Arial" w:cs="Arial"/>
          <w:b/>
          <w:caps/>
          <w:color w:val="000000"/>
          <w:sz w:val="48"/>
          <w:szCs w:val="48"/>
        </w:rPr>
      </w:pPr>
    </w:p>
    <w:p w:rsidR="00CC650B" w:rsidRPr="009B56BD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9B56BD">
        <w:rPr>
          <w:rFonts w:ascii="Arial" w:hAnsi="Arial" w:cs="Arial"/>
          <w:b/>
          <w:caps/>
          <w:color w:val="000000"/>
          <w:sz w:val="48"/>
          <w:szCs w:val="48"/>
        </w:rPr>
        <w:t>Smlouva o dílo</w:t>
      </w:r>
    </w:p>
    <w:p w:rsidR="005F40E0" w:rsidRPr="009B56BD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F40E0" w:rsidRPr="009B56BD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15764" w:rsidRPr="009B56BD" w:rsidRDefault="005F40E0" w:rsidP="00711387">
      <w:pPr>
        <w:tabs>
          <w:tab w:val="right" w:pos="9072"/>
        </w:tabs>
        <w:spacing w:after="0" w:line="240" w:lineRule="auto"/>
        <w:ind w:left="2124" w:hanging="2124"/>
        <w:jc w:val="center"/>
        <w:rPr>
          <w:rFonts w:ascii="Arial" w:hAnsi="Arial" w:cs="Arial"/>
          <w:color w:val="000000"/>
          <w:sz w:val="18"/>
          <w:szCs w:val="18"/>
        </w:rPr>
      </w:pPr>
      <w:r w:rsidRPr="009B56BD">
        <w:rPr>
          <w:rFonts w:ascii="Arial" w:hAnsi="Arial" w:cs="Arial"/>
          <w:color w:val="000000"/>
        </w:rPr>
        <w:t xml:space="preserve">(číslo </w:t>
      </w:r>
      <w:r w:rsidR="007C6106">
        <w:rPr>
          <w:rFonts w:ascii="Arial" w:hAnsi="Arial" w:cs="Arial"/>
          <w:color w:val="000000"/>
        </w:rPr>
        <w:t>v DMS:</w:t>
      </w:r>
      <w:r w:rsidR="00711387" w:rsidRPr="009B56BD">
        <w:rPr>
          <w:rFonts w:ascii="Arial" w:hAnsi="Arial" w:cs="Arial"/>
          <w:color w:val="000000"/>
        </w:rPr>
        <w:t xml:space="preserve"> </w:t>
      </w:r>
      <w:bookmarkStart w:id="0" w:name="_GoBack"/>
      <w:r w:rsidR="007C6106">
        <w:rPr>
          <w:rFonts w:ascii="Arial" w:hAnsi="Arial" w:cs="Arial"/>
          <w:color w:val="000000"/>
        </w:rPr>
        <w:t>902-2016-13001</w:t>
      </w:r>
      <w:bookmarkEnd w:id="0"/>
      <w:r w:rsidR="00711387" w:rsidRPr="009B56BD">
        <w:rPr>
          <w:rFonts w:ascii="Arial" w:hAnsi="Arial" w:cs="Arial"/>
          <w:color w:val="000000"/>
        </w:rPr>
        <w:t>)</w:t>
      </w:r>
    </w:p>
    <w:p w:rsidR="00615764" w:rsidRPr="009B56BD" w:rsidRDefault="00615764" w:rsidP="00615764">
      <w:pPr>
        <w:pStyle w:val="Zhlav"/>
        <w:jc w:val="center"/>
        <w:rPr>
          <w:rFonts w:ascii="Arial" w:hAnsi="Arial" w:cs="Arial"/>
          <w:color w:val="000000"/>
        </w:rPr>
      </w:pPr>
    </w:p>
    <w:p w:rsidR="004A6616" w:rsidRPr="009B56BD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A6616" w:rsidRPr="009B56BD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uzavřená podle § 1746 odst. 2 a § 2586 a násl. zákona č. 89/2012 Sb., občanský zákoník</w:t>
      </w:r>
    </w:p>
    <w:p w:rsidR="000C64C6" w:rsidRPr="009B56BD" w:rsidRDefault="000A0662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a v souladu s </w:t>
      </w:r>
      <w:r w:rsidR="00AC7BC1" w:rsidRPr="009B56BD">
        <w:rPr>
          <w:rFonts w:ascii="Arial" w:hAnsi="Arial" w:cs="Arial"/>
          <w:color w:val="000000"/>
        </w:rPr>
        <w:t xml:space="preserve">§ </w:t>
      </w:r>
      <w:r w:rsidR="0082001D" w:rsidRPr="009B56BD">
        <w:rPr>
          <w:rFonts w:ascii="Arial" w:hAnsi="Arial" w:cs="Arial"/>
          <w:color w:val="000000"/>
        </w:rPr>
        <w:t>27</w:t>
      </w:r>
      <w:r w:rsidR="003229D1">
        <w:rPr>
          <w:rFonts w:ascii="Arial" w:hAnsi="Arial" w:cs="Arial"/>
          <w:color w:val="000000"/>
        </w:rPr>
        <w:t xml:space="preserve"> a</w:t>
      </w:r>
      <w:r w:rsidRPr="009B56BD">
        <w:rPr>
          <w:rFonts w:ascii="Arial" w:hAnsi="Arial" w:cs="Arial"/>
          <w:color w:val="000000"/>
        </w:rPr>
        <w:t xml:space="preserve"> § </w:t>
      </w:r>
      <w:r w:rsidR="0082001D" w:rsidRPr="009B56BD">
        <w:rPr>
          <w:rFonts w:ascii="Arial" w:hAnsi="Arial" w:cs="Arial"/>
          <w:color w:val="000000"/>
        </w:rPr>
        <w:t>31</w:t>
      </w:r>
      <w:r w:rsidRPr="009B56BD">
        <w:rPr>
          <w:rFonts w:ascii="Arial" w:hAnsi="Arial" w:cs="Arial"/>
          <w:color w:val="000000"/>
        </w:rPr>
        <w:t xml:space="preserve"> zákona</w:t>
      </w:r>
      <w:r w:rsidR="008D4552" w:rsidRPr="009B56BD">
        <w:rPr>
          <w:rFonts w:ascii="Arial" w:hAnsi="Arial" w:cs="Arial"/>
          <w:color w:val="000000"/>
        </w:rPr>
        <w:t xml:space="preserve"> </w:t>
      </w:r>
      <w:r w:rsidR="000E7CE4" w:rsidRPr="009B56BD">
        <w:rPr>
          <w:rFonts w:ascii="Arial" w:hAnsi="Arial" w:cs="Arial"/>
          <w:color w:val="000000"/>
        </w:rPr>
        <w:t>č. 13</w:t>
      </w:r>
      <w:r w:rsidR="0082001D" w:rsidRPr="009B56BD">
        <w:rPr>
          <w:rFonts w:ascii="Arial" w:hAnsi="Arial" w:cs="Arial"/>
          <w:color w:val="000000"/>
        </w:rPr>
        <w:t>4</w:t>
      </w:r>
      <w:r w:rsidR="000E7CE4" w:rsidRPr="009B56BD">
        <w:rPr>
          <w:rFonts w:ascii="Arial" w:hAnsi="Arial" w:cs="Arial"/>
          <w:color w:val="000000"/>
        </w:rPr>
        <w:t>/20</w:t>
      </w:r>
      <w:r w:rsidR="0082001D" w:rsidRPr="009B56BD">
        <w:rPr>
          <w:rFonts w:ascii="Arial" w:hAnsi="Arial" w:cs="Arial"/>
          <w:color w:val="000000"/>
        </w:rPr>
        <w:t>1</w:t>
      </w:r>
      <w:r w:rsidR="000E7CE4" w:rsidRPr="009B56BD">
        <w:rPr>
          <w:rFonts w:ascii="Arial" w:hAnsi="Arial" w:cs="Arial"/>
          <w:color w:val="000000"/>
        </w:rPr>
        <w:t xml:space="preserve">6 Sb., o </w:t>
      </w:r>
      <w:r w:rsidR="0082001D" w:rsidRPr="009B56BD">
        <w:rPr>
          <w:rFonts w:ascii="Arial" w:hAnsi="Arial" w:cs="Arial"/>
          <w:color w:val="000000"/>
        </w:rPr>
        <w:t xml:space="preserve">zadávání </w:t>
      </w:r>
      <w:r w:rsidR="000E7CE4" w:rsidRPr="009B56BD">
        <w:rPr>
          <w:rFonts w:ascii="Arial" w:hAnsi="Arial" w:cs="Arial"/>
          <w:color w:val="000000"/>
        </w:rPr>
        <w:t>veřejných zakáz</w:t>
      </w:r>
      <w:r w:rsidR="0082001D" w:rsidRPr="009B56BD">
        <w:rPr>
          <w:rFonts w:ascii="Arial" w:hAnsi="Arial" w:cs="Arial"/>
          <w:color w:val="000000"/>
        </w:rPr>
        <w:t>e</w:t>
      </w:r>
      <w:r w:rsidR="000E7CE4" w:rsidRPr="009B56BD">
        <w:rPr>
          <w:rFonts w:ascii="Arial" w:hAnsi="Arial" w:cs="Arial"/>
          <w:color w:val="000000"/>
        </w:rPr>
        <w:t>k</w:t>
      </w:r>
      <w:r w:rsidR="00817343" w:rsidRPr="009B56BD">
        <w:rPr>
          <w:rFonts w:ascii="Arial" w:hAnsi="Arial" w:cs="Arial"/>
          <w:color w:val="000000"/>
        </w:rPr>
        <w:t xml:space="preserve"> </w:t>
      </w:r>
      <w:r w:rsidR="000855CD">
        <w:rPr>
          <w:rFonts w:ascii="Arial" w:hAnsi="Arial" w:cs="Arial"/>
          <w:color w:val="000000"/>
        </w:rPr>
        <w:t>(dále jen „</w:t>
      </w:r>
      <w:r w:rsidR="0082001D" w:rsidRPr="009B56BD">
        <w:rPr>
          <w:rFonts w:ascii="Arial" w:hAnsi="Arial" w:cs="Arial"/>
          <w:color w:val="000000"/>
        </w:rPr>
        <w:t>ZZVZ“)</w:t>
      </w:r>
    </w:p>
    <w:p w:rsidR="005F40E0" w:rsidRPr="009B56B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 (dále jen „</w:t>
      </w:r>
      <w:r w:rsidRPr="009B56BD">
        <w:rPr>
          <w:rFonts w:ascii="Arial" w:hAnsi="Arial" w:cs="Arial"/>
          <w:b/>
          <w:color w:val="000000"/>
        </w:rPr>
        <w:t>Smlouva</w:t>
      </w:r>
      <w:r w:rsidRPr="009B56BD">
        <w:rPr>
          <w:rFonts w:ascii="Arial" w:hAnsi="Arial" w:cs="Arial"/>
          <w:color w:val="000000"/>
        </w:rPr>
        <w:t>“)</w:t>
      </w:r>
    </w:p>
    <w:p w:rsidR="005F40E0" w:rsidRPr="009B56BD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B0D62" w:rsidRPr="009B56BD" w:rsidRDefault="00CC650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b/>
          <w:color w:val="000000"/>
        </w:rPr>
        <w:br/>
      </w:r>
    </w:p>
    <w:p w:rsidR="00526C48" w:rsidRPr="009B56BD" w:rsidRDefault="00526C48" w:rsidP="00665D1D">
      <w:pPr>
        <w:spacing w:after="0" w:line="240" w:lineRule="auto"/>
        <w:rPr>
          <w:rFonts w:ascii="Arial" w:hAnsi="Arial" w:cs="Arial"/>
          <w:b/>
          <w:color w:val="000000"/>
        </w:rPr>
      </w:pPr>
      <w:r w:rsidRPr="009B56BD">
        <w:rPr>
          <w:rFonts w:ascii="Arial" w:hAnsi="Arial" w:cs="Arial"/>
          <w:b/>
          <w:color w:val="000000"/>
        </w:rPr>
        <w:t>Smluvní strany:</w:t>
      </w:r>
    </w:p>
    <w:p w:rsidR="00526C48" w:rsidRPr="009B56BD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11387" w:rsidRPr="009B56BD" w:rsidRDefault="00A96F8A" w:rsidP="00665D1D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1549FF">
        <w:rPr>
          <w:rFonts w:ascii="Arial" w:hAnsi="Arial" w:cs="Arial"/>
          <w:b/>
          <w:color w:val="000000"/>
        </w:rPr>
        <w:t xml:space="preserve">Česká republika - </w:t>
      </w:r>
      <w:r w:rsidR="004E69F5" w:rsidRPr="001549FF">
        <w:rPr>
          <w:rFonts w:ascii="Arial" w:hAnsi="Arial" w:cs="Arial"/>
          <w:b/>
          <w:color w:val="000000"/>
        </w:rPr>
        <w:t>Ministerstvo zemědělství</w:t>
      </w:r>
    </w:p>
    <w:p w:rsidR="00711387" w:rsidRPr="009B56BD" w:rsidRDefault="001B0D62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se sídlem:</w:t>
      </w:r>
      <w:r w:rsidR="00526C48" w:rsidRPr="009B56BD">
        <w:rPr>
          <w:rFonts w:ascii="Arial" w:hAnsi="Arial" w:cs="Arial"/>
          <w:color w:val="000000"/>
        </w:rPr>
        <w:tab/>
      </w:r>
      <w:proofErr w:type="spellStart"/>
      <w:r w:rsidR="00724328" w:rsidRPr="009B56BD">
        <w:rPr>
          <w:rFonts w:ascii="Arial" w:hAnsi="Arial" w:cs="Arial"/>
          <w:color w:val="000000"/>
        </w:rPr>
        <w:t>Těšnov</w:t>
      </w:r>
      <w:proofErr w:type="spellEnd"/>
      <w:r w:rsidR="00724328" w:rsidRPr="009B56BD">
        <w:rPr>
          <w:rFonts w:ascii="Arial" w:hAnsi="Arial" w:cs="Arial"/>
          <w:color w:val="000000"/>
        </w:rPr>
        <w:t xml:space="preserve"> 65/17, 110 Praha 1 – nové město</w:t>
      </w:r>
      <w:r w:rsidR="00711387" w:rsidRPr="009B56BD">
        <w:rPr>
          <w:rFonts w:ascii="Arial" w:hAnsi="Arial" w:cs="Arial"/>
          <w:color w:val="000000"/>
        </w:rPr>
        <w:t xml:space="preserve"> </w:t>
      </w:r>
    </w:p>
    <w:p w:rsidR="00711387" w:rsidRPr="009B56BD" w:rsidRDefault="00526C48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zastoupená:</w:t>
      </w:r>
      <w:r w:rsidRPr="009B56BD">
        <w:rPr>
          <w:rFonts w:ascii="Arial" w:hAnsi="Arial" w:cs="Arial"/>
          <w:color w:val="000000"/>
        </w:rPr>
        <w:tab/>
      </w:r>
      <w:r w:rsidR="0033588B" w:rsidRPr="001549FF">
        <w:rPr>
          <w:rFonts w:ascii="Arial" w:hAnsi="Arial" w:cs="Arial"/>
        </w:rPr>
        <w:t xml:space="preserve">Davidem </w:t>
      </w:r>
      <w:proofErr w:type="spellStart"/>
      <w:r w:rsidR="0033588B" w:rsidRPr="001549FF">
        <w:rPr>
          <w:rFonts w:ascii="Arial" w:hAnsi="Arial" w:cs="Arial"/>
        </w:rPr>
        <w:t>Šetinou</w:t>
      </w:r>
      <w:proofErr w:type="spellEnd"/>
      <w:r w:rsidR="0033588B" w:rsidRPr="001549FF">
        <w:rPr>
          <w:rFonts w:ascii="Arial" w:hAnsi="Arial" w:cs="Arial"/>
        </w:rPr>
        <w:t>, ředitelem Odboru informačních a komunikačních technologií</w:t>
      </w:r>
    </w:p>
    <w:p w:rsidR="001B0D62" w:rsidRPr="009B56BD" w:rsidRDefault="00526C48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IČ:</w:t>
      </w:r>
      <w:r w:rsidRPr="009B56BD">
        <w:rPr>
          <w:rFonts w:ascii="Arial" w:hAnsi="Arial" w:cs="Arial"/>
          <w:color w:val="000000"/>
        </w:rPr>
        <w:tab/>
      </w:r>
      <w:r w:rsidR="00724328" w:rsidRPr="009B56BD">
        <w:rPr>
          <w:rFonts w:ascii="Arial" w:hAnsi="Arial" w:cs="Arial"/>
          <w:color w:val="000000"/>
        </w:rPr>
        <w:t>00020478</w:t>
      </w:r>
    </w:p>
    <w:p w:rsidR="00C90D90" w:rsidRPr="009B56BD" w:rsidRDefault="00C90D90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DIČ: </w:t>
      </w:r>
      <w:r w:rsidRPr="009B56BD">
        <w:rPr>
          <w:rFonts w:ascii="Arial" w:hAnsi="Arial" w:cs="Arial"/>
          <w:color w:val="000000"/>
        </w:rPr>
        <w:tab/>
        <w:t>není plátcem DPH</w:t>
      </w:r>
    </w:p>
    <w:p w:rsidR="001B0D62" w:rsidRPr="009B56BD" w:rsidRDefault="001B0D62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bankovní spojení:</w:t>
      </w:r>
      <w:r w:rsidRPr="009B56BD">
        <w:rPr>
          <w:rFonts w:ascii="Arial" w:hAnsi="Arial" w:cs="Arial"/>
          <w:color w:val="000000"/>
        </w:rPr>
        <w:tab/>
      </w:r>
      <w:r w:rsidR="00BB303C">
        <w:rPr>
          <w:rFonts w:ascii="Arial" w:hAnsi="Arial" w:cs="Arial"/>
          <w:color w:val="000000"/>
        </w:rPr>
        <w:t>XXX</w:t>
      </w:r>
    </w:p>
    <w:p w:rsidR="00711387" w:rsidRPr="009B56BD" w:rsidRDefault="001B0D62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číslo účtu:</w:t>
      </w:r>
      <w:r w:rsidRPr="009B56BD">
        <w:rPr>
          <w:rFonts w:ascii="Arial" w:hAnsi="Arial" w:cs="Arial"/>
          <w:color w:val="000000"/>
        </w:rPr>
        <w:tab/>
      </w:r>
      <w:r w:rsidR="00BB303C">
        <w:rPr>
          <w:rFonts w:ascii="Arial" w:hAnsi="Arial" w:cs="Arial"/>
          <w:color w:val="000000"/>
        </w:rPr>
        <w:t>XXX</w:t>
      </w:r>
      <w:r w:rsidR="00711387" w:rsidRPr="009B56BD">
        <w:rPr>
          <w:rFonts w:ascii="Arial" w:hAnsi="Arial" w:cs="Arial"/>
          <w:color w:val="000000"/>
        </w:rPr>
        <w:t xml:space="preserve"> </w:t>
      </w:r>
    </w:p>
    <w:p w:rsidR="001B0D62" w:rsidRPr="009B56BD" w:rsidRDefault="001B0D62" w:rsidP="00711387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(dále jen „</w:t>
      </w:r>
      <w:r w:rsidRPr="009B56BD">
        <w:rPr>
          <w:rFonts w:ascii="Arial" w:hAnsi="Arial" w:cs="Arial"/>
          <w:b/>
          <w:color w:val="000000"/>
        </w:rPr>
        <w:t>Objednatel</w:t>
      </w:r>
      <w:r w:rsidRPr="009B56BD">
        <w:rPr>
          <w:rFonts w:ascii="Arial" w:hAnsi="Arial" w:cs="Arial"/>
          <w:color w:val="000000"/>
        </w:rPr>
        <w:t>“</w:t>
      </w:r>
      <w:r w:rsidR="00106DF8" w:rsidRPr="009B56BD">
        <w:rPr>
          <w:rFonts w:ascii="Arial" w:hAnsi="Arial" w:cs="Arial"/>
          <w:color w:val="000000"/>
        </w:rPr>
        <w:t xml:space="preserve"> nebo „</w:t>
      </w:r>
      <w:proofErr w:type="spellStart"/>
      <w:r w:rsidR="00724328" w:rsidRPr="009B56BD">
        <w:rPr>
          <w:rFonts w:ascii="Arial" w:hAnsi="Arial" w:cs="Arial"/>
          <w:color w:val="000000"/>
        </w:rPr>
        <w:t>MZe</w:t>
      </w:r>
      <w:proofErr w:type="spellEnd"/>
      <w:r w:rsidR="00106DF8" w:rsidRPr="009B56BD">
        <w:rPr>
          <w:rFonts w:ascii="Arial" w:hAnsi="Arial" w:cs="Arial"/>
          <w:color w:val="000000"/>
        </w:rPr>
        <w:t>“</w:t>
      </w:r>
      <w:r w:rsidRPr="009B56BD">
        <w:rPr>
          <w:rFonts w:ascii="Arial" w:hAnsi="Arial" w:cs="Arial"/>
          <w:color w:val="000000"/>
        </w:rPr>
        <w:t>)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9B56BD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a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0E7CE4" w:rsidRPr="00EE5E59" w:rsidRDefault="00625804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b/>
        </w:rPr>
      </w:pPr>
      <w:r w:rsidRPr="00E66599">
        <w:rPr>
          <w:rFonts w:ascii="Arial" w:hAnsi="Arial" w:cs="Arial"/>
          <w:b/>
          <w:color w:val="000000"/>
        </w:rPr>
        <w:t xml:space="preserve">Česká </w:t>
      </w:r>
      <w:r w:rsidRPr="00DE6E23">
        <w:rPr>
          <w:rFonts w:ascii="Arial" w:hAnsi="Arial" w:cs="Arial"/>
          <w:b/>
          <w:color w:val="000000"/>
        </w:rPr>
        <w:t>zemědělská univerzita v Praze</w:t>
      </w:r>
      <w:r w:rsidR="000E7CE4" w:rsidRPr="00EE5E59">
        <w:rPr>
          <w:rFonts w:ascii="Arial" w:hAnsi="Arial" w:cs="Arial"/>
          <w:b/>
        </w:rPr>
        <w:tab/>
      </w:r>
    </w:p>
    <w:p w:rsidR="002709D9" w:rsidRPr="009B56BD" w:rsidRDefault="001B0D62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</w:rPr>
      </w:pPr>
      <w:r w:rsidRPr="009B56BD">
        <w:rPr>
          <w:rFonts w:ascii="Arial" w:hAnsi="Arial" w:cs="Arial"/>
          <w:color w:val="000000"/>
        </w:rPr>
        <w:t xml:space="preserve">se sídlem: </w:t>
      </w:r>
      <w:r w:rsidRPr="009B56BD">
        <w:rPr>
          <w:rFonts w:ascii="Arial" w:hAnsi="Arial" w:cs="Arial"/>
          <w:color w:val="000000"/>
        </w:rPr>
        <w:tab/>
      </w:r>
      <w:r w:rsidR="00625804" w:rsidRPr="009B56BD">
        <w:rPr>
          <w:rFonts w:ascii="Arial" w:hAnsi="Arial" w:cs="Arial"/>
          <w:color w:val="000000"/>
        </w:rPr>
        <w:t>Kamýcká 129, 165 00, Praha 6 - Suchdol</w:t>
      </w:r>
    </w:p>
    <w:p w:rsidR="008808C7" w:rsidRDefault="000D778E" w:rsidP="008808C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zastoupená:</w:t>
      </w:r>
      <w:r w:rsidR="001B0D62" w:rsidRPr="009B56BD">
        <w:rPr>
          <w:rFonts w:ascii="Arial" w:hAnsi="Arial" w:cs="Arial"/>
          <w:color w:val="000000"/>
        </w:rPr>
        <w:tab/>
      </w:r>
      <w:r w:rsidR="001B0D62" w:rsidRPr="009B56BD">
        <w:rPr>
          <w:rFonts w:ascii="Arial" w:hAnsi="Arial" w:cs="Arial"/>
          <w:color w:val="000000"/>
        </w:rPr>
        <w:tab/>
      </w:r>
      <w:r w:rsidR="008808C7">
        <w:rPr>
          <w:rFonts w:ascii="Arial" w:hAnsi="Arial" w:cs="Arial"/>
          <w:color w:val="000000"/>
        </w:rPr>
        <w:t xml:space="preserve">Prof. Ing. Jiřím Balíkem, CSc., </w:t>
      </w:r>
      <w:proofErr w:type="spellStart"/>
      <w:r w:rsidR="008808C7">
        <w:rPr>
          <w:rFonts w:ascii="Arial" w:hAnsi="Arial" w:cs="Arial"/>
          <w:color w:val="000000"/>
        </w:rPr>
        <w:t>dr.h.c</w:t>
      </w:r>
      <w:proofErr w:type="spellEnd"/>
      <w:r w:rsidR="008808C7">
        <w:rPr>
          <w:rFonts w:ascii="Arial" w:hAnsi="Arial" w:cs="Arial"/>
          <w:color w:val="000000"/>
        </w:rPr>
        <w:t>., rektorem</w:t>
      </w:r>
      <w:r w:rsidR="008808C7" w:rsidRPr="009B56BD">
        <w:rPr>
          <w:rFonts w:ascii="Arial" w:hAnsi="Arial" w:cs="Arial"/>
          <w:color w:val="000000"/>
        </w:rPr>
        <w:t xml:space="preserve"> </w:t>
      </w:r>
    </w:p>
    <w:p w:rsidR="002709D9" w:rsidRPr="009B56BD" w:rsidRDefault="000D778E" w:rsidP="008808C7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IČ: </w:t>
      </w:r>
      <w:r w:rsidRPr="009B56BD">
        <w:rPr>
          <w:rFonts w:ascii="Arial" w:hAnsi="Arial" w:cs="Arial"/>
          <w:color w:val="000000"/>
        </w:rPr>
        <w:tab/>
      </w:r>
      <w:r w:rsidRPr="009B56BD">
        <w:rPr>
          <w:rFonts w:ascii="Arial" w:hAnsi="Arial" w:cs="Arial"/>
          <w:color w:val="000000"/>
        </w:rPr>
        <w:tab/>
      </w:r>
      <w:r w:rsidR="008808C7" w:rsidRPr="009B56BD">
        <w:rPr>
          <w:rFonts w:ascii="Arial" w:hAnsi="Arial" w:cs="Arial"/>
        </w:rPr>
        <w:t>60460709</w:t>
      </w:r>
    </w:p>
    <w:p w:rsidR="00700B9F" w:rsidRDefault="000D778E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</w:rPr>
      </w:pPr>
      <w:r w:rsidRPr="009B56BD">
        <w:rPr>
          <w:rFonts w:ascii="Arial" w:hAnsi="Arial" w:cs="Arial"/>
          <w:color w:val="000000"/>
        </w:rPr>
        <w:t xml:space="preserve">DIČ: </w:t>
      </w:r>
      <w:r w:rsidRPr="009B56BD">
        <w:rPr>
          <w:rFonts w:ascii="Arial" w:hAnsi="Arial" w:cs="Arial"/>
          <w:color w:val="000000"/>
        </w:rPr>
        <w:tab/>
      </w:r>
      <w:r w:rsidRPr="009B56BD">
        <w:rPr>
          <w:rFonts w:ascii="Arial" w:hAnsi="Arial" w:cs="Arial"/>
          <w:color w:val="000000"/>
        </w:rPr>
        <w:tab/>
      </w:r>
      <w:r w:rsidR="00625804" w:rsidRPr="009B56BD">
        <w:rPr>
          <w:rFonts w:ascii="Arial" w:hAnsi="Arial" w:cs="Arial"/>
        </w:rPr>
        <w:t>CZ60460709</w:t>
      </w:r>
    </w:p>
    <w:p w:rsidR="003229D1" w:rsidRPr="009B56BD" w:rsidRDefault="000D778E" w:rsidP="003229D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bankovní spojení:</w:t>
      </w:r>
      <w:r w:rsidRPr="009B56BD">
        <w:rPr>
          <w:rFonts w:ascii="Arial" w:hAnsi="Arial" w:cs="Arial"/>
          <w:color w:val="000000"/>
        </w:rPr>
        <w:tab/>
      </w:r>
      <w:r w:rsidR="00BB303C">
        <w:rPr>
          <w:rFonts w:ascii="Arial" w:hAnsi="Arial" w:cs="Arial"/>
          <w:color w:val="000000"/>
        </w:rPr>
        <w:t>XXX</w:t>
      </w:r>
    </w:p>
    <w:p w:rsidR="003229D1" w:rsidRPr="009B56BD" w:rsidRDefault="000D778E" w:rsidP="003229D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číslo účtu:</w:t>
      </w:r>
      <w:r w:rsidRPr="009B56BD">
        <w:rPr>
          <w:rFonts w:ascii="Arial" w:hAnsi="Arial" w:cs="Arial"/>
          <w:color w:val="000000"/>
        </w:rPr>
        <w:tab/>
      </w:r>
      <w:r w:rsidR="003229D1">
        <w:rPr>
          <w:rFonts w:ascii="Arial" w:hAnsi="Arial" w:cs="Arial"/>
          <w:color w:val="000000"/>
        </w:rPr>
        <w:tab/>
      </w:r>
      <w:r w:rsidR="00BB303C">
        <w:rPr>
          <w:rFonts w:ascii="Arial" w:hAnsi="Arial" w:cs="Arial"/>
          <w:color w:val="000000"/>
        </w:rPr>
        <w:t>XXX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2709D9" w:rsidRPr="009B56BD" w:rsidRDefault="001B0D62" w:rsidP="00665D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(dále jen „</w:t>
      </w:r>
      <w:r w:rsidRPr="009B56BD">
        <w:rPr>
          <w:rFonts w:ascii="Arial" w:hAnsi="Arial" w:cs="Arial"/>
          <w:b/>
          <w:color w:val="000000"/>
        </w:rPr>
        <w:t>Zhotovitel</w:t>
      </w:r>
      <w:r w:rsidRPr="009B56BD">
        <w:rPr>
          <w:rFonts w:ascii="Arial" w:hAnsi="Arial" w:cs="Arial"/>
          <w:color w:val="000000"/>
        </w:rPr>
        <w:t>“)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Obě smluvní strany, vědomy si svých závazků v této smlouvě obsažených </w:t>
      </w:r>
    </w:p>
    <w:p w:rsidR="002709D9" w:rsidRPr="009B56B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a s úmyslem být touto S</w:t>
      </w:r>
      <w:r w:rsidR="005F40E0" w:rsidRPr="009B56BD">
        <w:rPr>
          <w:rFonts w:ascii="Arial" w:hAnsi="Arial" w:cs="Arial"/>
          <w:color w:val="000000"/>
        </w:rPr>
        <w:t>mlouvou vázány, se</w:t>
      </w:r>
      <w:r w:rsidR="00E54E89" w:rsidRPr="009B56BD">
        <w:rPr>
          <w:rFonts w:ascii="Arial" w:hAnsi="Arial" w:cs="Arial"/>
          <w:color w:val="000000"/>
        </w:rPr>
        <w:t xml:space="preserve"> dohodly na následujícím znění S</w:t>
      </w:r>
      <w:r w:rsidR="005F40E0" w:rsidRPr="009B56BD">
        <w:rPr>
          <w:rFonts w:ascii="Arial" w:hAnsi="Arial" w:cs="Arial"/>
          <w:color w:val="000000"/>
        </w:rPr>
        <w:t>mlouvy: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835AC" w:rsidRPr="009B56BD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lastRenderedPageBreak/>
        <w:t xml:space="preserve">- </w:t>
      </w:r>
      <w:r w:rsidR="00B835AC" w:rsidRPr="009B56BD">
        <w:t>Definice pojmů</w:t>
      </w:r>
      <w:r w:rsidR="00FB01A6" w:rsidRPr="009B56BD">
        <w:t xml:space="preserve"> a použitých zkratek</w:t>
      </w:r>
    </w:p>
    <w:p w:rsidR="002709D9" w:rsidRPr="009B56BD" w:rsidRDefault="00B565C8" w:rsidP="00665D1D">
      <w:pPr>
        <w:pStyle w:val="MZeSMLNadpis2"/>
        <w:rPr>
          <w:sz w:val="22"/>
          <w:szCs w:val="22"/>
        </w:rPr>
      </w:pPr>
      <w:r w:rsidRPr="009B56BD">
        <w:rPr>
          <w:sz w:val="22"/>
        </w:rPr>
        <w:t xml:space="preserve"> </w:t>
      </w:r>
      <w:r w:rsidR="00B835AC" w:rsidRPr="009B56BD">
        <w:rPr>
          <w:sz w:val="22"/>
          <w:szCs w:val="22"/>
        </w:rPr>
        <w:t>Pro účely této Smlouvy platí následující vymezení základních pojmů:</w:t>
      </w:r>
    </w:p>
    <w:p w:rsidR="007F1F1D" w:rsidRPr="009B56BD" w:rsidRDefault="007F1F1D" w:rsidP="007F1F1D"/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>Akceptační řízení</w:t>
      </w:r>
      <w:r w:rsidRPr="009B56BD">
        <w:rPr>
          <w:sz w:val="22"/>
          <w:szCs w:val="22"/>
        </w:rPr>
        <w:t xml:space="preserve">  - proces ověřování vlastností Dílčího plnění uvedený v čl. 4 této Smlouvy.</w:t>
      </w:r>
    </w:p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Dílčí plnění </w:t>
      </w:r>
      <w:r w:rsidRPr="009B56BD">
        <w:rPr>
          <w:sz w:val="22"/>
          <w:szCs w:val="22"/>
        </w:rPr>
        <w:t>– znamená část předmětu plnění dle této Smlouvy specifikovanou v Příloze č. 1 této Smlouvy.</w:t>
      </w:r>
    </w:p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proofErr w:type="spellStart"/>
      <w:r w:rsidRPr="009B56BD">
        <w:rPr>
          <w:b/>
          <w:i/>
          <w:sz w:val="22"/>
          <w:szCs w:val="22"/>
        </w:rPr>
        <w:t>MZe</w:t>
      </w:r>
      <w:proofErr w:type="spellEnd"/>
      <w:r w:rsidRPr="009B56BD">
        <w:rPr>
          <w:b/>
          <w:i/>
          <w:sz w:val="22"/>
          <w:szCs w:val="22"/>
        </w:rPr>
        <w:t xml:space="preserve"> </w:t>
      </w:r>
      <w:r w:rsidRPr="009B56BD">
        <w:rPr>
          <w:sz w:val="22"/>
          <w:szCs w:val="22"/>
        </w:rPr>
        <w:t>– Ministerstvo zemědělství, Objednavatel.</w:t>
      </w:r>
    </w:p>
    <w:p w:rsidR="007F1F1D" w:rsidRPr="009B56BD" w:rsidRDefault="007F1F1D" w:rsidP="006F2E19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Pracovní den </w:t>
      </w:r>
      <w:r w:rsidRPr="009B56BD">
        <w:rPr>
          <w:sz w:val="22"/>
          <w:szCs w:val="22"/>
        </w:rPr>
        <w:t>– pracovní</w:t>
      </w:r>
      <w:r w:rsidR="003229D1">
        <w:rPr>
          <w:sz w:val="22"/>
          <w:szCs w:val="22"/>
        </w:rPr>
        <w:t>m</w:t>
      </w:r>
      <w:r w:rsidRPr="009B56BD">
        <w:rPr>
          <w:sz w:val="22"/>
          <w:szCs w:val="22"/>
        </w:rPr>
        <w:t xml:space="preserve"> dnem se rozumí den v týdnu od pondělí do pátku vyjma dnů pracovního klidu stanovených zákonem č. 245/200</w:t>
      </w:r>
      <w:r w:rsidR="006F2E19">
        <w:rPr>
          <w:sz w:val="22"/>
          <w:szCs w:val="22"/>
        </w:rPr>
        <w:t>0</w:t>
      </w:r>
      <w:r w:rsidRPr="009B56BD">
        <w:rPr>
          <w:sz w:val="22"/>
          <w:szCs w:val="22"/>
        </w:rPr>
        <w:t xml:space="preserve"> Sb., </w:t>
      </w:r>
      <w:r w:rsidR="006F2E19" w:rsidRPr="006F2E19">
        <w:rPr>
          <w:sz w:val="22"/>
          <w:szCs w:val="22"/>
        </w:rPr>
        <w:t>o státních svátcích, o ostatních svátcích, o významných dnech a o dnech pracovního klidu</w:t>
      </w:r>
      <w:r w:rsidR="006F2E19">
        <w:rPr>
          <w:sz w:val="22"/>
          <w:szCs w:val="22"/>
        </w:rPr>
        <w:t xml:space="preserve">, </w:t>
      </w:r>
      <w:r w:rsidRPr="009B56BD">
        <w:rPr>
          <w:sz w:val="22"/>
          <w:szCs w:val="22"/>
        </w:rPr>
        <w:t xml:space="preserve">ve znění </w:t>
      </w:r>
      <w:r w:rsidR="006F2E19">
        <w:rPr>
          <w:sz w:val="22"/>
          <w:szCs w:val="22"/>
        </w:rPr>
        <w:t>pozdějších předpisů</w:t>
      </w:r>
      <w:r w:rsidRPr="009B56BD">
        <w:rPr>
          <w:sz w:val="22"/>
          <w:szCs w:val="22"/>
        </w:rPr>
        <w:t>.</w:t>
      </w:r>
    </w:p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Pracovní hodina </w:t>
      </w:r>
      <w:r w:rsidRPr="009B56BD">
        <w:rPr>
          <w:sz w:val="22"/>
          <w:szCs w:val="22"/>
        </w:rPr>
        <w:t>– pracovní hodinou se rozumí hodina v pracovním dnu od 7 hod do 19 hod.</w:t>
      </w:r>
    </w:p>
    <w:p w:rsidR="008D6B7E" w:rsidRPr="009B56BD" w:rsidRDefault="008D6B7E" w:rsidP="008D6B7E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PZ </w:t>
      </w:r>
      <w:r w:rsidRPr="009B56BD">
        <w:rPr>
          <w:sz w:val="22"/>
          <w:szCs w:val="22"/>
        </w:rPr>
        <w:t>– Precizní zemědělství - Hospodaření na půdě využívající možnosti současných informačních technologií. Hospodaření, které využívá podrobné, prostorově orientované, lokálně specifické informace o půdě a plodinách k zpřesnění vstupů podporujících produktivitu plodin.</w:t>
      </w:r>
    </w:p>
    <w:p w:rsidR="008D6B7E" w:rsidRPr="009B56BD" w:rsidRDefault="008D6B7E" w:rsidP="008D6B7E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RTK </w:t>
      </w:r>
      <w:r w:rsidRPr="009B56BD">
        <w:rPr>
          <w:sz w:val="22"/>
          <w:szCs w:val="22"/>
        </w:rPr>
        <w:t xml:space="preserve">- (Real </w:t>
      </w:r>
      <w:proofErr w:type="spellStart"/>
      <w:r w:rsidRPr="009B56BD">
        <w:rPr>
          <w:sz w:val="22"/>
          <w:szCs w:val="22"/>
        </w:rPr>
        <w:t>Time</w:t>
      </w:r>
      <w:proofErr w:type="spellEnd"/>
      <w:r w:rsidRPr="009B56BD">
        <w:rPr>
          <w:sz w:val="22"/>
          <w:szCs w:val="22"/>
        </w:rPr>
        <w:t xml:space="preserve"> </w:t>
      </w:r>
      <w:proofErr w:type="spellStart"/>
      <w:r w:rsidRPr="009B56BD">
        <w:rPr>
          <w:sz w:val="22"/>
          <w:szCs w:val="22"/>
        </w:rPr>
        <w:t>Kinematics</w:t>
      </w:r>
      <w:proofErr w:type="spellEnd"/>
      <w:r w:rsidRPr="009B56BD">
        <w:rPr>
          <w:sz w:val="22"/>
          <w:szCs w:val="22"/>
        </w:rPr>
        <w:t>) je nejpřesnější GPS navigace. Stroj přijímá signál jak z</w:t>
      </w:r>
      <w:r w:rsidR="000D51CA">
        <w:rPr>
          <w:sz w:val="22"/>
          <w:szCs w:val="22"/>
        </w:rPr>
        <w:t> </w:t>
      </w:r>
      <w:r w:rsidRPr="009B56BD">
        <w:rPr>
          <w:sz w:val="22"/>
          <w:szCs w:val="22"/>
        </w:rPr>
        <w:t xml:space="preserve">družice, tak přepočítaný signál z RTK </w:t>
      </w:r>
      <w:r w:rsidR="001D7961" w:rsidRPr="009B56BD">
        <w:rPr>
          <w:sz w:val="22"/>
          <w:szCs w:val="22"/>
        </w:rPr>
        <w:t xml:space="preserve">pozemní </w:t>
      </w:r>
      <w:r w:rsidRPr="009B56BD">
        <w:rPr>
          <w:sz w:val="22"/>
          <w:szCs w:val="22"/>
        </w:rPr>
        <w:t>stanice. Porovnává je a následně vyhodnotí správnou stopu, kudy se má stroj pohybovat. Minimalizaci překryvů nám zajišťuje korekce signálu RTK, který pracuje s přesností ± 2 až 5 cm.</w:t>
      </w:r>
    </w:p>
    <w:p w:rsidR="008D6B7E" w:rsidRDefault="008D6B7E" w:rsidP="008D6B7E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Smluvní výzkum </w:t>
      </w:r>
      <w:r w:rsidRPr="009B56BD">
        <w:rPr>
          <w:sz w:val="22"/>
          <w:szCs w:val="22"/>
        </w:rPr>
        <w:t>– Smluvní neboli kontrahovaným výzkumem se rozumí v souladu s článkem 3. 2. 1 Rámce společenství pro státní podporu výzkumu, vývoje a inovací 2006/C 323/ 01 výzkum, který je prováděn výzkumnou organizací pro určitý podnik</w:t>
      </w:r>
      <w:r w:rsidR="000D51CA">
        <w:rPr>
          <w:sz w:val="22"/>
          <w:szCs w:val="22"/>
        </w:rPr>
        <w:t>,</w:t>
      </w:r>
      <w:r w:rsidRPr="009B56BD">
        <w:rPr>
          <w:sz w:val="22"/>
          <w:szCs w:val="22"/>
        </w:rPr>
        <w:t xml:space="preserve"> jako služba v situacích</w:t>
      </w:r>
      <w:r w:rsidR="008A187C">
        <w:rPr>
          <w:sz w:val="22"/>
          <w:szCs w:val="22"/>
        </w:rPr>
        <w:t xml:space="preserve"> kdy výzkumná organizace obdrží úměrnou úplatu za poskytnutou službu a podnik určí podmínky této služby</w:t>
      </w:r>
      <w:r w:rsidRPr="009B56BD">
        <w:rPr>
          <w:sz w:val="22"/>
          <w:szCs w:val="22"/>
        </w:rPr>
        <w:t>. Smluvní výzkum lze charakterizovat jako výzkumnou činnost prováděnou výzkumnou organizací, která je spojena s poskytováním služeb s vysokou přidanou hodnotou, tj. obecně služeb objednaných a uhrazených druhou stranou, kde náklady a přiměřený zisk výzkumné organizace jsou rovněž uhrazeny druhou stranou.</w:t>
      </w:r>
      <w:r w:rsidR="002C4574">
        <w:rPr>
          <w:sz w:val="22"/>
          <w:szCs w:val="22"/>
        </w:rPr>
        <w:t xml:space="preserve"> Jde zejména o výzkumné a vývojové služby, včetně souvisejících konzultačních služeb (např. zpracování vzorku, zakázkové měření, testování apod.).</w:t>
      </w:r>
    </w:p>
    <w:p w:rsidR="002F5BC5" w:rsidRDefault="002F5BC5" w:rsidP="008D6B7E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Program </w:t>
      </w:r>
      <w:proofErr w:type="spellStart"/>
      <w:r>
        <w:rPr>
          <w:b/>
          <w:i/>
          <w:sz w:val="22"/>
          <w:szCs w:val="22"/>
        </w:rPr>
        <w:t>Copernicus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– Evropský program pro mon</w:t>
      </w:r>
      <w:r w:rsidR="007931CF">
        <w:rPr>
          <w:sz w:val="22"/>
          <w:szCs w:val="22"/>
        </w:rPr>
        <w:t>itorování životního prostředí a </w:t>
      </w:r>
      <w:r>
        <w:rPr>
          <w:sz w:val="22"/>
          <w:szCs w:val="22"/>
        </w:rPr>
        <w:t>bezpečnosti</w:t>
      </w:r>
      <w:r w:rsidR="00AF0121">
        <w:rPr>
          <w:sz w:val="22"/>
          <w:szCs w:val="22"/>
        </w:rPr>
        <w:t xml:space="preserve"> z dálkového průzkumu země (DPZ)</w:t>
      </w:r>
      <w:r>
        <w:rPr>
          <w:sz w:val="22"/>
          <w:szCs w:val="22"/>
        </w:rPr>
        <w:t>. Cílem je poskytovat včasné, spolehlivé a prostorově založené informace (služby) pro podporu rozhodování v této oblasti.</w:t>
      </w:r>
    </w:p>
    <w:p w:rsidR="00AF0121" w:rsidRDefault="00AF0121" w:rsidP="008D6B7E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Program </w:t>
      </w:r>
      <w:proofErr w:type="spellStart"/>
      <w:r>
        <w:rPr>
          <w:b/>
          <w:i/>
          <w:sz w:val="22"/>
          <w:szCs w:val="22"/>
        </w:rPr>
        <w:t>Landsat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– Program NASA, jehož účelem je monitoring zemského povrchu pomocí družicových systémů.</w:t>
      </w:r>
    </w:p>
    <w:p w:rsidR="00BA56D6" w:rsidRPr="009B56BD" w:rsidRDefault="00BA56D6" w:rsidP="008D6B7E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lastRenderedPageBreak/>
        <w:t>AgriGIS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– významný informační systém veřejné správy agregující veškeré prostorové informace resortu </w:t>
      </w:r>
      <w:proofErr w:type="spellStart"/>
      <w:r>
        <w:rPr>
          <w:sz w:val="22"/>
          <w:szCs w:val="22"/>
        </w:rPr>
        <w:t>MZe</w:t>
      </w:r>
      <w:proofErr w:type="spellEnd"/>
      <w:r>
        <w:rPr>
          <w:sz w:val="22"/>
          <w:szCs w:val="22"/>
        </w:rPr>
        <w:t xml:space="preserve">. Dále tento systém bude platformou pro poskytování prostorových i neprostorových dat formou </w:t>
      </w:r>
      <w:proofErr w:type="spellStart"/>
      <w:r>
        <w:rPr>
          <w:sz w:val="22"/>
          <w:szCs w:val="22"/>
        </w:rPr>
        <w:t>OpenData</w:t>
      </w:r>
      <w:proofErr w:type="spellEnd"/>
      <w:r>
        <w:rPr>
          <w:sz w:val="22"/>
          <w:szCs w:val="22"/>
        </w:rPr>
        <w:t>.</w:t>
      </w:r>
    </w:p>
    <w:p w:rsidR="002709D9" w:rsidRPr="009B56BD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1" w:name="_Ref288559775"/>
      <w:r w:rsidRPr="009B56BD">
        <w:t xml:space="preserve">- </w:t>
      </w:r>
      <w:bookmarkEnd w:id="1"/>
      <w:r w:rsidR="00AC7BC1" w:rsidRPr="009B56BD">
        <w:t>ÚČEL SMLOUVY</w:t>
      </w:r>
    </w:p>
    <w:p w:rsidR="00EB0703" w:rsidRPr="009B56BD" w:rsidRDefault="008D68D9" w:rsidP="009B56BD">
      <w:pPr>
        <w:pStyle w:val="4DTabulkaNadpis"/>
        <w:numPr>
          <w:ilvl w:val="1"/>
          <w:numId w:val="1"/>
        </w:numPr>
        <w:spacing w:before="120"/>
        <w:rPr>
          <w:b w:val="0"/>
          <w:bCs w:val="0"/>
          <w:color w:val="auto"/>
          <w:sz w:val="22"/>
          <w:szCs w:val="22"/>
        </w:rPr>
      </w:pPr>
      <w:r w:rsidRPr="009B56BD">
        <w:rPr>
          <w:b w:val="0"/>
          <w:color w:val="auto"/>
          <w:sz w:val="22"/>
          <w:szCs w:val="22"/>
        </w:rPr>
        <w:t xml:space="preserve">Smlouvou se realizuje veřejná zakázka malého </w:t>
      </w:r>
      <w:r w:rsidR="009F6B9B" w:rsidRPr="009B56BD">
        <w:rPr>
          <w:b w:val="0"/>
          <w:color w:val="auto"/>
          <w:sz w:val="22"/>
          <w:szCs w:val="22"/>
        </w:rPr>
        <w:t>rozsahu „</w:t>
      </w:r>
      <w:r w:rsidR="00FF19B1" w:rsidRPr="009B56BD">
        <w:rPr>
          <w:b w:val="0"/>
          <w:color w:val="auto"/>
          <w:sz w:val="22"/>
          <w:szCs w:val="22"/>
        </w:rPr>
        <w:t>Zajištění analytické činnosti v rámci oblasti precizního zemědělství a RTK sítě</w:t>
      </w:r>
      <w:r w:rsidRPr="009B56BD">
        <w:rPr>
          <w:b w:val="0"/>
          <w:color w:val="auto"/>
          <w:sz w:val="22"/>
          <w:szCs w:val="22"/>
        </w:rPr>
        <w:t>“</w:t>
      </w:r>
      <w:r w:rsidR="000855CD">
        <w:rPr>
          <w:b w:val="0"/>
          <w:color w:val="auto"/>
          <w:sz w:val="22"/>
          <w:szCs w:val="22"/>
        </w:rPr>
        <w:t xml:space="preserve"> (dále jen „</w:t>
      </w:r>
      <w:r w:rsidR="00A95B8C">
        <w:rPr>
          <w:b w:val="0"/>
          <w:color w:val="auto"/>
          <w:sz w:val="22"/>
          <w:szCs w:val="22"/>
        </w:rPr>
        <w:t>Veřejná zakázka</w:t>
      </w:r>
      <w:r w:rsidR="000855CD">
        <w:rPr>
          <w:b w:val="0"/>
          <w:color w:val="auto"/>
          <w:sz w:val="22"/>
          <w:szCs w:val="22"/>
        </w:rPr>
        <w:t>“</w:t>
      </w:r>
      <w:r w:rsidR="00A95B8C">
        <w:rPr>
          <w:b w:val="0"/>
          <w:color w:val="auto"/>
          <w:sz w:val="22"/>
          <w:szCs w:val="22"/>
        </w:rPr>
        <w:t>)</w:t>
      </w:r>
      <w:r w:rsidR="009F6B9B" w:rsidRPr="009B56BD">
        <w:rPr>
          <w:b w:val="0"/>
          <w:color w:val="auto"/>
          <w:sz w:val="22"/>
          <w:szCs w:val="22"/>
        </w:rPr>
        <w:t>.</w:t>
      </w:r>
    </w:p>
    <w:p w:rsidR="00EB0703" w:rsidRPr="009B56BD" w:rsidRDefault="008D68D9" w:rsidP="00EB0703">
      <w:pPr>
        <w:pStyle w:val="4DTabulkaNadpis"/>
        <w:numPr>
          <w:ilvl w:val="1"/>
          <w:numId w:val="1"/>
        </w:numPr>
        <w:spacing w:before="120"/>
        <w:rPr>
          <w:b w:val="0"/>
          <w:color w:val="auto"/>
          <w:sz w:val="22"/>
          <w:szCs w:val="22"/>
        </w:rPr>
      </w:pPr>
      <w:r w:rsidRPr="009B56BD">
        <w:rPr>
          <w:b w:val="0"/>
          <w:color w:val="auto"/>
          <w:sz w:val="22"/>
          <w:szCs w:val="22"/>
        </w:rPr>
        <w:t>Účelem Smlouvy je</w:t>
      </w:r>
      <w:r w:rsidR="001D7961" w:rsidRPr="009B56BD">
        <w:rPr>
          <w:b w:val="0"/>
          <w:color w:val="auto"/>
          <w:sz w:val="22"/>
          <w:szCs w:val="22"/>
        </w:rPr>
        <w:t xml:space="preserve"> </w:t>
      </w:r>
      <w:r w:rsidR="00EB0703" w:rsidRPr="009B56BD">
        <w:rPr>
          <w:b w:val="0"/>
          <w:color w:val="auto"/>
          <w:sz w:val="22"/>
          <w:szCs w:val="22"/>
        </w:rPr>
        <w:t>zpracování detailních analýz korekčních technologií signálů pro podporu PZ, jejichž cílem je nejen komparativní analýza současného stavu v oblasti RTK a PZ na území ČR a v zahraničí, ale především definování finální varianty realizace RTK sítě</w:t>
      </w:r>
      <w:r w:rsidR="0033588B">
        <w:rPr>
          <w:b w:val="0"/>
          <w:color w:val="auto"/>
          <w:sz w:val="22"/>
          <w:szCs w:val="22"/>
        </w:rPr>
        <w:t xml:space="preserve"> na území ČR </w:t>
      </w:r>
      <w:r w:rsidR="00EB0703" w:rsidRPr="009B56BD">
        <w:rPr>
          <w:b w:val="0"/>
          <w:color w:val="auto"/>
          <w:sz w:val="22"/>
          <w:szCs w:val="22"/>
        </w:rPr>
        <w:t>s definováním analýz rizik, fina</w:t>
      </w:r>
      <w:r w:rsidR="000D51CA">
        <w:rPr>
          <w:b w:val="0"/>
          <w:color w:val="auto"/>
          <w:sz w:val="22"/>
          <w:szCs w:val="22"/>
        </w:rPr>
        <w:t>nční analýzy, technologického a </w:t>
      </w:r>
      <w:r w:rsidR="00EB0703" w:rsidRPr="009B56BD">
        <w:rPr>
          <w:b w:val="0"/>
          <w:color w:val="auto"/>
          <w:sz w:val="22"/>
          <w:szCs w:val="22"/>
        </w:rPr>
        <w:t>topologického řešení sítě, dopadů na zemědělský sektor a předpokládaného multiplikačního efektu vybrané varianty. Tyto analýzy budou dále využity jako podklady pro zpr</w:t>
      </w:r>
      <w:r w:rsidR="000855CD">
        <w:rPr>
          <w:b w:val="0"/>
          <w:color w:val="auto"/>
          <w:sz w:val="22"/>
          <w:szCs w:val="22"/>
        </w:rPr>
        <w:t xml:space="preserve">acování interních dokumentů </w:t>
      </w:r>
      <w:proofErr w:type="spellStart"/>
      <w:r w:rsidR="000855CD">
        <w:rPr>
          <w:b w:val="0"/>
          <w:color w:val="auto"/>
          <w:sz w:val="22"/>
          <w:szCs w:val="22"/>
        </w:rPr>
        <w:t>MZe</w:t>
      </w:r>
      <w:proofErr w:type="spellEnd"/>
      <w:r w:rsidR="000855CD">
        <w:rPr>
          <w:b w:val="0"/>
          <w:color w:val="auto"/>
          <w:sz w:val="22"/>
          <w:szCs w:val="22"/>
        </w:rPr>
        <w:t xml:space="preserve"> </w:t>
      </w:r>
      <w:r w:rsidR="00EB0703" w:rsidRPr="009B56BD">
        <w:rPr>
          <w:b w:val="0"/>
          <w:color w:val="auto"/>
          <w:sz w:val="22"/>
          <w:szCs w:val="22"/>
        </w:rPr>
        <w:t xml:space="preserve">(RTK strategie, strategie rozvoje PZ). V případě, že by se prokázalo jako nejvhodnější vybudování nové celostátní sítě, sloužily by tyto podklady jako klíčové dokumenty pro vypracování dalšího záměru </w:t>
      </w:r>
      <w:r w:rsidR="00A95B8C">
        <w:rPr>
          <w:b w:val="0"/>
          <w:color w:val="auto"/>
          <w:sz w:val="22"/>
          <w:szCs w:val="22"/>
        </w:rPr>
        <w:t>V</w:t>
      </w:r>
      <w:r w:rsidR="00EB0703" w:rsidRPr="009B56BD">
        <w:rPr>
          <w:b w:val="0"/>
          <w:color w:val="auto"/>
          <w:sz w:val="22"/>
          <w:szCs w:val="22"/>
        </w:rPr>
        <w:t>eřejné zakázky.</w:t>
      </w:r>
    </w:p>
    <w:p w:rsidR="00EB0703" w:rsidRPr="009B56BD" w:rsidRDefault="00EB0703" w:rsidP="00EB0703">
      <w:pPr>
        <w:pStyle w:val="Podtitul"/>
        <w:spacing w:line="240" w:lineRule="auto"/>
        <w:ind w:left="708"/>
        <w:rPr>
          <w:bCs/>
          <w:sz w:val="22"/>
          <w:szCs w:val="22"/>
        </w:rPr>
      </w:pPr>
      <w:r w:rsidRPr="009B56BD">
        <w:rPr>
          <w:bCs/>
          <w:sz w:val="22"/>
          <w:szCs w:val="22"/>
        </w:rPr>
        <w:t xml:space="preserve">Analýza potenciálu precizního zemědělství v ČR bude zpracována formou </w:t>
      </w:r>
      <w:proofErr w:type="spellStart"/>
      <w:r w:rsidRPr="009B56BD">
        <w:rPr>
          <w:bCs/>
          <w:sz w:val="22"/>
          <w:szCs w:val="22"/>
        </w:rPr>
        <w:t>socio</w:t>
      </w:r>
      <w:proofErr w:type="spellEnd"/>
      <w:r w:rsidRPr="009B56BD">
        <w:rPr>
          <w:bCs/>
          <w:sz w:val="22"/>
          <w:szCs w:val="22"/>
        </w:rPr>
        <w:t>-ekonomického výzkumu, účel této části výzkumného šetření je především získat představu o současném využívání PZ a možnostech následného zvýšení konkurence schopnosti zemědělských subjektů v ČR (finanční, metodická, technologická podpora).</w:t>
      </w:r>
    </w:p>
    <w:p w:rsidR="00EB0703" w:rsidRPr="009B56BD" w:rsidRDefault="00EB0703" w:rsidP="00EB0703">
      <w:pPr>
        <w:spacing w:before="120" w:after="120"/>
        <w:ind w:left="708"/>
        <w:jc w:val="both"/>
        <w:rPr>
          <w:rFonts w:ascii="Arial" w:hAnsi="Arial" w:cs="Arial"/>
          <w:bCs/>
        </w:rPr>
      </w:pPr>
      <w:r w:rsidRPr="009B56BD">
        <w:rPr>
          <w:rFonts w:ascii="Arial" w:hAnsi="Arial" w:cs="Arial"/>
          <w:bCs/>
        </w:rPr>
        <w:t xml:space="preserve">Výstupem dílčích analytických šetření by měly být na jedné straně podklady pro následné zpracování strategických dokumentů </w:t>
      </w:r>
      <w:proofErr w:type="spellStart"/>
      <w:r w:rsidRPr="009B56BD">
        <w:rPr>
          <w:rFonts w:ascii="Arial" w:hAnsi="Arial" w:cs="Arial"/>
          <w:bCs/>
        </w:rPr>
        <w:t>MZe</w:t>
      </w:r>
      <w:proofErr w:type="spellEnd"/>
      <w:r w:rsidRPr="009B56BD">
        <w:rPr>
          <w:rFonts w:ascii="Arial" w:hAnsi="Arial" w:cs="Arial"/>
          <w:bCs/>
        </w:rPr>
        <w:t xml:space="preserve"> (strategie RTK a strategie rozvoje PZ), dále podklady pro případné vybudování celostátní RTK sítě. Zjištění potřeb vzdělání v oblasti PZ, RTK a dat </w:t>
      </w:r>
      <w:r w:rsidR="00AF0121">
        <w:rPr>
          <w:rFonts w:ascii="Arial" w:hAnsi="Arial" w:cs="Arial"/>
          <w:bCs/>
        </w:rPr>
        <w:t> dálkového průzkumu země (</w:t>
      </w:r>
      <w:r w:rsidR="00BA56D6">
        <w:rPr>
          <w:rFonts w:ascii="Arial" w:hAnsi="Arial" w:cs="Arial"/>
          <w:bCs/>
        </w:rPr>
        <w:t xml:space="preserve">data z </w:t>
      </w:r>
      <w:r w:rsidR="00AF0121">
        <w:rPr>
          <w:rFonts w:ascii="Arial" w:hAnsi="Arial" w:cs="Arial"/>
          <w:bCs/>
        </w:rPr>
        <w:t>program</w:t>
      </w:r>
      <w:r w:rsidR="00BA56D6">
        <w:rPr>
          <w:rFonts w:ascii="Arial" w:hAnsi="Arial" w:cs="Arial"/>
          <w:bCs/>
        </w:rPr>
        <w:t>u</w:t>
      </w:r>
      <w:r w:rsidRPr="009B56BD">
        <w:rPr>
          <w:rFonts w:ascii="Arial" w:hAnsi="Arial" w:cs="Arial"/>
          <w:bCs/>
        </w:rPr>
        <w:t xml:space="preserve"> </w:t>
      </w:r>
      <w:proofErr w:type="spellStart"/>
      <w:r w:rsidRPr="009B56BD">
        <w:rPr>
          <w:rFonts w:ascii="Arial" w:hAnsi="Arial" w:cs="Arial"/>
          <w:bCs/>
        </w:rPr>
        <w:t>Copernicu</w:t>
      </w:r>
      <w:r w:rsidR="00BA56D6">
        <w:rPr>
          <w:rFonts w:ascii="Arial" w:hAnsi="Arial" w:cs="Arial"/>
          <w:bCs/>
        </w:rPr>
        <w:t>s</w:t>
      </w:r>
      <w:proofErr w:type="spellEnd"/>
      <w:r w:rsidR="00BA56D6">
        <w:rPr>
          <w:rFonts w:ascii="Arial" w:hAnsi="Arial" w:cs="Arial"/>
          <w:bCs/>
        </w:rPr>
        <w:t xml:space="preserve"> jsou volně přístupná</w:t>
      </w:r>
      <w:r w:rsidR="00AF0121">
        <w:rPr>
          <w:rFonts w:ascii="Arial" w:hAnsi="Arial" w:cs="Arial"/>
          <w:bCs/>
        </w:rPr>
        <w:t xml:space="preserve">, </w:t>
      </w:r>
      <w:r w:rsidR="00BA56D6">
        <w:rPr>
          <w:rFonts w:ascii="Arial" w:hAnsi="Arial" w:cs="Arial"/>
          <w:bCs/>
        </w:rPr>
        <w:t xml:space="preserve">z </w:t>
      </w:r>
      <w:r w:rsidR="00AF0121">
        <w:rPr>
          <w:rFonts w:ascii="Arial" w:hAnsi="Arial" w:cs="Arial"/>
          <w:bCs/>
        </w:rPr>
        <w:t>program</w:t>
      </w:r>
      <w:r w:rsidR="00BA56D6">
        <w:rPr>
          <w:rFonts w:ascii="Arial" w:hAnsi="Arial" w:cs="Arial"/>
          <w:bCs/>
        </w:rPr>
        <w:t>u</w:t>
      </w:r>
      <w:r w:rsidR="00AF0121">
        <w:rPr>
          <w:rFonts w:ascii="Arial" w:hAnsi="Arial" w:cs="Arial"/>
          <w:bCs/>
        </w:rPr>
        <w:t xml:space="preserve"> </w:t>
      </w:r>
      <w:proofErr w:type="spellStart"/>
      <w:r w:rsidR="00AF0121">
        <w:rPr>
          <w:rFonts w:ascii="Arial" w:hAnsi="Arial" w:cs="Arial"/>
          <w:bCs/>
        </w:rPr>
        <w:t>Landsat</w:t>
      </w:r>
      <w:proofErr w:type="spellEnd"/>
      <w:r w:rsidR="00BA56D6">
        <w:rPr>
          <w:rFonts w:ascii="Arial" w:hAnsi="Arial" w:cs="Arial"/>
          <w:bCs/>
        </w:rPr>
        <w:t xml:space="preserve"> jsou přístupna částečně</w:t>
      </w:r>
      <w:r w:rsidR="00AF0121">
        <w:rPr>
          <w:rFonts w:ascii="Arial" w:hAnsi="Arial" w:cs="Arial"/>
          <w:bCs/>
        </w:rPr>
        <w:t>)</w:t>
      </w:r>
      <w:r w:rsidRPr="009B56BD">
        <w:rPr>
          <w:rFonts w:ascii="Arial" w:hAnsi="Arial" w:cs="Arial"/>
          <w:bCs/>
        </w:rPr>
        <w:t xml:space="preserve"> v zemědělské sféře a formy její případné realizace (výzkumné farmy, školení, semináře, atd.). </w:t>
      </w:r>
    </w:p>
    <w:p w:rsidR="009F6B9B" w:rsidRPr="009B56BD" w:rsidRDefault="00EB0703" w:rsidP="00EB0703">
      <w:pPr>
        <w:spacing w:before="120" w:after="120"/>
        <w:ind w:left="708"/>
        <w:jc w:val="both"/>
      </w:pPr>
      <w:r w:rsidRPr="009B56BD">
        <w:rPr>
          <w:rFonts w:ascii="Arial" w:hAnsi="Arial" w:cs="Arial"/>
          <w:bCs/>
        </w:rPr>
        <w:t xml:space="preserve">Účelem analýzy dat z </w:t>
      </w:r>
      <w:r w:rsidR="00AF0121">
        <w:rPr>
          <w:rFonts w:ascii="Arial" w:hAnsi="Arial" w:cs="Arial"/>
          <w:bCs/>
        </w:rPr>
        <w:t>dálkového průzkumu země (DPZ)</w:t>
      </w:r>
      <w:r w:rsidRPr="009B56BD">
        <w:rPr>
          <w:rFonts w:ascii="Arial" w:hAnsi="Arial" w:cs="Arial"/>
          <w:bCs/>
        </w:rPr>
        <w:t xml:space="preserve"> je získat představu o jejich využití napříč tematickými oblastmi, o využitelnosti</w:t>
      </w:r>
      <w:r w:rsidRPr="009B56BD">
        <w:rPr>
          <w:rFonts w:ascii="Arial" w:hAnsi="Arial" w:cs="Arial"/>
        </w:rPr>
        <w:t xml:space="preserve"> algoritmu a možnosti jejich zanesení do </w:t>
      </w:r>
      <w:proofErr w:type="spellStart"/>
      <w:r w:rsidRPr="009B56BD">
        <w:rPr>
          <w:rFonts w:ascii="Arial" w:hAnsi="Arial" w:cs="Arial"/>
        </w:rPr>
        <w:t>AgriGIS</w:t>
      </w:r>
      <w:proofErr w:type="spellEnd"/>
      <w:r w:rsidRPr="009B56BD">
        <w:rPr>
          <w:rFonts w:ascii="Arial" w:hAnsi="Arial" w:cs="Arial"/>
        </w:rPr>
        <w:t xml:space="preserve"> včetně vypracování nezbytné dopadové analýzy. Výstupem analýz by také měla být kategorizace dat.</w:t>
      </w:r>
      <w:r w:rsidR="001D7961" w:rsidRPr="009B56BD">
        <w:rPr>
          <w:rFonts w:ascii="Arial" w:hAnsi="Arial" w:cs="Arial"/>
        </w:rPr>
        <w:t xml:space="preserve"> Dílo bude sestávat z jednotlivých Dílčích plnění.</w:t>
      </w:r>
      <w:r w:rsidR="001D7961" w:rsidRPr="009B56BD">
        <w:t xml:space="preserve"> </w:t>
      </w:r>
      <w:r w:rsidR="008D68D9" w:rsidRPr="009B56BD">
        <w:t xml:space="preserve"> </w:t>
      </w:r>
    </w:p>
    <w:p w:rsidR="00C936EA" w:rsidRPr="009B56BD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>-</w:t>
      </w:r>
      <w:r w:rsidR="00AC7BC1" w:rsidRPr="009B56BD">
        <w:t xml:space="preserve"> PŘEDMĚT SMLOUVY</w:t>
      </w:r>
    </w:p>
    <w:p w:rsidR="001D7961" w:rsidRPr="00CF7CEB" w:rsidRDefault="008D68D9" w:rsidP="001D7961">
      <w:pPr>
        <w:pStyle w:val="MZeSMLNadpis2"/>
        <w:rPr>
          <w:color w:val="000000"/>
          <w:sz w:val="22"/>
          <w:szCs w:val="22"/>
        </w:rPr>
      </w:pPr>
      <w:r w:rsidRPr="00CF7CEB">
        <w:rPr>
          <w:sz w:val="22"/>
          <w:szCs w:val="22"/>
        </w:rPr>
        <w:t>Zhotovitel se v souladu s touto Smlouvou zavazuje provést pro Objednatele vlastním j</w:t>
      </w:r>
      <w:r w:rsidR="00CF705C" w:rsidRPr="00CF7CEB">
        <w:rPr>
          <w:sz w:val="22"/>
          <w:szCs w:val="22"/>
        </w:rPr>
        <w:t xml:space="preserve">ménem a na vlastní odpovědnost </w:t>
      </w:r>
      <w:r w:rsidR="006C6932">
        <w:rPr>
          <w:sz w:val="22"/>
          <w:szCs w:val="22"/>
        </w:rPr>
        <w:t xml:space="preserve">Dílo spočívající ve </w:t>
      </w:r>
      <w:r w:rsidR="001D4EBA">
        <w:rPr>
          <w:sz w:val="22"/>
          <w:szCs w:val="22"/>
        </w:rPr>
        <w:t>„</w:t>
      </w:r>
      <w:r w:rsidR="001D7961" w:rsidRPr="00CF7CEB">
        <w:rPr>
          <w:color w:val="000000"/>
          <w:sz w:val="22"/>
          <w:szCs w:val="22"/>
        </w:rPr>
        <w:t>Smluvní</w:t>
      </w:r>
      <w:r w:rsidR="006C6932">
        <w:rPr>
          <w:color w:val="000000"/>
          <w:sz w:val="22"/>
          <w:szCs w:val="22"/>
        </w:rPr>
        <w:t>m</w:t>
      </w:r>
      <w:r w:rsidR="001D7961" w:rsidRPr="00CF7CEB">
        <w:rPr>
          <w:color w:val="000000"/>
          <w:sz w:val="22"/>
          <w:szCs w:val="22"/>
        </w:rPr>
        <w:t xml:space="preserve"> výzkum</w:t>
      </w:r>
      <w:r w:rsidR="006C6932">
        <w:rPr>
          <w:color w:val="000000"/>
          <w:sz w:val="22"/>
          <w:szCs w:val="22"/>
        </w:rPr>
        <w:t>u</w:t>
      </w:r>
      <w:r w:rsidR="001D4EBA">
        <w:rPr>
          <w:color w:val="000000"/>
          <w:sz w:val="22"/>
          <w:szCs w:val="22"/>
        </w:rPr>
        <w:t>“</w:t>
      </w:r>
      <w:r w:rsidR="001D7961" w:rsidRPr="00CF7CEB">
        <w:rPr>
          <w:color w:val="000000"/>
          <w:sz w:val="22"/>
          <w:szCs w:val="22"/>
        </w:rPr>
        <w:t xml:space="preserve"> obsahující </w:t>
      </w:r>
      <w:r w:rsidR="001D4EBA">
        <w:rPr>
          <w:color w:val="000000"/>
          <w:sz w:val="22"/>
          <w:szCs w:val="22"/>
        </w:rPr>
        <w:t xml:space="preserve">i) </w:t>
      </w:r>
      <w:r w:rsidR="001D7961" w:rsidRPr="00CF7CEB">
        <w:rPr>
          <w:color w:val="000000"/>
          <w:sz w:val="22"/>
          <w:szCs w:val="22"/>
        </w:rPr>
        <w:t xml:space="preserve">zpracování detailních analýz v oblasti korekčních technologií a precizního zemědělství, včetně definování finální varianty realizace předmětu veřejné zakázky a </w:t>
      </w:r>
      <w:proofErr w:type="spellStart"/>
      <w:r w:rsidR="001D4EBA">
        <w:rPr>
          <w:color w:val="000000"/>
          <w:sz w:val="22"/>
          <w:szCs w:val="22"/>
        </w:rPr>
        <w:t>ii</w:t>
      </w:r>
      <w:proofErr w:type="spellEnd"/>
      <w:r w:rsidR="001D4EBA">
        <w:rPr>
          <w:color w:val="000000"/>
          <w:sz w:val="22"/>
          <w:szCs w:val="22"/>
        </w:rPr>
        <w:t xml:space="preserve">) </w:t>
      </w:r>
      <w:r w:rsidR="001D7961" w:rsidRPr="00CF7CEB">
        <w:rPr>
          <w:color w:val="000000"/>
          <w:sz w:val="22"/>
          <w:szCs w:val="22"/>
        </w:rPr>
        <w:t>podrobné zpracování využitelnosti dat z</w:t>
      </w:r>
      <w:r w:rsidR="00D6038B">
        <w:rPr>
          <w:color w:val="000000"/>
          <w:sz w:val="22"/>
          <w:szCs w:val="22"/>
        </w:rPr>
        <w:t> dálkového průzkumu země</w:t>
      </w:r>
      <w:r w:rsidR="001D7961" w:rsidRPr="00CF7CEB">
        <w:rPr>
          <w:color w:val="000000"/>
          <w:sz w:val="22"/>
          <w:szCs w:val="22"/>
        </w:rPr>
        <w:t> </w:t>
      </w:r>
      <w:r w:rsidR="00D6038B">
        <w:rPr>
          <w:color w:val="000000"/>
          <w:sz w:val="22"/>
          <w:szCs w:val="22"/>
        </w:rPr>
        <w:t>(</w:t>
      </w:r>
      <w:r w:rsidR="001D7961" w:rsidRPr="00CF7CEB">
        <w:rPr>
          <w:color w:val="000000"/>
          <w:sz w:val="22"/>
          <w:szCs w:val="22"/>
        </w:rPr>
        <w:t xml:space="preserve">programu </w:t>
      </w:r>
      <w:proofErr w:type="spellStart"/>
      <w:r w:rsidR="001D7961" w:rsidRPr="00CF7CEB">
        <w:rPr>
          <w:color w:val="000000"/>
          <w:sz w:val="22"/>
          <w:szCs w:val="22"/>
        </w:rPr>
        <w:t>Copernicus</w:t>
      </w:r>
      <w:proofErr w:type="spellEnd"/>
      <w:r w:rsidR="000D51CA">
        <w:rPr>
          <w:color w:val="000000"/>
          <w:sz w:val="22"/>
          <w:szCs w:val="22"/>
        </w:rPr>
        <w:t xml:space="preserve"> a </w:t>
      </w:r>
      <w:proofErr w:type="spellStart"/>
      <w:r w:rsidR="00D6038B">
        <w:rPr>
          <w:color w:val="000000"/>
          <w:sz w:val="22"/>
          <w:szCs w:val="22"/>
        </w:rPr>
        <w:t>Landsat</w:t>
      </w:r>
      <w:proofErr w:type="spellEnd"/>
      <w:r w:rsidR="00D6038B">
        <w:rPr>
          <w:color w:val="000000"/>
          <w:sz w:val="22"/>
          <w:szCs w:val="22"/>
        </w:rPr>
        <w:t>)</w:t>
      </w:r>
      <w:r w:rsidR="001D7961" w:rsidRPr="00CF7CEB">
        <w:rPr>
          <w:color w:val="000000"/>
          <w:sz w:val="22"/>
          <w:szCs w:val="22"/>
        </w:rPr>
        <w:t xml:space="preserve"> v agrárním sektoru.</w:t>
      </w:r>
      <w:r w:rsidR="000855CD">
        <w:rPr>
          <w:color w:val="000000"/>
          <w:sz w:val="22"/>
          <w:szCs w:val="22"/>
        </w:rPr>
        <w:t xml:space="preserve"> To celé dále také jako „</w:t>
      </w:r>
      <w:r w:rsidR="00140C12">
        <w:rPr>
          <w:color w:val="000000"/>
          <w:sz w:val="22"/>
          <w:szCs w:val="22"/>
        </w:rPr>
        <w:t>Dílo“, je</w:t>
      </w:r>
      <w:r w:rsidR="000855CD">
        <w:rPr>
          <w:color w:val="000000"/>
          <w:sz w:val="22"/>
          <w:szCs w:val="22"/>
        </w:rPr>
        <w:t>dnotlivé části Díla dále jako „</w:t>
      </w:r>
      <w:r w:rsidR="00140C12">
        <w:rPr>
          <w:color w:val="000000"/>
          <w:sz w:val="22"/>
          <w:szCs w:val="22"/>
        </w:rPr>
        <w:t xml:space="preserve">Dílčí plnění“. </w:t>
      </w:r>
    </w:p>
    <w:p w:rsidR="00F64C7F" w:rsidRPr="00CF7CEB" w:rsidRDefault="00F64C7F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Specifikace </w:t>
      </w:r>
      <w:r w:rsidR="000C15D6" w:rsidRPr="00CF7CEB">
        <w:rPr>
          <w:rFonts w:ascii="Arial" w:hAnsi="Arial" w:cs="Arial"/>
        </w:rPr>
        <w:t xml:space="preserve">Dílčích </w:t>
      </w:r>
      <w:r w:rsidRPr="00CF7CEB">
        <w:rPr>
          <w:rFonts w:ascii="Arial" w:hAnsi="Arial" w:cs="Arial"/>
        </w:rPr>
        <w:t xml:space="preserve">plnění je součástí Přílohy č. </w:t>
      </w:r>
      <w:r w:rsidR="00602417" w:rsidRPr="00CF7CEB">
        <w:rPr>
          <w:rFonts w:ascii="Arial" w:hAnsi="Arial" w:cs="Arial"/>
          <w:color w:val="000000"/>
        </w:rPr>
        <w:t>1</w:t>
      </w:r>
      <w:r w:rsidRPr="00CF7CEB">
        <w:rPr>
          <w:rFonts w:ascii="Arial" w:hAnsi="Arial" w:cs="Arial"/>
        </w:rPr>
        <w:t xml:space="preserve"> Smlouvy. Detailní specifikaci</w:t>
      </w:r>
      <w:r w:rsidR="00CF705C" w:rsidRPr="00CF7CEB">
        <w:rPr>
          <w:rFonts w:ascii="Arial" w:hAnsi="Arial" w:cs="Arial"/>
        </w:rPr>
        <w:t xml:space="preserve"> </w:t>
      </w:r>
      <w:r w:rsidR="00BF0BEB" w:rsidRPr="00CF7CEB">
        <w:rPr>
          <w:rFonts w:ascii="Arial" w:hAnsi="Arial" w:cs="Arial"/>
        </w:rPr>
        <w:t xml:space="preserve">způsobu provedení </w:t>
      </w:r>
      <w:r w:rsidR="00CF705C" w:rsidRPr="00CF7CEB">
        <w:rPr>
          <w:rFonts w:ascii="Arial" w:hAnsi="Arial" w:cs="Arial"/>
        </w:rPr>
        <w:t>D</w:t>
      </w:r>
      <w:r w:rsidR="008D68D9" w:rsidRPr="00CF7CEB">
        <w:rPr>
          <w:rFonts w:ascii="Arial" w:hAnsi="Arial" w:cs="Arial"/>
        </w:rPr>
        <w:t xml:space="preserve">ílčího </w:t>
      </w:r>
      <w:r w:rsidR="00CF705C" w:rsidRPr="00CF7CEB">
        <w:rPr>
          <w:rFonts w:ascii="Arial" w:hAnsi="Arial" w:cs="Arial"/>
        </w:rPr>
        <w:t>plnění</w:t>
      </w:r>
      <w:r w:rsidR="008D68D9" w:rsidRPr="00CF7CEB">
        <w:rPr>
          <w:rFonts w:ascii="Arial" w:hAnsi="Arial" w:cs="Arial"/>
        </w:rPr>
        <w:t xml:space="preserve"> </w:t>
      </w:r>
      <w:r w:rsidRPr="00CF7CEB">
        <w:rPr>
          <w:rFonts w:ascii="Arial" w:hAnsi="Arial" w:cs="Arial"/>
        </w:rPr>
        <w:t xml:space="preserve">vypracuje Zhotovitel na základě spolupráce se zástupci </w:t>
      </w:r>
      <w:r w:rsidRPr="00CF7CEB">
        <w:rPr>
          <w:rFonts w:ascii="Arial" w:hAnsi="Arial" w:cs="Arial"/>
        </w:rPr>
        <w:lastRenderedPageBreak/>
        <w:t xml:space="preserve">Objednatele a předá ke schválení Objednateli minimálně 5 pracovních dnů před předpokládaným termínem zahájení realizace. Závazná osnova pro </w:t>
      </w:r>
      <w:r w:rsidR="0089353A" w:rsidRPr="00CF7CEB">
        <w:rPr>
          <w:rFonts w:ascii="Arial" w:hAnsi="Arial" w:cs="Arial"/>
        </w:rPr>
        <w:t xml:space="preserve">detailní </w:t>
      </w:r>
      <w:r w:rsidRPr="00CF7CEB">
        <w:rPr>
          <w:rFonts w:ascii="Arial" w:hAnsi="Arial" w:cs="Arial"/>
        </w:rPr>
        <w:t xml:space="preserve">specifikaci je v Příloze č. </w:t>
      </w:r>
      <w:r w:rsidR="00602417" w:rsidRPr="00CF7CEB">
        <w:rPr>
          <w:rFonts w:ascii="Arial" w:hAnsi="Arial" w:cs="Arial"/>
          <w:color w:val="000000"/>
        </w:rPr>
        <w:t>2</w:t>
      </w:r>
      <w:r w:rsidRPr="00CF7CEB">
        <w:rPr>
          <w:rFonts w:ascii="Arial" w:hAnsi="Arial" w:cs="Arial"/>
        </w:rPr>
        <w:t xml:space="preserve"> Smlouvy.</w:t>
      </w:r>
      <w:r w:rsidR="00C200F3" w:rsidRPr="00CF7CEB">
        <w:rPr>
          <w:rFonts w:ascii="Arial" w:hAnsi="Arial" w:cs="Arial"/>
        </w:rPr>
        <w:t xml:space="preserve"> Zhotovitel nezahájí provádění Dílčího plnění přede dnem schválení </w:t>
      </w:r>
      <w:r w:rsidR="008D70BB" w:rsidRPr="00CF7CEB">
        <w:rPr>
          <w:rFonts w:ascii="Arial" w:hAnsi="Arial" w:cs="Arial"/>
        </w:rPr>
        <w:t>detailní specifikace</w:t>
      </w:r>
      <w:r w:rsidR="00C200F3" w:rsidRPr="00CF7CEB">
        <w:rPr>
          <w:rFonts w:ascii="Arial" w:hAnsi="Arial" w:cs="Arial"/>
        </w:rPr>
        <w:t xml:space="preserve"> Dílčí</w:t>
      </w:r>
      <w:r w:rsidR="004F6E44" w:rsidRPr="00CF7CEB">
        <w:rPr>
          <w:rFonts w:ascii="Arial" w:hAnsi="Arial" w:cs="Arial"/>
        </w:rPr>
        <w:t>ho</w:t>
      </w:r>
      <w:r w:rsidR="00C200F3" w:rsidRPr="00CF7CEB">
        <w:rPr>
          <w:rFonts w:ascii="Arial" w:hAnsi="Arial" w:cs="Arial"/>
        </w:rPr>
        <w:t xml:space="preserve"> plnění</w:t>
      </w:r>
      <w:r w:rsidR="008D70BB" w:rsidRPr="00CF7CEB">
        <w:rPr>
          <w:rFonts w:ascii="Arial" w:hAnsi="Arial" w:cs="Arial"/>
        </w:rPr>
        <w:t xml:space="preserve"> Objednatelem</w:t>
      </w:r>
      <w:r w:rsidR="00C200F3" w:rsidRPr="00CF7CEB">
        <w:rPr>
          <w:rFonts w:ascii="Arial" w:hAnsi="Arial" w:cs="Arial"/>
        </w:rPr>
        <w:t>.</w:t>
      </w:r>
    </w:p>
    <w:p w:rsidR="00F64C7F" w:rsidRPr="00CF7CEB" w:rsidRDefault="00CF705C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může jednotlivá D</w:t>
      </w:r>
      <w:r w:rsidR="00F64C7F" w:rsidRPr="00CF7CEB">
        <w:rPr>
          <w:rFonts w:ascii="Arial" w:hAnsi="Arial" w:cs="Arial"/>
        </w:rPr>
        <w:t xml:space="preserve">ílčí plnění uvedená v Příloze č. </w:t>
      </w:r>
      <w:r w:rsidR="0009777E" w:rsidRPr="00CF7CEB">
        <w:rPr>
          <w:rFonts w:ascii="Arial" w:hAnsi="Arial" w:cs="Arial"/>
          <w:color w:val="000000"/>
        </w:rPr>
        <w:t>1</w:t>
      </w:r>
      <w:r w:rsidR="00F64C7F" w:rsidRPr="00CF7CEB">
        <w:rPr>
          <w:rFonts w:ascii="Arial" w:hAnsi="Arial" w:cs="Arial"/>
        </w:rPr>
        <w:t xml:space="preserve"> sdružovat do logických celků. V tomto případě je dostačující jedna detailní specifikace </w:t>
      </w:r>
      <w:r w:rsidR="001437B9" w:rsidRPr="00CF7CEB">
        <w:rPr>
          <w:rFonts w:ascii="Arial" w:hAnsi="Arial" w:cs="Arial"/>
        </w:rPr>
        <w:t>takto sdružen</w:t>
      </w:r>
      <w:r w:rsidR="000C15D6" w:rsidRPr="00CF7CEB">
        <w:rPr>
          <w:rFonts w:ascii="Arial" w:hAnsi="Arial" w:cs="Arial"/>
        </w:rPr>
        <w:t>ých</w:t>
      </w:r>
      <w:r w:rsidR="001437B9" w:rsidRPr="00CF7CEB">
        <w:rPr>
          <w:rFonts w:ascii="Arial" w:hAnsi="Arial" w:cs="Arial"/>
        </w:rPr>
        <w:t xml:space="preserve"> </w:t>
      </w:r>
      <w:r w:rsidR="000C15D6" w:rsidRPr="00CF7CEB">
        <w:rPr>
          <w:rFonts w:ascii="Arial" w:hAnsi="Arial" w:cs="Arial"/>
        </w:rPr>
        <w:t>Dílčích plnění</w:t>
      </w:r>
      <w:r w:rsidR="0009777E" w:rsidRPr="00CF7CEB">
        <w:rPr>
          <w:rFonts w:ascii="Arial" w:hAnsi="Arial" w:cs="Arial"/>
        </w:rPr>
        <w:t>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Místem </w:t>
      </w:r>
      <w:r w:rsidR="00140C12">
        <w:rPr>
          <w:rFonts w:ascii="Arial" w:hAnsi="Arial" w:cs="Arial"/>
        </w:rPr>
        <w:t>předání</w:t>
      </w:r>
      <w:r w:rsidRPr="00CF7CEB">
        <w:rPr>
          <w:rFonts w:ascii="Arial" w:hAnsi="Arial" w:cs="Arial"/>
        </w:rPr>
        <w:t xml:space="preserve"> Díla</w:t>
      </w:r>
      <w:r w:rsidR="00D1079B" w:rsidRPr="00CF7CEB">
        <w:rPr>
          <w:rFonts w:ascii="Arial" w:hAnsi="Arial" w:cs="Arial"/>
        </w:rPr>
        <w:t xml:space="preserve"> se sjednává sídlo Objednatele (</w:t>
      </w:r>
      <w:proofErr w:type="spellStart"/>
      <w:r w:rsidR="00D1079B" w:rsidRPr="00CF7CEB">
        <w:rPr>
          <w:rFonts w:ascii="Arial" w:hAnsi="Arial" w:cs="Arial"/>
        </w:rPr>
        <w:t>MZe</w:t>
      </w:r>
      <w:proofErr w:type="spellEnd"/>
      <w:r w:rsidR="00D1079B" w:rsidRPr="00CF7CEB">
        <w:rPr>
          <w:rFonts w:ascii="Arial" w:hAnsi="Arial" w:cs="Arial"/>
        </w:rPr>
        <w:t xml:space="preserve">, Praha 1 – </w:t>
      </w:r>
      <w:proofErr w:type="spellStart"/>
      <w:r w:rsidR="00D1079B" w:rsidRPr="00CF7CEB">
        <w:rPr>
          <w:rFonts w:ascii="Arial" w:hAnsi="Arial" w:cs="Arial"/>
        </w:rPr>
        <w:t>Těšnov</w:t>
      </w:r>
      <w:proofErr w:type="spellEnd"/>
      <w:r w:rsidR="00D1079B" w:rsidRPr="00CF7CEB">
        <w:rPr>
          <w:rFonts w:ascii="Arial" w:hAnsi="Arial" w:cs="Arial"/>
        </w:rPr>
        <w:t>)</w:t>
      </w:r>
      <w:r w:rsidRPr="00CF7CEB">
        <w:rPr>
          <w:rFonts w:ascii="Arial" w:hAnsi="Arial" w:cs="Arial"/>
        </w:rPr>
        <w:t>, přičemž jednotlivé činnosti mohou být prováděny v organizačních jednotkách určených Objednatelem mimo jeho sídlo nebo prostřednictvím vzdáleného přístupu.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Zhotovitel se zavazuje a zaručuje, že veškeré činnosti a </w:t>
      </w:r>
      <w:r w:rsidR="001437B9" w:rsidRPr="00CF7CEB">
        <w:rPr>
          <w:rFonts w:ascii="Arial" w:hAnsi="Arial" w:cs="Arial"/>
        </w:rPr>
        <w:t xml:space="preserve">věcná </w:t>
      </w:r>
      <w:r w:rsidRPr="00CF7CEB">
        <w:rPr>
          <w:rFonts w:ascii="Arial" w:hAnsi="Arial" w:cs="Arial"/>
        </w:rPr>
        <w:t>plnění, které mají být provedeny na základě této Smlouvy, budou provedeny řádně a v dohodnutých termínech se znalostí a péčí, která je možné očekávat od odborníků, kteří mají požadované znalosti a relevantní zkušenosti s realizací činností obdobných jako je předmět této Smlouvy. Při poskytování plnění jinou osobou má Zhotovitel odpovědnost, jako by plnil sám.</w:t>
      </w:r>
      <w:r w:rsidR="00361D94" w:rsidRPr="00CF7CEB">
        <w:rPr>
          <w:rFonts w:ascii="Arial" w:hAnsi="Arial" w:cs="Arial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Objednatel se zavazuje zajistit </w:t>
      </w:r>
      <w:r w:rsidR="008C5202" w:rsidRPr="00CF7CEB">
        <w:rPr>
          <w:rFonts w:ascii="Arial" w:hAnsi="Arial" w:cs="Arial"/>
        </w:rPr>
        <w:t>nezbytnou</w:t>
      </w:r>
      <w:r w:rsidRPr="00CF7CEB">
        <w:rPr>
          <w:rFonts w:ascii="Arial" w:hAnsi="Arial" w:cs="Arial"/>
        </w:rPr>
        <w:t xml:space="preserve"> součinnost a</w:t>
      </w:r>
      <w:r w:rsidR="008C5202" w:rsidRPr="00CF7CEB">
        <w:rPr>
          <w:rFonts w:ascii="Arial" w:hAnsi="Arial" w:cs="Arial"/>
        </w:rPr>
        <w:t xml:space="preserve"> z jeho strany</w:t>
      </w:r>
      <w:r w:rsidRPr="00CF7CEB">
        <w:rPr>
          <w:rFonts w:ascii="Arial" w:hAnsi="Arial" w:cs="Arial"/>
        </w:rPr>
        <w:t xml:space="preserve"> </w:t>
      </w:r>
      <w:r w:rsidR="008C5202" w:rsidRPr="00CF7CEB">
        <w:rPr>
          <w:rFonts w:ascii="Arial" w:hAnsi="Arial" w:cs="Arial"/>
        </w:rPr>
        <w:t xml:space="preserve">nezbytné </w:t>
      </w:r>
      <w:r w:rsidRPr="00CF7CEB">
        <w:rPr>
          <w:rFonts w:ascii="Arial" w:hAnsi="Arial" w:cs="Arial"/>
        </w:rPr>
        <w:t xml:space="preserve">podmínky pro řádné plnění závazků Zhotovitele podle této Smlouvy, </w:t>
      </w:r>
      <w:r w:rsidR="008C5202" w:rsidRPr="00CF7CEB">
        <w:rPr>
          <w:rFonts w:ascii="Arial" w:hAnsi="Arial" w:cs="Arial"/>
        </w:rPr>
        <w:t xml:space="preserve">řádně zhotovené </w:t>
      </w:r>
      <w:r w:rsidR="00CF705C" w:rsidRPr="00CF7CEB">
        <w:rPr>
          <w:rFonts w:ascii="Arial" w:hAnsi="Arial" w:cs="Arial"/>
        </w:rPr>
        <w:t>D</w:t>
      </w:r>
      <w:r w:rsidRPr="00CF7CEB">
        <w:rPr>
          <w:rFonts w:ascii="Arial" w:hAnsi="Arial" w:cs="Arial"/>
        </w:rPr>
        <w:t>ílo převzít a zaplatit dohodnutou cenu Díla v souladu s platební</w:t>
      </w:r>
      <w:r w:rsidR="001437B9" w:rsidRPr="00CF7CEB">
        <w:rPr>
          <w:rFonts w:ascii="Arial" w:hAnsi="Arial" w:cs="Arial"/>
        </w:rPr>
        <w:t>mi podmínkami uvedenými v čl. 5</w:t>
      </w:r>
      <w:r w:rsidR="000D51CA">
        <w:rPr>
          <w:rFonts w:ascii="Arial" w:hAnsi="Arial" w:cs="Arial"/>
        </w:rPr>
        <w:t xml:space="preserve"> a </w:t>
      </w:r>
      <w:r w:rsidR="008C5202" w:rsidRPr="00CF7CEB">
        <w:rPr>
          <w:rFonts w:ascii="Arial" w:hAnsi="Arial" w:cs="Arial"/>
        </w:rPr>
        <w:t>ostatním</w:t>
      </w:r>
      <w:r w:rsidR="00CF705C" w:rsidRPr="00CF7CEB">
        <w:rPr>
          <w:rFonts w:ascii="Arial" w:hAnsi="Arial" w:cs="Arial"/>
        </w:rPr>
        <w:t>i</w:t>
      </w:r>
      <w:r w:rsidR="008C5202" w:rsidRPr="00CF7CEB">
        <w:rPr>
          <w:rFonts w:ascii="Arial" w:hAnsi="Arial" w:cs="Arial"/>
        </w:rPr>
        <w:t xml:space="preserve"> podmínkami </w:t>
      </w:r>
      <w:r w:rsidRPr="00CF7CEB">
        <w:rPr>
          <w:rFonts w:ascii="Arial" w:hAnsi="Arial" w:cs="Arial"/>
        </w:rPr>
        <w:t>této Smlouvy.</w:t>
      </w:r>
    </w:p>
    <w:p w:rsidR="00456FC6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je povinen</w:t>
      </w:r>
      <w:r w:rsidR="00784845" w:rsidRPr="00CF7CEB">
        <w:rPr>
          <w:rFonts w:ascii="Arial" w:hAnsi="Arial" w:cs="Arial"/>
        </w:rPr>
        <w:t xml:space="preserve"> poskytnout </w:t>
      </w:r>
      <w:r w:rsidR="008C5202" w:rsidRPr="00CF7CEB">
        <w:rPr>
          <w:rFonts w:ascii="Arial" w:hAnsi="Arial" w:cs="Arial"/>
        </w:rPr>
        <w:t xml:space="preserve">Objednateli </w:t>
      </w:r>
      <w:r w:rsidRPr="00CF7CEB">
        <w:rPr>
          <w:rFonts w:ascii="Arial" w:hAnsi="Arial" w:cs="Arial"/>
        </w:rPr>
        <w:t>veškerá práva</w:t>
      </w:r>
      <w:r w:rsidR="00780CE4" w:rsidRPr="00CF7CEB">
        <w:rPr>
          <w:rFonts w:ascii="Arial" w:hAnsi="Arial" w:cs="Arial"/>
        </w:rPr>
        <w:t>, zejména práva autorská</w:t>
      </w:r>
      <w:r w:rsidR="00F937B3" w:rsidRPr="00CF7CEB">
        <w:rPr>
          <w:rFonts w:ascii="Arial" w:hAnsi="Arial" w:cs="Arial"/>
        </w:rPr>
        <w:t>,</w:t>
      </w:r>
      <w:r w:rsidRPr="00CF7CEB">
        <w:rPr>
          <w:rFonts w:ascii="Arial" w:hAnsi="Arial" w:cs="Arial"/>
        </w:rPr>
        <w:t xml:space="preserve"> tak, aby mohl být naplněn předmět a účel této Smlouvy, a zavazuje se, že k Dílu a veškerým jeho částem poskytne Objednateli všechna práva dle čl. 10</w:t>
      </w:r>
      <w:r w:rsidR="008C5202" w:rsidRPr="00CF7CEB">
        <w:rPr>
          <w:rFonts w:ascii="Arial" w:hAnsi="Arial" w:cs="Arial"/>
        </w:rPr>
        <w:t>.</w:t>
      </w:r>
      <w:r w:rsidRPr="00CF7CEB">
        <w:rPr>
          <w:rFonts w:ascii="Arial" w:hAnsi="Arial" w:cs="Arial"/>
        </w:rPr>
        <w:t xml:space="preserve"> této Smlouvy. </w:t>
      </w:r>
      <w:r w:rsidR="00780CE4" w:rsidRPr="00CF7CEB">
        <w:rPr>
          <w:rFonts w:ascii="Arial" w:hAnsi="Arial" w:cs="Arial"/>
        </w:rPr>
        <w:t xml:space="preserve">Cena za </w:t>
      </w:r>
      <w:r w:rsidR="0089353A" w:rsidRPr="00CF7CEB">
        <w:rPr>
          <w:rFonts w:ascii="Arial" w:hAnsi="Arial" w:cs="Arial"/>
        </w:rPr>
        <w:t xml:space="preserve">poskytnutí </w:t>
      </w:r>
      <w:r w:rsidR="00780CE4" w:rsidRPr="00CF7CEB">
        <w:rPr>
          <w:rFonts w:ascii="Arial" w:hAnsi="Arial" w:cs="Arial"/>
        </w:rPr>
        <w:t>práv dle tohoto odstavce je již zahrnu</w:t>
      </w:r>
      <w:r w:rsidR="00CF705C" w:rsidRPr="00CF7CEB">
        <w:rPr>
          <w:rFonts w:ascii="Arial" w:hAnsi="Arial" w:cs="Arial"/>
        </w:rPr>
        <w:t>ta v celkové ceně za D</w:t>
      </w:r>
      <w:r w:rsidR="00780CE4" w:rsidRPr="00CF7CEB">
        <w:rPr>
          <w:rFonts w:ascii="Arial" w:hAnsi="Arial" w:cs="Arial"/>
        </w:rPr>
        <w:t>ílo uvedené v čl. 5.</w:t>
      </w:r>
      <w:r w:rsidR="003D5D1E">
        <w:rPr>
          <w:rFonts w:ascii="Arial" w:hAnsi="Arial" w:cs="Arial"/>
        </w:rPr>
        <w:t xml:space="preserve"> Smlouvy a Zhotoviteli nevzniká, </w:t>
      </w:r>
      <w:r w:rsidR="00780CE4" w:rsidRPr="00CF7CEB">
        <w:rPr>
          <w:rFonts w:ascii="Arial" w:hAnsi="Arial" w:cs="Arial"/>
        </w:rPr>
        <w:t xml:space="preserve">za toto </w:t>
      </w:r>
      <w:r w:rsidR="00784845" w:rsidRPr="00CF7CEB">
        <w:rPr>
          <w:rFonts w:ascii="Arial" w:hAnsi="Arial" w:cs="Arial"/>
        </w:rPr>
        <w:t xml:space="preserve">poskytnutí </w:t>
      </w:r>
      <w:r w:rsidR="00780CE4" w:rsidRPr="00CF7CEB">
        <w:rPr>
          <w:rFonts w:ascii="Arial" w:hAnsi="Arial" w:cs="Arial"/>
        </w:rPr>
        <w:t>nárok na jakékoli jiné plnění.</w:t>
      </w:r>
    </w:p>
    <w:p w:rsidR="005E1858" w:rsidRPr="00CF7CEB" w:rsidRDefault="005E1858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je povinen poskytnout Objednateli data, která Zhotovitel shromáždil v průběhu provádění Díla a na základě, kterých Dílo vytvořil. Cena za poskytnutí těchto dat je taktéž zahrnuta v celkové ceně za Dílo uvedené v čl. 5 Smlouvy a Zhotoviteli nevzniká za toto poskytnutí nárok na jakékoli jiné plnění.</w:t>
      </w:r>
      <w:r w:rsidR="005B2AA1" w:rsidRPr="00CF7CEB">
        <w:rPr>
          <w:rFonts w:ascii="Arial" w:hAnsi="Arial" w:cs="Arial"/>
        </w:rPr>
        <w:t xml:space="preserve"> Zhotovitel předá</w:t>
      </w:r>
      <w:r w:rsidR="000D51CA">
        <w:rPr>
          <w:rFonts w:ascii="Arial" w:hAnsi="Arial" w:cs="Arial"/>
        </w:rPr>
        <w:t xml:space="preserve"> data Objednateli v termínech a </w:t>
      </w:r>
      <w:r w:rsidR="005B2AA1" w:rsidRPr="00CF7CEB">
        <w:rPr>
          <w:rFonts w:ascii="Arial" w:hAnsi="Arial" w:cs="Arial"/>
        </w:rPr>
        <w:t>způsobem stanoveným v detailním harmonogramu d</w:t>
      </w:r>
      <w:r w:rsidR="00DA5D94" w:rsidRPr="00CF7CEB">
        <w:rPr>
          <w:rFonts w:ascii="Arial" w:hAnsi="Arial" w:cs="Arial"/>
        </w:rPr>
        <w:t>l</w:t>
      </w:r>
      <w:r w:rsidR="005B2AA1" w:rsidRPr="00CF7CEB">
        <w:rPr>
          <w:rFonts w:ascii="Arial" w:hAnsi="Arial" w:cs="Arial"/>
        </w:rPr>
        <w:t xml:space="preserve">e </w:t>
      </w:r>
      <w:r w:rsidR="007D4B16">
        <w:rPr>
          <w:rFonts w:ascii="Arial" w:hAnsi="Arial" w:cs="Arial"/>
        </w:rPr>
        <w:t>odst.</w:t>
      </w:r>
      <w:r w:rsidR="005B2AA1" w:rsidRPr="00CF7CEB">
        <w:rPr>
          <w:rFonts w:ascii="Arial" w:hAnsi="Arial" w:cs="Arial"/>
        </w:rPr>
        <w:t xml:space="preserve"> </w:t>
      </w:r>
      <w:r w:rsidR="007D4B16">
        <w:rPr>
          <w:rFonts w:ascii="Arial" w:hAnsi="Arial" w:cs="Arial"/>
        </w:rPr>
        <w:t>3.</w:t>
      </w:r>
      <w:r w:rsidR="005B2AA1" w:rsidRPr="00CF7CEB">
        <w:rPr>
          <w:rFonts w:ascii="Arial" w:hAnsi="Arial" w:cs="Arial"/>
        </w:rPr>
        <w:t>11</w:t>
      </w:r>
      <w:r w:rsidR="00DA5D94" w:rsidRPr="00CF7CEB">
        <w:rPr>
          <w:rFonts w:ascii="Arial" w:hAnsi="Arial" w:cs="Arial"/>
        </w:rPr>
        <w:t xml:space="preserve"> </w:t>
      </w:r>
      <w:r w:rsidR="007D4B16">
        <w:rPr>
          <w:rFonts w:ascii="Arial" w:hAnsi="Arial" w:cs="Arial"/>
        </w:rPr>
        <w:t>tohoto článku</w:t>
      </w:r>
      <w:r w:rsidR="005B2AA1" w:rsidRPr="00CF7CEB">
        <w:rPr>
          <w:rFonts w:ascii="Arial" w:hAnsi="Arial" w:cs="Arial"/>
        </w:rPr>
        <w:t>.</w:t>
      </w:r>
    </w:p>
    <w:p w:rsidR="003B0763" w:rsidRPr="00CF7CEB" w:rsidRDefault="003B0763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Zhotovitel se zavazuje provést Dílo jako celek nejpozději do </w:t>
      </w:r>
      <w:r w:rsidR="00AA13E7" w:rsidRPr="00CF7CEB">
        <w:rPr>
          <w:rFonts w:ascii="Arial" w:hAnsi="Arial" w:cs="Arial"/>
        </w:rPr>
        <w:t>dvanácti</w:t>
      </w:r>
      <w:r w:rsidR="005A6F9C" w:rsidRPr="00CF7CEB">
        <w:rPr>
          <w:rFonts w:ascii="Arial" w:hAnsi="Arial" w:cs="Arial"/>
        </w:rPr>
        <w:t xml:space="preserve"> měsíců od</w:t>
      </w:r>
      <w:r w:rsidR="00BF0BEB" w:rsidRPr="00CF7CEB">
        <w:rPr>
          <w:rFonts w:ascii="Arial" w:hAnsi="Arial" w:cs="Arial"/>
        </w:rPr>
        <w:t xml:space="preserve"> </w:t>
      </w:r>
      <w:r w:rsidR="00E8327E" w:rsidRPr="00CF7CEB">
        <w:rPr>
          <w:rFonts w:ascii="Arial" w:hAnsi="Arial" w:cs="Arial"/>
        </w:rPr>
        <w:t xml:space="preserve">nabytí účinnosti této </w:t>
      </w:r>
      <w:r w:rsidR="005A6F9C" w:rsidRPr="00CF7CEB">
        <w:rPr>
          <w:rFonts w:ascii="Arial" w:hAnsi="Arial" w:cs="Arial"/>
        </w:rPr>
        <w:t>Smlouvy.</w:t>
      </w:r>
      <w:r w:rsidRPr="00CF7CEB">
        <w:rPr>
          <w:rFonts w:ascii="Arial" w:hAnsi="Arial" w:cs="Arial"/>
        </w:rPr>
        <w:t xml:space="preserve"> Termíny provedení jednotlivých Dílčích plnění budou </w:t>
      </w:r>
      <w:r w:rsidR="0089353A" w:rsidRPr="00CF7CEB">
        <w:rPr>
          <w:rFonts w:ascii="Arial" w:hAnsi="Arial" w:cs="Arial"/>
        </w:rPr>
        <w:t>stanoveny</w:t>
      </w:r>
      <w:r w:rsidRPr="00CF7CEB">
        <w:rPr>
          <w:rFonts w:ascii="Arial" w:hAnsi="Arial" w:cs="Arial"/>
        </w:rPr>
        <w:t xml:space="preserve"> v rámci </w:t>
      </w:r>
      <w:r w:rsidR="0089353A" w:rsidRPr="00CF7CEB">
        <w:rPr>
          <w:rFonts w:ascii="Arial" w:hAnsi="Arial" w:cs="Arial"/>
        </w:rPr>
        <w:t xml:space="preserve">Objednatelem odsouhlasených </w:t>
      </w:r>
      <w:r w:rsidRPr="00CF7CEB">
        <w:rPr>
          <w:rFonts w:ascii="Arial" w:hAnsi="Arial" w:cs="Arial"/>
        </w:rPr>
        <w:t>detailních specifikací Dílčích plnění.</w:t>
      </w:r>
    </w:p>
    <w:p w:rsidR="00E8327E" w:rsidRPr="00CF7CEB" w:rsidRDefault="00E8327E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Objednatel je oprávněn v průběhu trvání této Smlouvy svým jednostranným oznámením doručeným Zhotoviteli omezit rozsah předmětu Díla </w:t>
      </w:r>
      <w:r w:rsidR="00963D86" w:rsidRPr="00CF7CEB">
        <w:rPr>
          <w:rFonts w:ascii="Arial" w:hAnsi="Arial" w:cs="Arial"/>
        </w:rPr>
        <w:t>vyjmutím</w:t>
      </w:r>
      <w:r w:rsidRPr="00CF7CEB">
        <w:rPr>
          <w:rFonts w:ascii="Arial" w:hAnsi="Arial" w:cs="Arial"/>
        </w:rPr>
        <w:t xml:space="preserve"> jednotliv</w:t>
      </w:r>
      <w:r w:rsidR="00963D86" w:rsidRPr="00CF7CEB">
        <w:rPr>
          <w:rFonts w:ascii="Arial" w:hAnsi="Arial" w:cs="Arial"/>
        </w:rPr>
        <w:t>ých Dílčích</w:t>
      </w:r>
      <w:r w:rsidRPr="00CF7CEB">
        <w:rPr>
          <w:rFonts w:ascii="Arial" w:hAnsi="Arial" w:cs="Arial"/>
        </w:rPr>
        <w:t xml:space="preserve"> plnění uveden</w:t>
      </w:r>
      <w:r w:rsidR="00963D86" w:rsidRPr="00CF7CEB">
        <w:rPr>
          <w:rFonts w:ascii="Arial" w:hAnsi="Arial" w:cs="Arial"/>
        </w:rPr>
        <w:t>ých</w:t>
      </w:r>
      <w:r w:rsidRPr="00CF7CEB">
        <w:rPr>
          <w:rFonts w:ascii="Arial" w:hAnsi="Arial" w:cs="Arial"/>
        </w:rPr>
        <w:t xml:space="preserve"> v Příloze č. </w:t>
      </w:r>
      <w:r w:rsidR="0089785F" w:rsidRPr="00CF7CEB">
        <w:rPr>
          <w:rFonts w:ascii="Arial" w:hAnsi="Arial" w:cs="Arial"/>
          <w:color w:val="000000"/>
        </w:rPr>
        <w:t>1</w:t>
      </w:r>
      <w:r w:rsidRPr="00CF7CEB">
        <w:rPr>
          <w:rFonts w:ascii="Arial" w:hAnsi="Arial" w:cs="Arial"/>
        </w:rPr>
        <w:t xml:space="preserve"> této Smlouvy</w:t>
      </w:r>
      <w:r w:rsidR="00963D86" w:rsidRPr="00CF7CEB">
        <w:rPr>
          <w:rFonts w:ascii="Arial" w:hAnsi="Arial" w:cs="Arial"/>
        </w:rPr>
        <w:t xml:space="preserve"> z předmětu Díla</w:t>
      </w:r>
      <w:r w:rsidRPr="00CF7CEB">
        <w:rPr>
          <w:rFonts w:ascii="Arial" w:hAnsi="Arial" w:cs="Arial"/>
        </w:rPr>
        <w:t>, a to za předpokladu, že provádění příslušných Dílčích plnění nebylo ke dni doručení oznámení Zhotoviteli zahájeno.</w:t>
      </w:r>
    </w:p>
    <w:p w:rsidR="004B4BE7" w:rsidRPr="00CF7CEB" w:rsidRDefault="00711AF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Detailní harmonogram bude dodán Objednatelem jako součást detailní specifikace v Příloze 1.</w:t>
      </w:r>
    </w:p>
    <w:p w:rsidR="00711AF4" w:rsidRPr="009B56BD" w:rsidRDefault="00711AF4" w:rsidP="00711AF4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2709D9" w:rsidRPr="009B56BD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2" w:name="_Ref288511885"/>
      <w:r w:rsidRPr="009B56BD">
        <w:lastRenderedPageBreak/>
        <w:t xml:space="preserve">- </w:t>
      </w:r>
      <w:r w:rsidR="00B85940" w:rsidRPr="009B56BD">
        <w:t>Předání a převzetí díla</w:t>
      </w:r>
      <w:bookmarkEnd w:id="2"/>
      <w:r w:rsidR="00B85940" w:rsidRPr="009B56BD">
        <w:t xml:space="preserve">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Ke splnění povinno</w:t>
      </w:r>
      <w:r w:rsidR="00CF705C" w:rsidRPr="00CF7CEB">
        <w:rPr>
          <w:rFonts w:ascii="Arial" w:hAnsi="Arial" w:cs="Arial"/>
        </w:rPr>
        <w:t>stí Zhotovitele dojde</w:t>
      </w:r>
      <w:r w:rsidR="00677D02" w:rsidRPr="00CF7CEB">
        <w:rPr>
          <w:rFonts w:ascii="Arial" w:hAnsi="Arial" w:cs="Arial"/>
        </w:rPr>
        <w:t xml:space="preserve"> dokončením a</w:t>
      </w:r>
      <w:r w:rsidR="00CF705C" w:rsidRPr="00CF7CEB">
        <w:rPr>
          <w:rFonts w:ascii="Arial" w:hAnsi="Arial" w:cs="Arial"/>
        </w:rPr>
        <w:t xml:space="preserve"> předáním D</w:t>
      </w:r>
      <w:r w:rsidRPr="00CF7CEB">
        <w:rPr>
          <w:rFonts w:ascii="Arial" w:hAnsi="Arial" w:cs="Arial"/>
        </w:rPr>
        <w:t xml:space="preserve">íla Zhotovitelem se všemi náležitostmi dle specifikace uvedené </w:t>
      </w:r>
      <w:r w:rsidR="00784845" w:rsidRPr="00CF7CEB">
        <w:rPr>
          <w:rFonts w:ascii="Arial" w:hAnsi="Arial" w:cs="Arial"/>
        </w:rPr>
        <w:t xml:space="preserve">v této Smlouvě a </w:t>
      </w:r>
      <w:r w:rsidRPr="00CF7CEB">
        <w:rPr>
          <w:rFonts w:ascii="Arial" w:hAnsi="Arial" w:cs="Arial"/>
        </w:rPr>
        <w:t>v</w:t>
      </w:r>
      <w:r w:rsidR="00F64C7F" w:rsidRPr="00CF7CEB">
        <w:rPr>
          <w:rFonts w:ascii="Arial" w:hAnsi="Arial" w:cs="Arial"/>
        </w:rPr>
        <w:t xml:space="preserve"> detailní specifikaci </w:t>
      </w:r>
      <w:r w:rsidR="00677D02" w:rsidRPr="00CF7CEB">
        <w:rPr>
          <w:rFonts w:ascii="Arial" w:hAnsi="Arial" w:cs="Arial"/>
        </w:rPr>
        <w:t xml:space="preserve">Dílčího </w:t>
      </w:r>
      <w:r w:rsidR="00F64C7F" w:rsidRPr="00CF7CEB">
        <w:rPr>
          <w:rFonts w:ascii="Arial" w:hAnsi="Arial" w:cs="Arial"/>
        </w:rPr>
        <w:t>plnění</w:t>
      </w:r>
      <w:r w:rsidRPr="00CF7CEB">
        <w:rPr>
          <w:rFonts w:ascii="Arial" w:hAnsi="Arial" w:cs="Arial"/>
        </w:rPr>
        <w:t xml:space="preserve"> a převzetím Objednatelem.</w:t>
      </w:r>
    </w:p>
    <w:p w:rsidR="002709D9" w:rsidRPr="00CF7CEB" w:rsidRDefault="00B85940" w:rsidP="005C792D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>Zhotovitel předá a Objednatel převezme předmět plnění od Zhotovit</w:t>
      </w:r>
      <w:r w:rsidR="001A1766" w:rsidRPr="00CF7CEB">
        <w:rPr>
          <w:sz w:val="22"/>
          <w:szCs w:val="22"/>
        </w:rPr>
        <w:t xml:space="preserve">ele podle druhu předmětu plnění v souladu se specifikací </w:t>
      </w:r>
      <w:r w:rsidR="00FB01A6" w:rsidRPr="00CF7CEB">
        <w:rPr>
          <w:sz w:val="22"/>
          <w:szCs w:val="22"/>
        </w:rPr>
        <w:t xml:space="preserve">uvedenou </w:t>
      </w:r>
      <w:r w:rsidR="00BF33F3" w:rsidRPr="00CF7CEB">
        <w:rPr>
          <w:sz w:val="22"/>
          <w:szCs w:val="22"/>
        </w:rPr>
        <w:t>v</w:t>
      </w:r>
      <w:r w:rsidR="005F6974" w:rsidRPr="00CF7CEB">
        <w:rPr>
          <w:sz w:val="22"/>
          <w:szCs w:val="22"/>
        </w:rPr>
        <w:t> Příloze č.</w:t>
      </w:r>
      <w:r w:rsidR="004F5644" w:rsidRPr="00CF7CEB">
        <w:rPr>
          <w:sz w:val="22"/>
          <w:szCs w:val="22"/>
        </w:rPr>
        <w:t xml:space="preserve"> </w:t>
      </w:r>
      <w:r w:rsidR="005F6974" w:rsidRPr="00CF7CEB">
        <w:rPr>
          <w:sz w:val="22"/>
          <w:szCs w:val="22"/>
        </w:rPr>
        <w:t>1</w:t>
      </w:r>
      <w:r w:rsidR="00832467">
        <w:rPr>
          <w:sz w:val="22"/>
          <w:szCs w:val="22"/>
        </w:rPr>
        <w:t xml:space="preserve"> </w:t>
      </w:r>
      <w:r w:rsidR="00BF33F3" w:rsidRPr="00CF7CEB">
        <w:rPr>
          <w:sz w:val="22"/>
          <w:szCs w:val="22"/>
        </w:rPr>
        <w:t>této Smlouvy</w:t>
      </w:r>
      <w:r w:rsidR="00CF705C" w:rsidRPr="00CF7CEB">
        <w:rPr>
          <w:sz w:val="22"/>
          <w:szCs w:val="22"/>
        </w:rPr>
        <w:t xml:space="preserve"> </w:t>
      </w:r>
      <w:r w:rsidRPr="00CF7CEB">
        <w:rPr>
          <w:sz w:val="22"/>
          <w:szCs w:val="22"/>
        </w:rPr>
        <w:t>následujícím způsobem:</w:t>
      </w:r>
    </w:p>
    <w:p w:rsidR="002709D9" w:rsidRPr="00CF7CEB" w:rsidRDefault="00C94B95" w:rsidP="00665D1D">
      <w:pPr>
        <w:pStyle w:val="MZeSMLNAdpis3"/>
        <w:keepNext w:val="0"/>
        <w:keepLines w:val="0"/>
        <w:rPr>
          <w:sz w:val="22"/>
          <w:szCs w:val="22"/>
        </w:rPr>
      </w:pPr>
      <w:r w:rsidRPr="00CF7CEB">
        <w:rPr>
          <w:sz w:val="22"/>
          <w:szCs w:val="22"/>
        </w:rPr>
        <w:t xml:space="preserve">Dílčí plnění </w:t>
      </w:r>
      <w:r w:rsidR="00B85940" w:rsidRPr="00CF7CEB">
        <w:rPr>
          <w:sz w:val="22"/>
          <w:szCs w:val="22"/>
        </w:rPr>
        <w:t xml:space="preserve">podle této Smlouvy </w:t>
      </w:r>
      <w:r w:rsidR="00677D02" w:rsidRPr="00CF7CEB">
        <w:rPr>
          <w:sz w:val="22"/>
          <w:szCs w:val="22"/>
        </w:rPr>
        <w:t xml:space="preserve">bude </w:t>
      </w:r>
      <w:r w:rsidR="00B85940" w:rsidRPr="00CF7CEB">
        <w:rPr>
          <w:sz w:val="22"/>
          <w:szCs w:val="22"/>
        </w:rPr>
        <w:t xml:space="preserve">předáno a převzato v rámci Akceptačního řízení, po odsouhlasení a následném potvrzení </w:t>
      </w:r>
      <w:r w:rsidR="0089353A" w:rsidRPr="00CF7CEB">
        <w:rPr>
          <w:sz w:val="22"/>
          <w:szCs w:val="22"/>
        </w:rPr>
        <w:t>a</w:t>
      </w:r>
      <w:r w:rsidR="00B85940" w:rsidRPr="00CF7CEB">
        <w:rPr>
          <w:sz w:val="22"/>
          <w:szCs w:val="22"/>
        </w:rPr>
        <w:t xml:space="preserve">kceptačního protokolu </w:t>
      </w:r>
      <w:r w:rsidR="00F64C7F" w:rsidRPr="00CF7CEB">
        <w:rPr>
          <w:noProof/>
          <w:sz w:val="22"/>
          <w:szCs w:val="22"/>
        </w:rPr>
        <w:t>v podobě uvedené v P</w:t>
      </w:r>
      <w:r w:rsidR="0077059D" w:rsidRPr="00CF7CEB">
        <w:rPr>
          <w:noProof/>
          <w:sz w:val="22"/>
          <w:szCs w:val="22"/>
        </w:rPr>
        <w:t>říloze č.</w:t>
      </w:r>
      <w:r w:rsidR="007D29ED" w:rsidRPr="00CF7CEB">
        <w:rPr>
          <w:noProof/>
          <w:sz w:val="22"/>
          <w:szCs w:val="22"/>
        </w:rPr>
        <w:t xml:space="preserve"> </w:t>
      </w:r>
      <w:r w:rsidR="00B50A3D" w:rsidRPr="00CF7CEB">
        <w:rPr>
          <w:color w:val="000000"/>
          <w:sz w:val="22"/>
          <w:szCs w:val="22"/>
        </w:rPr>
        <w:t>3</w:t>
      </w:r>
      <w:r w:rsidR="00906897" w:rsidRPr="00CF7CEB">
        <w:rPr>
          <w:noProof/>
          <w:sz w:val="22"/>
          <w:szCs w:val="22"/>
        </w:rPr>
        <w:t xml:space="preserve"> </w:t>
      </w:r>
      <w:r w:rsidR="0077059D" w:rsidRPr="00CF7CEB">
        <w:rPr>
          <w:noProof/>
          <w:sz w:val="22"/>
          <w:szCs w:val="22"/>
        </w:rPr>
        <w:t>této Smlouvy</w:t>
      </w:r>
      <w:r w:rsidR="0089353A" w:rsidRPr="00CF7CEB">
        <w:rPr>
          <w:noProof/>
          <w:sz w:val="22"/>
          <w:szCs w:val="22"/>
        </w:rPr>
        <w:t xml:space="preserve"> (dále jen „</w:t>
      </w:r>
      <w:r w:rsidR="0089353A" w:rsidRPr="00CF7CEB">
        <w:rPr>
          <w:b/>
          <w:noProof/>
          <w:sz w:val="22"/>
          <w:szCs w:val="22"/>
        </w:rPr>
        <w:t>Akceptační protokol</w:t>
      </w:r>
      <w:r w:rsidR="0089353A" w:rsidRPr="00CF7CEB">
        <w:rPr>
          <w:noProof/>
          <w:sz w:val="22"/>
          <w:szCs w:val="22"/>
        </w:rPr>
        <w:t>“)</w:t>
      </w:r>
      <w:r w:rsidR="0077059D" w:rsidRPr="00CF7CEB">
        <w:rPr>
          <w:sz w:val="22"/>
          <w:szCs w:val="22"/>
        </w:rPr>
        <w:t xml:space="preserve"> </w:t>
      </w:r>
      <w:r w:rsidR="00B85940" w:rsidRPr="00CF7CEB">
        <w:rPr>
          <w:sz w:val="22"/>
          <w:szCs w:val="22"/>
        </w:rPr>
        <w:t xml:space="preserve">pověřenými </w:t>
      </w:r>
      <w:r w:rsidR="00173BA2" w:rsidRPr="00CF7CEB">
        <w:rPr>
          <w:sz w:val="22"/>
          <w:szCs w:val="22"/>
        </w:rPr>
        <w:t xml:space="preserve">oprávněnými </w:t>
      </w:r>
      <w:r w:rsidR="00B85940" w:rsidRPr="00CF7CEB">
        <w:rPr>
          <w:sz w:val="22"/>
          <w:szCs w:val="22"/>
        </w:rPr>
        <w:t>pracovníky</w:t>
      </w:r>
      <w:r w:rsidR="00173BA2" w:rsidRPr="00CF7CEB">
        <w:rPr>
          <w:sz w:val="22"/>
          <w:szCs w:val="22"/>
        </w:rPr>
        <w:t xml:space="preserve"> dle této Smlouvy</w:t>
      </w:r>
      <w:r w:rsidR="00B85940" w:rsidRPr="00CF7CEB">
        <w:rPr>
          <w:sz w:val="22"/>
          <w:szCs w:val="22"/>
        </w:rPr>
        <w:t xml:space="preserve">. </w:t>
      </w:r>
    </w:p>
    <w:p w:rsidR="002709D9" w:rsidRPr="00CF7CEB" w:rsidRDefault="00B85940" w:rsidP="00665D1D">
      <w:pPr>
        <w:pStyle w:val="MZeSMLNAdpis3"/>
        <w:keepNext w:val="0"/>
        <w:keepLines w:val="0"/>
        <w:rPr>
          <w:sz w:val="22"/>
          <w:szCs w:val="22"/>
        </w:rPr>
      </w:pPr>
      <w:r w:rsidRPr="00CF7CEB">
        <w:rPr>
          <w:sz w:val="22"/>
          <w:szCs w:val="22"/>
        </w:rPr>
        <w:t>Proces Akceptačního řízení je rozveden dále v tomto článku Smlouvy.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bookmarkStart w:id="3" w:name="_Ref288510448"/>
      <w:r w:rsidRPr="00CF7CEB">
        <w:rPr>
          <w:rFonts w:ascii="Arial" w:hAnsi="Arial" w:cs="Arial"/>
          <w:b/>
        </w:rPr>
        <w:t>Akceptační řízení</w:t>
      </w:r>
      <w:r w:rsidRPr="00CF7CEB">
        <w:rPr>
          <w:rFonts w:ascii="Arial" w:hAnsi="Arial" w:cs="Arial"/>
        </w:rPr>
        <w:t xml:space="preserve"> probíhá následujícím způsobem: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předá Dílčí plnění Objednateli k Akceptačnímu řízení. Předání k </w:t>
      </w:r>
      <w:r w:rsidR="00C94B95" w:rsidRPr="00CF7CEB">
        <w:rPr>
          <w:rFonts w:ascii="Arial" w:hAnsi="Arial" w:cs="Arial"/>
        </w:rPr>
        <w:t xml:space="preserve">Akceptačnímu </w:t>
      </w:r>
      <w:r w:rsidRPr="00CF7CEB">
        <w:rPr>
          <w:rFonts w:ascii="Arial" w:hAnsi="Arial" w:cs="Arial"/>
        </w:rPr>
        <w:t xml:space="preserve">řízení bude zdokumentováno Předávacím protokolem </w:t>
      </w:r>
      <w:r w:rsidR="00C35108" w:rsidRPr="00CF7CEB">
        <w:rPr>
          <w:rFonts w:ascii="Arial" w:hAnsi="Arial" w:cs="Arial"/>
          <w:noProof/>
        </w:rPr>
        <w:t>v podobě uvedené v</w:t>
      </w:r>
      <w:r w:rsidR="00B50A3D" w:rsidRPr="00CF7CEB">
        <w:rPr>
          <w:rFonts w:ascii="Arial" w:hAnsi="Arial" w:cs="Arial"/>
          <w:noProof/>
        </w:rPr>
        <w:t> Příloze č.</w:t>
      </w:r>
      <w:r w:rsidR="004F5644" w:rsidRPr="00CF7CEB">
        <w:rPr>
          <w:rFonts w:ascii="Arial" w:hAnsi="Arial" w:cs="Arial"/>
          <w:noProof/>
        </w:rPr>
        <w:t xml:space="preserve"> </w:t>
      </w:r>
      <w:r w:rsidR="00B50A3D" w:rsidRPr="00CF7CEB">
        <w:rPr>
          <w:rFonts w:ascii="Arial" w:hAnsi="Arial" w:cs="Arial"/>
          <w:noProof/>
        </w:rPr>
        <w:t>4</w:t>
      </w:r>
      <w:r w:rsidRPr="00CF7CEB">
        <w:rPr>
          <w:rFonts w:ascii="Arial" w:hAnsi="Arial" w:cs="Arial"/>
          <w:noProof/>
        </w:rPr>
        <w:t xml:space="preserve"> této Smlouvy</w:t>
      </w:r>
      <w:r w:rsidRPr="00CF7CEB">
        <w:rPr>
          <w:rFonts w:ascii="Arial" w:hAnsi="Arial" w:cs="Arial"/>
        </w:rPr>
        <w:t>, který podepíší obě smluvní strany.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Předáním plnění je zahájeno období Akceptačního řízení.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Nejdéle do 1</w:t>
      </w:r>
      <w:r w:rsidR="00CF705C" w:rsidRPr="00CF7CEB">
        <w:rPr>
          <w:rFonts w:ascii="Arial" w:hAnsi="Arial" w:cs="Arial"/>
        </w:rPr>
        <w:t>0</w:t>
      </w:r>
      <w:r w:rsidRPr="00CF7CEB">
        <w:rPr>
          <w:rFonts w:ascii="Arial" w:hAnsi="Arial" w:cs="Arial"/>
        </w:rPr>
        <w:t xml:space="preserve"> </w:t>
      </w:r>
      <w:r w:rsidR="00CF705C" w:rsidRPr="00CF7CEB">
        <w:rPr>
          <w:rFonts w:ascii="Arial" w:hAnsi="Arial" w:cs="Arial"/>
        </w:rPr>
        <w:t>pracovních</w:t>
      </w:r>
      <w:r w:rsidRPr="00CF7CEB">
        <w:rPr>
          <w:rFonts w:ascii="Arial" w:hAnsi="Arial" w:cs="Arial"/>
        </w:rPr>
        <w:t xml:space="preserve"> dnů od předání plnění k Akceptačnímu řízení se Objednatel k plnění vyjádří vypracováním Akceptačního protokolu.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Výsledek Akceptačního řízení bude uveden v Akceptačním protokolu, a to jedním z dále uvedených způsobů: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  <w:b/>
        </w:rPr>
        <w:t>Akceptováno bez výhrad</w:t>
      </w:r>
      <w:r w:rsidRPr="00CF7CEB">
        <w:rPr>
          <w:rFonts w:ascii="Arial" w:hAnsi="Arial" w:cs="Arial"/>
        </w:rPr>
        <w:t xml:space="preserve">. Zhotovitel na základě takto potvrzeného Akceptačního protokolu předává </w:t>
      </w:r>
      <w:r w:rsidR="00C94B95" w:rsidRPr="00CF7CEB">
        <w:rPr>
          <w:rFonts w:ascii="Arial" w:hAnsi="Arial" w:cs="Arial"/>
        </w:rPr>
        <w:t xml:space="preserve">Dílčí plnění </w:t>
      </w:r>
      <w:r w:rsidRPr="00CF7CEB">
        <w:rPr>
          <w:rFonts w:ascii="Arial" w:hAnsi="Arial" w:cs="Arial"/>
        </w:rPr>
        <w:t xml:space="preserve">Objednateli a bude fakturovat cenu za příslušné </w:t>
      </w:r>
      <w:r w:rsidR="00F659A5" w:rsidRPr="00CF7CEB">
        <w:rPr>
          <w:rFonts w:ascii="Arial" w:hAnsi="Arial" w:cs="Arial"/>
        </w:rPr>
        <w:t xml:space="preserve">Dílčí </w:t>
      </w:r>
      <w:r w:rsidRPr="00CF7CEB">
        <w:rPr>
          <w:rFonts w:ascii="Arial" w:hAnsi="Arial" w:cs="Arial"/>
        </w:rPr>
        <w:t>plnění v plné výši.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  <w:b/>
        </w:rPr>
        <w:t>Akceptováno s výhradami.</w:t>
      </w:r>
      <w:r w:rsidRPr="00CF7CEB">
        <w:rPr>
          <w:rFonts w:ascii="Arial" w:hAnsi="Arial" w:cs="Arial"/>
        </w:rPr>
        <w:t xml:space="preserve"> V Akceptačním protokolu budou výhrady specifikovány a bude uveden termín, do kdy mají být předmětné výhrady odstraněny. </w:t>
      </w:r>
      <w:r w:rsidR="0018511A" w:rsidRPr="00CF7CEB">
        <w:rPr>
          <w:rFonts w:ascii="Arial" w:hAnsi="Arial" w:cs="Arial"/>
        </w:rPr>
        <w:t xml:space="preserve">Zhotovitel je povinen v tomto termínu </w:t>
      </w:r>
      <w:r w:rsidR="00C94B95" w:rsidRPr="00CF7CEB">
        <w:rPr>
          <w:rFonts w:ascii="Arial" w:hAnsi="Arial" w:cs="Arial"/>
        </w:rPr>
        <w:t>předmětné</w:t>
      </w:r>
      <w:r w:rsidR="0018511A" w:rsidRPr="00CF7CEB">
        <w:rPr>
          <w:rFonts w:ascii="Arial" w:hAnsi="Arial" w:cs="Arial"/>
        </w:rPr>
        <w:t xml:space="preserve"> vady </w:t>
      </w:r>
      <w:r w:rsidR="00C94B95" w:rsidRPr="00CF7CEB">
        <w:rPr>
          <w:rFonts w:ascii="Arial" w:hAnsi="Arial" w:cs="Arial"/>
        </w:rPr>
        <w:t>odstranit</w:t>
      </w:r>
      <w:r w:rsidR="0018511A" w:rsidRPr="00CF7CEB">
        <w:rPr>
          <w:rFonts w:ascii="Arial" w:hAnsi="Arial" w:cs="Arial"/>
        </w:rPr>
        <w:t xml:space="preserve">. </w:t>
      </w:r>
      <w:r w:rsidRPr="00CF7CEB">
        <w:rPr>
          <w:rFonts w:ascii="Arial" w:hAnsi="Arial" w:cs="Arial"/>
        </w:rPr>
        <w:t>Na akceptaci s výhradami nevzniká Zhotoviteli dle této Smlouvy nárok. Objednatel je oprávněn Akceptaci s výhradami odmítnout. Dohodnou-li se</w:t>
      </w:r>
      <w:r w:rsidR="00C94B95" w:rsidRPr="00CF7CEB">
        <w:rPr>
          <w:rFonts w:ascii="Arial" w:hAnsi="Arial" w:cs="Arial"/>
        </w:rPr>
        <w:t xml:space="preserve"> tak</w:t>
      </w:r>
      <w:r w:rsidRPr="00CF7CEB">
        <w:rPr>
          <w:rFonts w:ascii="Arial" w:hAnsi="Arial" w:cs="Arial"/>
        </w:rPr>
        <w:t xml:space="preserve"> smluvní strany, může Zhotovitel fakturovat Objednateli finanční plnění v částečné výši. Vzájemná dohoda smluvních stran o této skutečnosti </w:t>
      </w:r>
      <w:r w:rsidR="002D5EA1" w:rsidRPr="00CF7CEB">
        <w:rPr>
          <w:rFonts w:ascii="Arial" w:hAnsi="Arial" w:cs="Arial"/>
        </w:rPr>
        <w:t xml:space="preserve">a o výši ceny za plnění s výhradami </w:t>
      </w:r>
      <w:r w:rsidR="00CF705C" w:rsidRPr="00CF7CEB">
        <w:rPr>
          <w:rFonts w:ascii="Arial" w:hAnsi="Arial" w:cs="Arial"/>
        </w:rPr>
        <w:t>bude zanesena do </w:t>
      </w:r>
      <w:r w:rsidRPr="00CF7CEB">
        <w:rPr>
          <w:rFonts w:ascii="Arial" w:hAnsi="Arial" w:cs="Arial"/>
        </w:rPr>
        <w:t xml:space="preserve">Akceptačního protokolu. </w:t>
      </w:r>
      <w:r w:rsidR="002D5EA1" w:rsidRPr="00CF7CEB">
        <w:rPr>
          <w:rFonts w:ascii="Arial" w:hAnsi="Arial" w:cs="Arial"/>
        </w:rPr>
        <w:t>Zbytek ceny za p</w:t>
      </w:r>
      <w:r w:rsidR="00CF705C" w:rsidRPr="00CF7CEB">
        <w:rPr>
          <w:rFonts w:ascii="Arial" w:hAnsi="Arial" w:cs="Arial"/>
        </w:rPr>
        <w:t>lnění může být fakturován až po </w:t>
      </w:r>
      <w:r w:rsidR="002D5EA1" w:rsidRPr="00CF7CEB">
        <w:rPr>
          <w:rFonts w:ascii="Arial" w:hAnsi="Arial" w:cs="Arial"/>
        </w:rPr>
        <w:t xml:space="preserve">řádném odstranění výhrad k plnění. </w:t>
      </w:r>
    </w:p>
    <w:p w:rsidR="00CF705C" w:rsidRPr="00CF7CEB" w:rsidRDefault="008D68D9" w:rsidP="00C77E61">
      <w:pPr>
        <w:pStyle w:val="MZeSMLNAdpis3"/>
        <w:rPr>
          <w:sz w:val="22"/>
          <w:szCs w:val="22"/>
        </w:rPr>
      </w:pPr>
      <w:r w:rsidRPr="00CF7CEB">
        <w:rPr>
          <w:b/>
          <w:sz w:val="22"/>
          <w:szCs w:val="22"/>
        </w:rPr>
        <w:t xml:space="preserve">Neakceptováno </w:t>
      </w:r>
      <w:r w:rsidR="00485423" w:rsidRPr="00CF7CEB">
        <w:rPr>
          <w:color w:val="000000"/>
          <w:sz w:val="22"/>
          <w:szCs w:val="22"/>
        </w:rPr>
        <w:t>v důsledku nesplnění požadavku vyplívající z detailní specifikace</w:t>
      </w:r>
      <w:r w:rsidRPr="00CF7CEB">
        <w:rPr>
          <w:sz w:val="22"/>
          <w:szCs w:val="22"/>
        </w:rPr>
        <w:t xml:space="preserve"> předmětu plnění nebo odmítne-li Objednatel Akceptaci s výhradami. V Akceptačním protokolu budou dané vady specifikovány a bude uveden nový termín</w:t>
      </w:r>
      <w:r w:rsidR="00E77784" w:rsidRPr="00CF7CEB">
        <w:rPr>
          <w:sz w:val="22"/>
          <w:szCs w:val="22"/>
        </w:rPr>
        <w:t xml:space="preserve"> předání upraveného </w:t>
      </w:r>
      <w:r w:rsidR="007F3371" w:rsidRPr="00CF7CEB">
        <w:rPr>
          <w:sz w:val="22"/>
          <w:szCs w:val="22"/>
        </w:rPr>
        <w:t>plnění</w:t>
      </w:r>
      <w:r w:rsidR="00E77784" w:rsidRPr="00CF7CEB">
        <w:rPr>
          <w:sz w:val="22"/>
          <w:szCs w:val="22"/>
        </w:rPr>
        <w:t xml:space="preserve"> k</w:t>
      </w:r>
      <w:r w:rsidRPr="00CF7CEB">
        <w:rPr>
          <w:sz w:val="22"/>
          <w:szCs w:val="22"/>
        </w:rPr>
        <w:t xml:space="preserve"> Akceptační</w:t>
      </w:r>
      <w:r w:rsidR="00E77784" w:rsidRPr="00CF7CEB">
        <w:rPr>
          <w:sz w:val="22"/>
          <w:szCs w:val="22"/>
        </w:rPr>
        <w:t>mu</w:t>
      </w:r>
      <w:r w:rsidRPr="00CF7CEB">
        <w:rPr>
          <w:sz w:val="22"/>
          <w:szCs w:val="22"/>
        </w:rPr>
        <w:t xml:space="preserve"> řízení. Finanční plnění nebude do změny okolností </w:t>
      </w:r>
      <w:r w:rsidR="007F3371" w:rsidRPr="00CF7CEB">
        <w:rPr>
          <w:sz w:val="22"/>
          <w:szCs w:val="22"/>
        </w:rPr>
        <w:t xml:space="preserve">Objednatelem Zhotoviteli </w:t>
      </w:r>
      <w:r w:rsidRPr="00CF7CEB">
        <w:rPr>
          <w:sz w:val="22"/>
          <w:szCs w:val="22"/>
        </w:rPr>
        <w:t>poskytnuto ani v částečné výši.</w:t>
      </w:r>
      <w:r w:rsidR="00CF705C" w:rsidRPr="00CF7CEB">
        <w:rPr>
          <w:sz w:val="22"/>
          <w:szCs w:val="22"/>
        </w:rPr>
        <w:t xml:space="preserve">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Dílo bude považováno za provedené jako celek dnem podpisu </w:t>
      </w:r>
      <w:r w:rsidR="00A45CB0" w:rsidRPr="00CF7CEB">
        <w:rPr>
          <w:rFonts w:ascii="Arial" w:hAnsi="Arial" w:cs="Arial"/>
        </w:rPr>
        <w:t>závěrečného</w:t>
      </w:r>
      <w:r w:rsidR="000665C7" w:rsidRPr="00CF7CEB">
        <w:rPr>
          <w:rFonts w:ascii="Arial" w:hAnsi="Arial" w:cs="Arial"/>
        </w:rPr>
        <w:t xml:space="preserve"> (vztahujícího se k poslednímu Dílčímu plnění)</w:t>
      </w:r>
      <w:r w:rsidR="00A45CB0" w:rsidRPr="00CF7CEB">
        <w:rPr>
          <w:rFonts w:ascii="Arial" w:hAnsi="Arial" w:cs="Arial"/>
        </w:rPr>
        <w:t xml:space="preserve"> </w:t>
      </w:r>
      <w:r w:rsidRPr="00CF7CEB">
        <w:rPr>
          <w:rFonts w:ascii="Arial" w:hAnsi="Arial" w:cs="Arial"/>
        </w:rPr>
        <w:t>Akceptačního protokolu (Akceptováno bez výhrad) Objednatelem.</w:t>
      </w:r>
      <w:r w:rsidR="00DA4882" w:rsidRPr="00CF7CEB">
        <w:rPr>
          <w:rFonts w:ascii="Arial" w:hAnsi="Arial" w:cs="Arial"/>
        </w:rPr>
        <w:t xml:space="preserve"> V případě akceptace s výhradami se Dílo považuje za provedené odstraněním vad z Akceptačního řízení. 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je oprávněn plnit i před sjednaným termínem plnění.</w:t>
      </w:r>
    </w:p>
    <w:p w:rsidR="00E77784" w:rsidRPr="00CF7CEB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lastRenderedPageBreak/>
        <w:t>Smluvní strany se dohodly, že vylučují použití ustanovení § 2605 odst. 2 a § 2618 občanského zákoníku.</w:t>
      </w:r>
    </w:p>
    <w:p w:rsidR="002709D9" w:rsidRPr="009B56BD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Cena díla a platební podmínky</w:t>
      </w:r>
      <w:bookmarkEnd w:id="3"/>
    </w:p>
    <w:p w:rsidR="00521ED7" w:rsidRPr="009B56BD" w:rsidRDefault="00886FDA" w:rsidP="009618F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provede D</w:t>
      </w:r>
      <w:r w:rsidR="005407CB" w:rsidRPr="009B56BD">
        <w:rPr>
          <w:rFonts w:ascii="Arial" w:hAnsi="Arial" w:cs="Arial"/>
          <w:szCs w:val="24"/>
        </w:rPr>
        <w:t xml:space="preserve">ílo v rozsahu, kvalitě a lhůtách podle této Smlouvy za cenu </w:t>
      </w:r>
      <w:r w:rsidR="00567716" w:rsidRPr="009B56BD">
        <w:rPr>
          <w:rFonts w:ascii="Arial" w:hAnsi="Arial" w:cs="Arial"/>
          <w:szCs w:val="24"/>
        </w:rPr>
        <w:t>uvedenou v tomto článku.</w:t>
      </w:r>
    </w:p>
    <w:p w:rsidR="00567716" w:rsidRPr="009B56BD" w:rsidRDefault="008D68D9" w:rsidP="009B56B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Cena Díla </w:t>
      </w:r>
      <w:r w:rsidR="00567716" w:rsidRPr="009B56BD">
        <w:rPr>
          <w:rFonts w:ascii="Arial" w:hAnsi="Arial" w:cs="Arial"/>
        </w:rPr>
        <w:t>byla sjednána dohodou smluvních stran podle zákona č. 526/199</w:t>
      </w:r>
      <w:r w:rsidR="007931CF">
        <w:rPr>
          <w:rFonts w:ascii="Arial" w:hAnsi="Arial" w:cs="Arial"/>
        </w:rPr>
        <w:t>0 Sb., o </w:t>
      </w:r>
      <w:r w:rsidR="00567716" w:rsidRPr="009B56BD">
        <w:rPr>
          <w:rFonts w:ascii="Arial" w:hAnsi="Arial" w:cs="Arial"/>
        </w:rPr>
        <w:t>cenách, ve znění pozdějších předpisů, a činí: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1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F67B1F" w:rsidRPr="009B56BD">
        <w:rPr>
          <w:rFonts w:ascii="Arial" w:hAnsi="Arial" w:cs="Arial"/>
          <w:szCs w:val="24"/>
        </w:rPr>
        <w:t>300</w:t>
      </w:r>
      <w:r w:rsidR="006A5E22">
        <w:rPr>
          <w:rFonts w:ascii="Arial" w:hAnsi="Arial" w:cs="Arial"/>
          <w:szCs w:val="24"/>
        </w:rPr>
        <w:t>.</w:t>
      </w:r>
      <w:r w:rsidR="00F67B1F" w:rsidRPr="009B56BD">
        <w:rPr>
          <w:rFonts w:ascii="Arial" w:hAnsi="Arial" w:cs="Arial"/>
          <w:szCs w:val="24"/>
        </w:rPr>
        <w:t>000</w:t>
      </w:r>
      <w:r w:rsidR="006A5E22">
        <w:rPr>
          <w:rFonts w:ascii="Arial" w:hAnsi="Arial" w:cs="Arial"/>
          <w:szCs w:val="24"/>
        </w:rPr>
        <w:t>,- Kč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C71538" w:rsidRPr="009B56BD">
        <w:rPr>
          <w:rFonts w:ascii="Arial" w:hAnsi="Arial" w:cs="Arial"/>
          <w:szCs w:val="24"/>
        </w:rPr>
        <w:t>21%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1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F67B1F" w:rsidRPr="009B56BD">
        <w:rPr>
          <w:rFonts w:ascii="Arial" w:hAnsi="Arial" w:cs="Arial"/>
          <w:szCs w:val="24"/>
        </w:rPr>
        <w:t>363</w:t>
      </w:r>
      <w:r w:rsidR="006A5E22">
        <w:rPr>
          <w:rFonts w:ascii="Arial" w:hAnsi="Arial" w:cs="Arial"/>
          <w:szCs w:val="24"/>
        </w:rPr>
        <w:t>.</w:t>
      </w:r>
      <w:r w:rsidR="00F67B1F" w:rsidRPr="009B56BD">
        <w:rPr>
          <w:rFonts w:ascii="Arial" w:hAnsi="Arial" w:cs="Arial"/>
          <w:szCs w:val="24"/>
        </w:rPr>
        <w:t>000</w:t>
      </w:r>
      <w:r w:rsidR="006A5E22">
        <w:rPr>
          <w:rFonts w:ascii="Arial" w:hAnsi="Arial" w:cs="Arial"/>
          <w:szCs w:val="24"/>
        </w:rPr>
        <w:t>,- Kč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2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F67B1F" w:rsidRPr="009B56BD">
        <w:rPr>
          <w:rFonts w:ascii="Arial" w:hAnsi="Arial" w:cs="Arial"/>
          <w:szCs w:val="24"/>
        </w:rPr>
        <w:t>250</w:t>
      </w:r>
      <w:r w:rsidR="006A5E22">
        <w:rPr>
          <w:rFonts w:ascii="Arial" w:hAnsi="Arial" w:cs="Arial"/>
          <w:szCs w:val="24"/>
        </w:rPr>
        <w:t>.</w:t>
      </w:r>
      <w:r w:rsidR="00F67B1F" w:rsidRPr="009B56BD">
        <w:rPr>
          <w:rFonts w:ascii="Arial" w:hAnsi="Arial" w:cs="Arial"/>
          <w:szCs w:val="24"/>
        </w:rPr>
        <w:t>000</w:t>
      </w:r>
      <w:r w:rsidR="006A5E22">
        <w:rPr>
          <w:rFonts w:ascii="Arial" w:hAnsi="Arial" w:cs="Arial"/>
          <w:szCs w:val="24"/>
        </w:rPr>
        <w:t>,- Kč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C71538" w:rsidRPr="009B56BD">
        <w:rPr>
          <w:rFonts w:ascii="Arial" w:hAnsi="Arial" w:cs="Arial"/>
          <w:szCs w:val="24"/>
        </w:rPr>
        <w:t>21%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2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F67B1F" w:rsidRPr="009B56BD">
        <w:rPr>
          <w:rFonts w:ascii="Arial" w:hAnsi="Arial" w:cs="Arial"/>
          <w:szCs w:val="24"/>
        </w:rPr>
        <w:t>302</w:t>
      </w:r>
      <w:r w:rsidR="006A5E22">
        <w:rPr>
          <w:rFonts w:ascii="Arial" w:hAnsi="Arial" w:cs="Arial"/>
          <w:szCs w:val="24"/>
        </w:rPr>
        <w:t>.</w:t>
      </w:r>
      <w:r w:rsidR="00F67B1F" w:rsidRPr="009B56BD">
        <w:rPr>
          <w:rFonts w:ascii="Arial" w:hAnsi="Arial" w:cs="Arial"/>
          <w:szCs w:val="24"/>
        </w:rPr>
        <w:t>500</w:t>
      </w:r>
      <w:r w:rsidR="006A5E22">
        <w:rPr>
          <w:rFonts w:ascii="Arial" w:hAnsi="Arial" w:cs="Arial"/>
          <w:szCs w:val="24"/>
        </w:rPr>
        <w:t>,- Kč</w:t>
      </w:r>
    </w:p>
    <w:p w:rsidR="00567716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901DC4" w:rsidRPr="009B56BD" w:rsidRDefault="00901DC4" w:rsidP="00901DC4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Dílčí plnění </w:t>
      </w:r>
      <w:r>
        <w:rPr>
          <w:rFonts w:ascii="Arial" w:hAnsi="Arial" w:cs="Arial"/>
          <w:szCs w:val="24"/>
        </w:rPr>
        <w:t>3</w:t>
      </w:r>
      <w:r w:rsidRPr="009B56BD">
        <w:rPr>
          <w:rFonts w:ascii="Arial" w:hAnsi="Arial" w:cs="Arial"/>
          <w:szCs w:val="24"/>
        </w:rPr>
        <w:t xml:space="preserve">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5</w:t>
      </w:r>
      <w:r w:rsidRPr="009B56BD">
        <w:rPr>
          <w:rFonts w:ascii="Arial" w:hAnsi="Arial" w:cs="Arial"/>
          <w:szCs w:val="24"/>
        </w:rPr>
        <w:t>50</w:t>
      </w:r>
      <w:r w:rsidR="006A5E22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>000</w:t>
      </w:r>
      <w:r w:rsidR="006A5E22">
        <w:rPr>
          <w:rFonts w:ascii="Arial" w:hAnsi="Arial" w:cs="Arial"/>
          <w:szCs w:val="24"/>
        </w:rPr>
        <w:t>,- Kč</w:t>
      </w:r>
    </w:p>
    <w:p w:rsidR="00901DC4" w:rsidRPr="009B56BD" w:rsidRDefault="00901DC4" w:rsidP="00901DC4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  <w:t>21%</w:t>
      </w:r>
    </w:p>
    <w:p w:rsidR="00901DC4" w:rsidRPr="009B56BD" w:rsidRDefault="00901DC4" w:rsidP="00901DC4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Dílčí plnění </w:t>
      </w:r>
      <w:r>
        <w:rPr>
          <w:rFonts w:ascii="Arial" w:hAnsi="Arial" w:cs="Arial"/>
          <w:szCs w:val="24"/>
        </w:rPr>
        <w:t>3</w:t>
      </w:r>
      <w:r w:rsidRPr="009B56BD">
        <w:rPr>
          <w:rFonts w:ascii="Arial" w:hAnsi="Arial" w:cs="Arial"/>
          <w:szCs w:val="24"/>
        </w:rPr>
        <w:t xml:space="preserve">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665</w:t>
      </w:r>
      <w:r w:rsidR="006A5E22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>500</w:t>
      </w:r>
      <w:r w:rsidR="006A5E22">
        <w:rPr>
          <w:rFonts w:ascii="Arial" w:hAnsi="Arial" w:cs="Arial"/>
          <w:szCs w:val="24"/>
        </w:rPr>
        <w:t>,-</w:t>
      </w:r>
    </w:p>
    <w:p w:rsidR="00901DC4" w:rsidRPr="009B56BD" w:rsidRDefault="00901DC4" w:rsidP="00901DC4">
      <w:pPr>
        <w:pBdr>
          <w:bottom w:val="single" w:sz="4" w:space="1" w:color="auto"/>
        </w:pBd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070E7" w:rsidRDefault="005070E7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67716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Celková cena Díla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6A5E22">
        <w:rPr>
          <w:rFonts w:ascii="Arial" w:hAnsi="Arial" w:cs="Arial"/>
          <w:szCs w:val="24"/>
        </w:rPr>
        <w:t>1.</w:t>
      </w:r>
      <w:r w:rsidR="00901DC4">
        <w:rPr>
          <w:rFonts w:ascii="Arial" w:hAnsi="Arial" w:cs="Arial"/>
          <w:szCs w:val="24"/>
        </w:rPr>
        <w:t>10</w:t>
      </w:r>
      <w:r w:rsidR="00F67B1F" w:rsidRPr="009B56BD">
        <w:rPr>
          <w:rFonts w:ascii="Arial" w:hAnsi="Arial" w:cs="Arial"/>
          <w:szCs w:val="24"/>
        </w:rPr>
        <w:t>0</w:t>
      </w:r>
      <w:r w:rsidR="006A5E22">
        <w:rPr>
          <w:rFonts w:ascii="Arial" w:hAnsi="Arial" w:cs="Arial"/>
          <w:szCs w:val="24"/>
        </w:rPr>
        <w:t>.</w:t>
      </w:r>
      <w:r w:rsidR="00F67B1F" w:rsidRPr="009B56BD">
        <w:rPr>
          <w:rFonts w:ascii="Arial" w:hAnsi="Arial" w:cs="Arial"/>
          <w:szCs w:val="24"/>
        </w:rPr>
        <w:t>000</w:t>
      </w:r>
      <w:r w:rsidR="006A5E22">
        <w:rPr>
          <w:rFonts w:ascii="Arial" w:hAnsi="Arial" w:cs="Arial"/>
          <w:szCs w:val="24"/>
        </w:rPr>
        <w:t>,- Kč</w:t>
      </w:r>
    </w:p>
    <w:p w:rsidR="006A5E22" w:rsidRPr="009B56BD" w:rsidRDefault="009D3239" w:rsidP="009D3239">
      <w:pPr>
        <w:spacing w:after="0" w:line="240" w:lineRule="auto"/>
        <w:ind w:left="4260" w:firstLine="69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6A5E22">
        <w:rPr>
          <w:rFonts w:ascii="Arial" w:hAnsi="Arial" w:cs="Arial"/>
          <w:szCs w:val="24"/>
        </w:rPr>
        <w:t xml:space="preserve">slovy jeden milion </w:t>
      </w:r>
      <w:r>
        <w:rPr>
          <w:rFonts w:ascii="Arial" w:hAnsi="Arial" w:cs="Arial"/>
          <w:szCs w:val="24"/>
        </w:rPr>
        <w:t>jedno sto tisíc)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C71538" w:rsidRPr="009B56BD">
        <w:rPr>
          <w:rFonts w:ascii="Arial" w:hAnsi="Arial" w:cs="Arial"/>
          <w:szCs w:val="24"/>
        </w:rPr>
        <w:t>21%</w:t>
      </w:r>
    </w:p>
    <w:p w:rsidR="00567716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Celková cena Díla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901DC4">
        <w:rPr>
          <w:rFonts w:ascii="Arial" w:hAnsi="Arial" w:cs="Arial"/>
          <w:szCs w:val="24"/>
        </w:rPr>
        <w:t>1</w:t>
      </w:r>
      <w:r w:rsidR="006A5E22">
        <w:rPr>
          <w:rFonts w:ascii="Arial" w:hAnsi="Arial" w:cs="Arial"/>
          <w:szCs w:val="24"/>
        </w:rPr>
        <w:t>.</w:t>
      </w:r>
      <w:r w:rsidR="00901DC4">
        <w:rPr>
          <w:rFonts w:ascii="Arial" w:hAnsi="Arial" w:cs="Arial"/>
          <w:szCs w:val="24"/>
        </w:rPr>
        <w:t>331</w:t>
      </w:r>
      <w:r w:rsidR="006A5E22">
        <w:rPr>
          <w:rFonts w:ascii="Arial" w:hAnsi="Arial" w:cs="Arial"/>
          <w:szCs w:val="24"/>
        </w:rPr>
        <w:t>.</w:t>
      </w:r>
      <w:r w:rsidR="00901DC4">
        <w:rPr>
          <w:rFonts w:ascii="Arial" w:hAnsi="Arial" w:cs="Arial"/>
          <w:szCs w:val="24"/>
        </w:rPr>
        <w:t>0</w:t>
      </w:r>
      <w:r w:rsidR="00F67B1F" w:rsidRPr="009B56BD">
        <w:rPr>
          <w:rFonts w:ascii="Arial" w:hAnsi="Arial" w:cs="Arial"/>
          <w:szCs w:val="24"/>
        </w:rPr>
        <w:t>00</w:t>
      </w:r>
      <w:r w:rsidR="006A5E22">
        <w:rPr>
          <w:rFonts w:ascii="Arial" w:hAnsi="Arial" w:cs="Arial"/>
          <w:szCs w:val="24"/>
        </w:rPr>
        <w:t>,- Kč</w:t>
      </w:r>
    </w:p>
    <w:p w:rsidR="009D3239" w:rsidRPr="009B56BD" w:rsidRDefault="009D3239" w:rsidP="009D3239">
      <w:pPr>
        <w:spacing w:after="0" w:line="240" w:lineRule="auto"/>
        <w:ind w:left="4260" w:firstLine="69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(slovy jeden milion tři sta třicet jeden tisíc)</w:t>
      </w:r>
    </w:p>
    <w:p w:rsidR="009D3239" w:rsidRPr="009B56BD" w:rsidRDefault="009D3239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8D68D9" w:rsidRPr="009B56BD" w:rsidRDefault="001C09D9" w:rsidP="009B56BD">
      <w:pPr>
        <w:spacing w:before="240"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Celková cena Díla </w:t>
      </w:r>
      <w:r w:rsidR="00C77E61" w:rsidRPr="009B56BD">
        <w:rPr>
          <w:rFonts w:ascii="Arial" w:hAnsi="Arial" w:cs="Arial"/>
          <w:szCs w:val="24"/>
        </w:rPr>
        <w:t>odpovídá</w:t>
      </w:r>
      <w:r w:rsidR="008D68D9" w:rsidRPr="009B56BD">
        <w:rPr>
          <w:rFonts w:ascii="Arial" w:hAnsi="Arial" w:cs="Arial"/>
          <w:szCs w:val="24"/>
        </w:rPr>
        <w:t xml:space="preserve"> </w:t>
      </w:r>
      <w:r w:rsidR="00C77E61" w:rsidRPr="009B56BD">
        <w:rPr>
          <w:rFonts w:ascii="Arial" w:hAnsi="Arial" w:cs="Arial"/>
          <w:szCs w:val="24"/>
        </w:rPr>
        <w:t xml:space="preserve">částce vzniklé </w:t>
      </w:r>
      <w:r w:rsidR="00D815F6" w:rsidRPr="009B56BD">
        <w:rPr>
          <w:rFonts w:ascii="Arial" w:hAnsi="Arial" w:cs="Arial"/>
          <w:szCs w:val="24"/>
        </w:rPr>
        <w:t xml:space="preserve">součtem cen </w:t>
      </w:r>
      <w:r w:rsidRPr="009B56BD">
        <w:rPr>
          <w:rFonts w:ascii="Arial" w:hAnsi="Arial" w:cs="Arial"/>
          <w:szCs w:val="24"/>
        </w:rPr>
        <w:t xml:space="preserve">všech </w:t>
      </w:r>
      <w:r w:rsidR="00D815F6" w:rsidRPr="009B56BD">
        <w:rPr>
          <w:rFonts w:ascii="Arial" w:hAnsi="Arial" w:cs="Arial"/>
          <w:szCs w:val="24"/>
        </w:rPr>
        <w:t>Dílčích plnění</w:t>
      </w:r>
      <w:r w:rsidR="008D68D9" w:rsidRPr="009B56BD">
        <w:rPr>
          <w:rFonts w:ascii="Arial" w:hAnsi="Arial" w:cs="Arial"/>
          <w:szCs w:val="24"/>
        </w:rPr>
        <w:t xml:space="preserve">. Tato cena je </w:t>
      </w:r>
      <w:r w:rsidRPr="009B56BD">
        <w:rPr>
          <w:rFonts w:ascii="Arial" w:hAnsi="Arial" w:cs="Arial"/>
          <w:szCs w:val="24"/>
        </w:rPr>
        <w:t xml:space="preserve">nejvýše přípustná </w:t>
      </w:r>
      <w:r w:rsidR="007842F0" w:rsidRPr="009B56BD">
        <w:rPr>
          <w:rFonts w:ascii="Arial" w:hAnsi="Arial" w:cs="Arial"/>
          <w:szCs w:val="24"/>
        </w:rPr>
        <w:t xml:space="preserve">a </w:t>
      </w:r>
      <w:r w:rsidR="008D68D9" w:rsidRPr="009B56BD">
        <w:rPr>
          <w:rFonts w:ascii="Arial" w:hAnsi="Arial" w:cs="Arial"/>
          <w:szCs w:val="24"/>
        </w:rPr>
        <w:t>nepřekročitelná</w:t>
      </w:r>
      <w:r w:rsidR="00B130A7" w:rsidRPr="009B56BD">
        <w:rPr>
          <w:rFonts w:ascii="Arial" w:hAnsi="Arial" w:cs="Arial"/>
          <w:szCs w:val="24"/>
        </w:rPr>
        <w:t xml:space="preserve">, </w:t>
      </w:r>
      <w:r w:rsidR="006E5196" w:rsidRPr="009B56BD">
        <w:rPr>
          <w:rFonts w:ascii="Arial" w:hAnsi="Arial" w:cs="Arial"/>
          <w:szCs w:val="24"/>
        </w:rPr>
        <w:t xml:space="preserve">je </w:t>
      </w:r>
      <w:r w:rsidR="008D68D9" w:rsidRPr="009B56BD">
        <w:rPr>
          <w:rFonts w:ascii="Arial" w:hAnsi="Arial" w:cs="Arial"/>
          <w:szCs w:val="24"/>
        </w:rPr>
        <w:t>platná po celou dobu plnění Smlouvy a je možné ji změnit pouze v případě změny (zvýšení, snížené) sazby DPH</w:t>
      </w:r>
      <w:r w:rsidR="00B130A7" w:rsidRPr="009B56BD">
        <w:rPr>
          <w:rFonts w:ascii="Arial" w:hAnsi="Arial" w:cs="Arial"/>
          <w:szCs w:val="24"/>
        </w:rPr>
        <w:t>,</w:t>
      </w:r>
      <w:r w:rsidR="008D68D9" w:rsidRPr="009B56BD">
        <w:rPr>
          <w:rFonts w:ascii="Arial" w:hAnsi="Arial" w:cs="Arial"/>
          <w:szCs w:val="24"/>
        </w:rPr>
        <w:t xml:space="preserve"> a to o částku odpovídající této změně. </w:t>
      </w:r>
    </w:p>
    <w:p w:rsidR="008D68D9" w:rsidRPr="009B56BD" w:rsidRDefault="008D68D9" w:rsidP="008D68D9">
      <w:pPr>
        <w:numPr>
          <w:ilvl w:val="1"/>
          <w:numId w:val="1"/>
        </w:numPr>
        <w:spacing w:before="24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Celková cena Díla </w:t>
      </w:r>
      <w:r w:rsidR="00C77E61" w:rsidRPr="009B56BD">
        <w:rPr>
          <w:rFonts w:ascii="Arial" w:hAnsi="Arial" w:cs="Arial"/>
          <w:szCs w:val="24"/>
        </w:rPr>
        <w:t>bude příslušným způsobem ponížena, nedojde-li k provedení všech Dílčích plnění</w:t>
      </w:r>
      <w:r w:rsidR="00415288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415288" w:rsidRPr="009B56BD">
        <w:rPr>
          <w:rFonts w:ascii="Arial" w:hAnsi="Arial" w:cs="Arial"/>
          <w:szCs w:val="24"/>
        </w:rPr>
        <w:t xml:space="preserve">Skutečná </w:t>
      </w:r>
      <w:r w:rsidR="00CC5814" w:rsidRPr="009B56BD">
        <w:rPr>
          <w:rFonts w:ascii="Arial" w:hAnsi="Arial" w:cs="Arial"/>
          <w:szCs w:val="24"/>
        </w:rPr>
        <w:t>celková cena Díla</w:t>
      </w:r>
      <w:r w:rsidRPr="009B56BD">
        <w:rPr>
          <w:rFonts w:ascii="Arial" w:hAnsi="Arial" w:cs="Arial"/>
          <w:szCs w:val="24"/>
        </w:rPr>
        <w:t xml:space="preserve"> bude</w:t>
      </w:r>
      <w:r w:rsidR="00C77E61" w:rsidRPr="009B56BD">
        <w:rPr>
          <w:rFonts w:ascii="Arial" w:hAnsi="Arial" w:cs="Arial"/>
          <w:szCs w:val="24"/>
        </w:rPr>
        <w:t xml:space="preserve"> v takovém případě</w:t>
      </w:r>
      <w:r w:rsidRPr="009B56BD">
        <w:rPr>
          <w:rFonts w:ascii="Arial" w:hAnsi="Arial" w:cs="Arial"/>
          <w:szCs w:val="24"/>
        </w:rPr>
        <w:t xml:space="preserve"> </w:t>
      </w:r>
      <w:r w:rsidR="006C453B" w:rsidRPr="009B56BD">
        <w:rPr>
          <w:rFonts w:ascii="Arial" w:hAnsi="Arial" w:cs="Arial"/>
          <w:szCs w:val="24"/>
        </w:rPr>
        <w:t>dána</w:t>
      </w:r>
      <w:r w:rsidRPr="009B56BD">
        <w:rPr>
          <w:rFonts w:ascii="Arial" w:hAnsi="Arial" w:cs="Arial"/>
          <w:szCs w:val="24"/>
        </w:rPr>
        <w:t xml:space="preserve"> součtem </w:t>
      </w:r>
      <w:r w:rsidR="006C453B" w:rsidRPr="009B56BD">
        <w:rPr>
          <w:rFonts w:ascii="Arial" w:hAnsi="Arial" w:cs="Arial"/>
          <w:szCs w:val="24"/>
        </w:rPr>
        <w:t xml:space="preserve">cen za </w:t>
      </w:r>
      <w:r w:rsidR="00415288" w:rsidRPr="009B56BD">
        <w:rPr>
          <w:rFonts w:ascii="Arial" w:hAnsi="Arial" w:cs="Arial"/>
          <w:szCs w:val="24"/>
        </w:rPr>
        <w:t>skutečně provedená</w:t>
      </w:r>
      <w:r w:rsidR="008D70BB" w:rsidRPr="009B56BD">
        <w:rPr>
          <w:rFonts w:ascii="Arial" w:hAnsi="Arial" w:cs="Arial"/>
          <w:szCs w:val="24"/>
        </w:rPr>
        <w:t xml:space="preserve"> Dílčí</w:t>
      </w:r>
      <w:r w:rsidR="00415288" w:rsidRPr="009B56BD">
        <w:rPr>
          <w:rFonts w:ascii="Arial" w:hAnsi="Arial" w:cs="Arial"/>
          <w:szCs w:val="24"/>
        </w:rPr>
        <w:t xml:space="preserve"> </w:t>
      </w:r>
      <w:r w:rsidR="00FD0E3F" w:rsidRPr="009B56BD">
        <w:rPr>
          <w:rFonts w:ascii="Arial" w:hAnsi="Arial" w:cs="Arial"/>
          <w:szCs w:val="24"/>
        </w:rPr>
        <w:t xml:space="preserve">plnění </w:t>
      </w:r>
      <w:r w:rsidR="001C4187" w:rsidRPr="009B56BD">
        <w:rPr>
          <w:rFonts w:ascii="Arial" w:hAnsi="Arial" w:cs="Arial"/>
          <w:szCs w:val="24"/>
        </w:rPr>
        <w:t>převzatá na základě Akceptačního protokolu postupem dle čl. 4</w:t>
      </w:r>
      <w:r w:rsidR="000665C7" w:rsidRPr="009B56BD">
        <w:rPr>
          <w:rFonts w:ascii="Arial" w:hAnsi="Arial" w:cs="Arial"/>
          <w:szCs w:val="24"/>
        </w:rPr>
        <w:t xml:space="preserve"> této Smlouvy </w:t>
      </w:r>
      <w:r w:rsidRPr="009B56BD">
        <w:rPr>
          <w:rFonts w:ascii="Arial" w:hAnsi="Arial" w:cs="Arial"/>
          <w:szCs w:val="24"/>
        </w:rPr>
        <w:t>Objednatelem</w:t>
      </w:r>
      <w:r w:rsidR="008D70BB" w:rsidRPr="009B56BD">
        <w:rPr>
          <w:rFonts w:ascii="Arial" w:hAnsi="Arial" w:cs="Arial"/>
          <w:szCs w:val="24"/>
        </w:rPr>
        <w:t>,</w:t>
      </w:r>
      <w:r w:rsidR="006C453B" w:rsidRPr="009B56BD">
        <w:rPr>
          <w:rFonts w:ascii="Arial" w:hAnsi="Arial" w:cs="Arial"/>
          <w:szCs w:val="24"/>
        </w:rPr>
        <w:t xml:space="preserve"> </w:t>
      </w:r>
      <w:r w:rsidR="00415288" w:rsidRPr="009B56BD">
        <w:rPr>
          <w:rFonts w:ascii="Arial" w:hAnsi="Arial" w:cs="Arial"/>
          <w:szCs w:val="24"/>
        </w:rPr>
        <w:t xml:space="preserve">a to </w:t>
      </w:r>
      <w:r w:rsidR="006C453B" w:rsidRPr="009B56BD">
        <w:rPr>
          <w:rFonts w:ascii="Arial" w:hAnsi="Arial" w:cs="Arial"/>
          <w:szCs w:val="24"/>
        </w:rPr>
        <w:t>v rámci cenového limitu dle předchozího odstavce</w:t>
      </w:r>
      <w:r w:rsidRPr="009B56BD">
        <w:rPr>
          <w:rFonts w:ascii="Arial" w:hAnsi="Arial" w:cs="Arial"/>
          <w:szCs w:val="24"/>
        </w:rPr>
        <w:t>.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V celkové ceně Díla jsou obsaženy veškeré práce</w:t>
      </w:r>
      <w:r w:rsidR="00C51D67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 činnosti </w:t>
      </w:r>
      <w:r w:rsidR="00C51D67" w:rsidRPr="009B56BD">
        <w:rPr>
          <w:rFonts w:ascii="Arial" w:hAnsi="Arial" w:cs="Arial"/>
          <w:szCs w:val="24"/>
        </w:rPr>
        <w:t xml:space="preserve">a náklady </w:t>
      </w:r>
      <w:r w:rsidRPr="009B56BD">
        <w:rPr>
          <w:rFonts w:ascii="Arial" w:hAnsi="Arial" w:cs="Arial"/>
          <w:szCs w:val="24"/>
        </w:rPr>
        <w:t>potřebné pro řádné splnění předmětu Smlouvy. Cena obsahuje ocenění případn</w:t>
      </w:r>
      <w:r w:rsidR="001C4187" w:rsidRPr="009B56BD">
        <w:rPr>
          <w:rFonts w:ascii="Arial" w:hAnsi="Arial" w:cs="Arial"/>
          <w:szCs w:val="24"/>
        </w:rPr>
        <w:t>ých</w:t>
      </w:r>
      <w:r w:rsidRPr="009B56BD">
        <w:rPr>
          <w:rFonts w:ascii="Arial" w:hAnsi="Arial" w:cs="Arial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8D68D9" w:rsidRPr="009B56BD" w:rsidRDefault="008D70BB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C</w:t>
      </w:r>
      <w:r w:rsidR="008D68D9" w:rsidRPr="009B56BD">
        <w:rPr>
          <w:rFonts w:ascii="Arial" w:hAnsi="Arial" w:cs="Arial"/>
          <w:szCs w:val="24"/>
        </w:rPr>
        <w:t xml:space="preserve">ena Díla bude </w:t>
      </w:r>
      <w:r w:rsidR="001C09D9" w:rsidRPr="009B56BD">
        <w:rPr>
          <w:rFonts w:ascii="Arial" w:hAnsi="Arial" w:cs="Arial"/>
          <w:szCs w:val="24"/>
        </w:rPr>
        <w:t>Objednatele</w:t>
      </w:r>
      <w:r w:rsidR="006E5196" w:rsidRPr="009B56BD">
        <w:rPr>
          <w:rFonts w:ascii="Arial" w:hAnsi="Arial" w:cs="Arial"/>
          <w:szCs w:val="24"/>
        </w:rPr>
        <w:t>m</w:t>
      </w:r>
      <w:r w:rsidR="001C09D9" w:rsidRPr="009B56BD">
        <w:rPr>
          <w:rFonts w:ascii="Arial" w:hAnsi="Arial" w:cs="Arial"/>
          <w:szCs w:val="24"/>
        </w:rPr>
        <w:t xml:space="preserve"> </w:t>
      </w:r>
      <w:r w:rsidR="008D68D9" w:rsidRPr="009B56BD">
        <w:rPr>
          <w:rFonts w:ascii="Arial" w:hAnsi="Arial" w:cs="Arial"/>
          <w:szCs w:val="24"/>
        </w:rPr>
        <w:t xml:space="preserve">uhrazena </w:t>
      </w:r>
      <w:r w:rsidR="001C09D9" w:rsidRPr="009B56BD">
        <w:rPr>
          <w:rFonts w:ascii="Arial" w:hAnsi="Arial" w:cs="Arial"/>
          <w:szCs w:val="24"/>
        </w:rPr>
        <w:t>za každé z Dílčích plnění zvlášť, a to</w:t>
      </w:r>
      <w:r w:rsidR="008D68D9" w:rsidRPr="009B56BD">
        <w:rPr>
          <w:rFonts w:ascii="Arial" w:hAnsi="Arial" w:cs="Arial"/>
          <w:szCs w:val="24"/>
        </w:rPr>
        <w:t xml:space="preserve"> na základě řádných daňových dokladů (faktur) vystavených Zhotovitelem na základě </w:t>
      </w:r>
      <w:r w:rsidR="00415288" w:rsidRPr="009B56BD">
        <w:rPr>
          <w:rFonts w:ascii="Arial" w:hAnsi="Arial" w:cs="Arial"/>
          <w:szCs w:val="24"/>
        </w:rPr>
        <w:t xml:space="preserve">Akceptačních </w:t>
      </w:r>
      <w:r w:rsidR="008D68D9" w:rsidRPr="009B56BD">
        <w:rPr>
          <w:rFonts w:ascii="Arial" w:hAnsi="Arial" w:cs="Arial"/>
          <w:szCs w:val="24"/>
        </w:rPr>
        <w:t xml:space="preserve">protokolů </w:t>
      </w:r>
      <w:r w:rsidR="001C09D9" w:rsidRPr="009B56BD">
        <w:rPr>
          <w:rFonts w:ascii="Arial" w:hAnsi="Arial" w:cs="Arial"/>
          <w:szCs w:val="24"/>
        </w:rPr>
        <w:t xml:space="preserve">k příslušnému </w:t>
      </w:r>
      <w:r w:rsidR="00B42863" w:rsidRPr="009B56BD">
        <w:rPr>
          <w:rFonts w:ascii="Arial" w:hAnsi="Arial" w:cs="Arial"/>
          <w:szCs w:val="24"/>
        </w:rPr>
        <w:t>Dílčí</w:t>
      </w:r>
      <w:r w:rsidR="001C09D9" w:rsidRPr="009B56BD">
        <w:rPr>
          <w:rFonts w:ascii="Arial" w:hAnsi="Arial" w:cs="Arial"/>
          <w:szCs w:val="24"/>
        </w:rPr>
        <w:t>mu</w:t>
      </w:r>
      <w:r w:rsidR="00B42863" w:rsidRPr="009B56BD">
        <w:rPr>
          <w:rFonts w:ascii="Arial" w:hAnsi="Arial" w:cs="Arial"/>
          <w:szCs w:val="24"/>
        </w:rPr>
        <w:t xml:space="preserve"> plnění </w:t>
      </w:r>
      <w:r w:rsidR="00415288" w:rsidRPr="009B56BD">
        <w:rPr>
          <w:rFonts w:ascii="Arial" w:hAnsi="Arial" w:cs="Arial"/>
          <w:szCs w:val="24"/>
        </w:rPr>
        <w:t xml:space="preserve">vyhotovených </w:t>
      </w:r>
      <w:r w:rsidR="002F2DE0" w:rsidRPr="009B56BD">
        <w:rPr>
          <w:rFonts w:ascii="Arial" w:hAnsi="Arial" w:cs="Arial"/>
          <w:szCs w:val="24"/>
        </w:rPr>
        <w:t>dle čl. 4</w:t>
      </w:r>
      <w:r w:rsidR="008D68D9" w:rsidRPr="009B56BD">
        <w:rPr>
          <w:rFonts w:ascii="Arial" w:hAnsi="Arial" w:cs="Arial"/>
          <w:szCs w:val="24"/>
        </w:rPr>
        <w:t xml:space="preserve"> </w:t>
      </w:r>
      <w:r w:rsidR="00B44436" w:rsidRPr="009B56BD">
        <w:rPr>
          <w:rFonts w:ascii="Arial" w:hAnsi="Arial" w:cs="Arial"/>
          <w:szCs w:val="24"/>
        </w:rPr>
        <w:t>Smlouvy.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lastRenderedPageBreak/>
        <w:t xml:space="preserve">Faktury Zhotovitele musí obsahovat všechny náležitosti řádného daňového a účetního dokladu v souladu </w:t>
      </w:r>
      <w:r w:rsidR="00415288" w:rsidRPr="009B56BD">
        <w:rPr>
          <w:rFonts w:ascii="Arial" w:hAnsi="Arial" w:cs="Arial"/>
          <w:szCs w:val="24"/>
        </w:rPr>
        <w:t xml:space="preserve">se </w:t>
      </w:r>
      <w:r w:rsidRPr="009B56BD">
        <w:rPr>
          <w:rFonts w:ascii="Arial" w:hAnsi="Arial" w:cs="Arial"/>
          <w:szCs w:val="24"/>
        </w:rPr>
        <w:t>zákon</w:t>
      </w:r>
      <w:r w:rsidR="00415288" w:rsidRPr="009B56BD">
        <w:rPr>
          <w:rFonts w:ascii="Arial" w:hAnsi="Arial" w:cs="Arial"/>
          <w:szCs w:val="24"/>
        </w:rPr>
        <w:t>em</w:t>
      </w:r>
      <w:r w:rsidRPr="009B56BD">
        <w:rPr>
          <w:rFonts w:ascii="Arial" w:hAnsi="Arial" w:cs="Arial"/>
          <w:szCs w:val="24"/>
        </w:rPr>
        <w:t xml:space="preserve"> č. 235/2004 Sb., o dani z přidané hodnoty</w:t>
      </w:r>
      <w:r w:rsidR="00AF6184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předpisů, </w:t>
      </w:r>
      <w:r w:rsidR="001C09D9" w:rsidRPr="009B56BD">
        <w:rPr>
          <w:rFonts w:ascii="Arial" w:hAnsi="Arial" w:cs="Arial"/>
          <w:szCs w:val="24"/>
        </w:rPr>
        <w:t xml:space="preserve">informace povinně uváděné na obchodních listinách dle § 435 občanského zákoníku, </w:t>
      </w:r>
      <w:r w:rsidR="00415288" w:rsidRPr="009B56BD">
        <w:rPr>
          <w:rFonts w:ascii="Arial" w:hAnsi="Arial" w:cs="Arial"/>
          <w:szCs w:val="24"/>
        </w:rPr>
        <w:t xml:space="preserve">dále </w:t>
      </w:r>
      <w:r w:rsidRPr="009B56BD">
        <w:rPr>
          <w:rFonts w:ascii="Arial" w:hAnsi="Arial" w:cs="Arial"/>
          <w:szCs w:val="24"/>
        </w:rPr>
        <w:t>číslo této Smlouvy</w:t>
      </w:r>
      <w:r w:rsidR="00FD0E3F" w:rsidRPr="009B56BD">
        <w:rPr>
          <w:rFonts w:ascii="Arial" w:hAnsi="Arial" w:cs="Arial"/>
          <w:szCs w:val="24"/>
        </w:rPr>
        <w:t>, číselné označení dílčího plnění</w:t>
      </w:r>
      <w:r w:rsidRPr="009B56BD">
        <w:rPr>
          <w:rFonts w:ascii="Arial" w:hAnsi="Arial" w:cs="Arial"/>
          <w:szCs w:val="24"/>
        </w:rPr>
        <w:t xml:space="preserve"> Objednatele</w:t>
      </w:r>
      <w:r w:rsidR="001C09D9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1C09D9" w:rsidRPr="009B56BD">
        <w:rPr>
          <w:rFonts w:ascii="Arial" w:hAnsi="Arial" w:cs="Arial"/>
          <w:szCs w:val="24"/>
        </w:rPr>
        <w:t>N</w:t>
      </w:r>
      <w:r w:rsidRPr="009B56BD">
        <w:rPr>
          <w:rFonts w:ascii="Arial" w:hAnsi="Arial" w:cs="Arial"/>
          <w:szCs w:val="24"/>
        </w:rPr>
        <w:t>edílnou přílohou</w:t>
      </w:r>
      <w:r w:rsidR="001C09D9" w:rsidRPr="009B56BD">
        <w:rPr>
          <w:rFonts w:ascii="Arial" w:hAnsi="Arial" w:cs="Arial"/>
          <w:szCs w:val="24"/>
        </w:rPr>
        <w:t xml:space="preserve"> každé z faktur</w:t>
      </w:r>
      <w:r w:rsidRPr="009B56BD">
        <w:rPr>
          <w:rFonts w:ascii="Arial" w:hAnsi="Arial" w:cs="Arial"/>
          <w:szCs w:val="24"/>
        </w:rPr>
        <w:t xml:space="preserve"> </w:t>
      </w:r>
      <w:r w:rsidR="006C453B" w:rsidRPr="009B56BD">
        <w:rPr>
          <w:rFonts w:ascii="Arial" w:hAnsi="Arial" w:cs="Arial"/>
          <w:szCs w:val="24"/>
        </w:rPr>
        <w:t>musí být</w:t>
      </w:r>
      <w:r w:rsidRPr="009B56BD">
        <w:rPr>
          <w:rFonts w:ascii="Arial" w:hAnsi="Arial" w:cs="Arial"/>
          <w:szCs w:val="24"/>
        </w:rPr>
        <w:t xml:space="preserve"> Akceptační protokol dle čl. 4 této Smlouvy </w:t>
      </w:r>
      <w:r w:rsidR="001C09D9" w:rsidRPr="009B56BD">
        <w:rPr>
          <w:rFonts w:ascii="Arial" w:hAnsi="Arial" w:cs="Arial"/>
          <w:szCs w:val="24"/>
        </w:rPr>
        <w:t xml:space="preserve">ohledně příslušného Dílčího plnění, </w:t>
      </w:r>
      <w:r w:rsidRPr="009B56BD">
        <w:rPr>
          <w:rFonts w:ascii="Arial" w:hAnsi="Arial" w:cs="Arial"/>
          <w:szCs w:val="24"/>
        </w:rPr>
        <w:t>podepsan</w:t>
      </w:r>
      <w:r w:rsidR="001C09D9" w:rsidRPr="009B56BD">
        <w:rPr>
          <w:rFonts w:ascii="Arial" w:hAnsi="Arial" w:cs="Arial"/>
          <w:szCs w:val="24"/>
        </w:rPr>
        <w:t>ý</w:t>
      </w:r>
      <w:r w:rsidRPr="009B56BD">
        <w:rPr>
          <w:rFonts w:ascii="Arial" w:hAnsi="Arial" w:cs="Arial"/>
          <w:szCs w:val="24"/>
        </w:rPr>
        <w:t xml:space="preserve"> oprávněnými zástupci obou smluvních stran. 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Pokud faktura neobsahuje všechny zákonem a Smlouvou stanovené náležitosti</w:t>
      </w:r>
      <w:r w:rsidR="006C453B" w:rsidRPr="009B56BD">
        <w:rPr>
          <w:rFonts w:ascii="Arial" w:hAnsi="Arial" w:cs="Arial"/>
          <w:szCs w:val="24"/>
        </w:rPr>
        <w:t xml:space="preserve"> či přílohy</w:t>
      </w:r>
      <w:r w:rsidRPr="009B56BD">
        <w:rPr>
          <w:rFonts w:ascii="Arial" w:hAnsi="Arial" w:cs="Arial"/>
          <w:szCs w:val="24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color w:val="000000"/>
          <w:szCs w:val="24"/>
        </w:rPr>
        <w:t>Splatnost</w:t>
      </w:r>
      <w:r w:rsidR="006C453B" w:rsidRPr="009B56BD">
        <w:rPr>
          <w:rFonts w:ascii="Arial" w:hAnsi="Arial" w:cs="Arial"/>
          <w:color w:val="000000"/>
          <w:szCs w:val="24"/>
        </w:rPr>
        <w:t xml:space="preserve"> každé</w:t>
      </w:r>
      <w:r w:rsidRPr="009B56BD">
        <w:rPr>
          <w:rFonts w:ascii="Arial" w:hAnsi="Arial" w:cs="Arial"/>
          <w:color w:val="000000"/>
          <w:szCs w:val="24"/>
        </w:rPr>
        <w:t xml:space="preserve"> faktury je dohodou smluvních stran stanovena na 30 kalendářních dnů ode dne jej</w:t>
      </w:r>
      <w:r w:rsidR="006C453B" w:rsidRPr="009B56BD">
        <w:rPr>
          <w:rFonts w:ascii="Arial" w:hAnsi="Arial" w:cs="Arial"/>
          <w:color w:val="000000"/>
          <w:szCs w:val="24"/>
        </w:rPr>
        <w:t>ího</w:t>
      </w:r>
      <w:r w:rsidRPr="009B56BD">
        <w:rPr>
          <w:rFonts w:ascii="Arial" w:hAnsi="Arial" w:cs="Arial"/>
          <w:color w:val="000000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Objednatel neposkytuje zálohy.</w:t>
      </w:r>
    </w:p>
    <w:p w:rsidR="002709D9" w:rsidRPr="009B56BD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Práva a povinnosti smluvních stran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Smluvní strany jsou povinny se vzájemně informovat o všech okolnostech důležitých pro řádné a včasné pro</w:t>
      </w:r>
      <w:r w:rsidR="008C76E8" w:rsidRPr="009B56BD">
        <w:rPr>
          <w:rFonts w:ascii="Arial" w:hAnsi="Arial" w:cs="Arial"/>
          <w:szCs w:val="24"/>
        </w:rPr>
        <w:t>vedení D</w:t>
      </w:r>
      <w:r w:rsidRPr="009B56BD">
        <w:rPr>
          <w:rFonts w:ascii="Arial" w:hAnsi="Arial" w:cs="Arial"/>
          <w:szCs w:val="24"/>
        </w:rPr>
        <w:t>íla a poskytovat si součinnost nezbytno</w:t>
      </w:r>
      <w:r w:rsidR="008C76E8" w:rsidRPr="009B56BD">
        <w:rPr>
          <w:rFonts w:ascii="Arial" w:hAnsi="Arial" w:cs="Arial"/>
          <w:szCs w:val="24"/>
        </w:rPr>
        <w:t>u pro řádné a včasné provedení D</w:t>
      </w:r>
      <w:r w:rsidRPr="009B56BD">
        <w:rPr>
          <w:rFonts w:ascii="Arial" w:hAnsi="Arial" w:cs="Arial"/>
          <w:szCs w:val="24"/>
        </w:rPr>
        <w:t>íla.</w:t>
      </w:r>
    </w:p>
    <w:p w:rsidR="007D76B4" w:rsidRPr="009B56BD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se zavazuje poskytnout Zhotoviteli všechny nezbytné podklady pro provedení Díla. </w:t>
      </w:r>
      <w:r w:rsidR="001B0D62" w:rsidRPr="009B56BD">
        <w:rPr>
          <w:rFonts w:ascii="Arial" w:hAnsi="Arial" w:cs="Arial"/>
          <w:szCs w:val="24"/>
        </w:rPr>
        <w:t xml:space="preserve">Zhotovitel je povinen </w:t>
      </w:r>
      <w:r w:rsidR="008C76E8" w:rsidRPr="009B56BD">
        <w:rPr>
          <w:rFonts w:ascii="Arial" w:hAnsi="Arial" w:cs="Arial"/>
          <w:szCs w:val="24"/>
        </w:rPr>
        <w:t>O</w:t>
      </w:r>
      <w:r w:rsidR="001B0D62" w:rsidRPr="009B56BD">
        <w:rPr>
          <w:rFonts w:ascii="Arial" w:hAnsi="Arial" w:cs="Arial"/>
          <w:szCs w:val="24"/>
        </w:rPr>
        <w:t>bjednatele neprodleně informovat o jakýchkoliv okolnostech,</w:t>
      </w:r>
      <w:r w:rsidR="008C76E8" w:rsidRPr="009B56BD">
        <w:rPr>
          <w:rFonts w:ascii="Arial" w:hAnsi="Arial" w:cs="Arial"/>
          <w:szCs w:val="24"/>
        </w:rPr>
        <w:t xml:space="preserve"> které mohou ohrozit realizaci D</w:t>
      </w:r>
      <w:r w:rsidR="001B0D62" w:rsidRPr="009B56BD">
        <w:rPr>
          <w:rFonts w:ascii="Arial" w:hAnsi="Arial" w:cs="Arial"/>
          <w:szCs w:val="24"/>
        </w:rPr>
        <w:t>íla ne</w:t>
      </w:r>
      <w:r w:rsidR="008C76E8" w:rsidRPr="009B56BD">
        <w:rPr>
          <w:rFonts w:ascii="Arial" w:hAnsi="Arial" w:cs="Arial"/>
          <w:szCs w:val="24"/>
        </w:rPr>
        <w:t>bo způsobit zpoždění realizace D</w:t>
      </w:r>
      <w:r w:rsidR="001B0D62" w:rsidRPr="009B56BD">
        <w:rPr>
          <w:rFonts w:ascii="Arial" w:hAnsi="Arial" w:cs="Arial"/>
          <w:szCs w:val="24"/>
        </w:rPr>
        <w:t xml:space="preserve">íla. 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povinen informovat </w:t>
      </w:r>
      <w:r w:rsidR="008C76E8" w:rsidRPr="009B56BD">
        <w:rPr>
          <w:rFonts w:ascii="Arial" w:hAnsi="Arial" w:cs="Arial"/>
          <w:szCs w:val="24"/>
        </w:rPr>
        <w:t>Z</w:t>
      </w:r>
      <w:r w:rsidRPr="009B56BD">
        <w:rPr>
          <w:rFonts w:ascii="Arial" w:hAnsi="Arial" w:cs="Arial"/>
          <w:szCs w:val="24"/>
        </w:rPr>
        <w:t xml:space="preserve">hotovitele o všech skutečnostech rozhodných </w:t>
      </w:r>
      <w:r w:rsidR="008C76E8" w:rsidRPr="009B56BD">
        <w:rPr>
          <w:rFonts w:ascii="Arial" w:hAnsi="Arial" w:cs="Arial"/>
          <w:szCs w:val="24"/>
        </w:rPr>
        <w:t>pro řádnou a včasnou realizaci D</w:t>
      </w:r>
      <w:r w:rsidRPr="009B56BD">
        <w:rPr>
          <w:rFonts w:ascii="Arial" w:hAnsi="Arial" w:cs="Arial"/>
          <w:szCs w:val="24"/>
        </w:rPr>
        <w:t>íla.</w:t>
      </w:r>
    </w:p>
    <w:p w:rsidR="006A4194" w:rsidRPr="009B56BD" w:rsidRDefault="001B0D62" w:rsidP="006A4194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</w:t>
      </w:r>
      <w:r w:rsidR="008C76E8" w:rsidRPr="009B56BD">
        <w:rPr>
          <w:rFonts w:ascii="Arial" w:hAnsi="Arial" w:cs="Arial"/>
          <w:szCs w:val="24"/>
        </w:rPr>
        <w:t>bjednatel není povinen převzít D</w:t>
      </w:r>
      <w:r w:rsidRPr="009B56BD">
        <w:rPr>
          <w:rFonts w:ascii="Arial" w:hAnsi="Arial" w:cs="Arial"/>
          <w:szCs w:val="24"/>
        </w:rPr>
        <w:t>ílo</w:t>
      </w:r>
      <w:r w:rsidR="005E1FE6" w:rsidRPr="009B56BD">
        <w:rPr>
          <w:rFonts w:ascii="Arial" w:hAnsi="Arial" w:cs="Arial"/>
          <w:szCs w:val="24"/>
        </w:rPr>
        <w:t xml:space="preserve"> ani Dílčí plnění</w:t>
      </w:r>
      <w:r w:rsidRPr="009B56BD">
        <w:rPr>
          <w:rFonts w:ascii="Arial" w:hAnsi="Arial" w:cs="Arial"/>
          <w:szCs w:val="24"/>
        </w:rPr>
        <w:t>, pokud není předáno včas a</w:t>
      </w:r>
      <w:r w:rsidR="00A45CB0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 xml:space="preserve">v souladu s touto </w:t>
      </w:r>
      <w:r w:rsidR="008C76E8" w:rsidRPr="009B56BD">
        <w:rPr>
          <w:rFonts w:ascii="Arial" w:hAnsi="Arial" w:cs="Arial"/>
          <w:szCs w:val="24"/>
        </w:rPr>
        <w:t>Smlouvou. Za takto nedokončené Dílo není O</w:t>
      </w:r>
      <w:r w:rsidRPr="009B56BD">
        <w:rPr>
          <w:rFonts w:ascii="Arial" w:hAnsi="Arial" w:cs="Arial"/>
          <w:szCs w:val="24"/>
        </w:rPr>
        <w:t>bjednatel povi</w:t>
      </w:r>
      <w:r w:rsidR="008C76E8" w:rsidRPr="009B56BD">
        <w:rPr>
          <w:rFonts w:ascii="Arial" w:hAnsi="Arial" w:cs="Arial"/>
          <w:szCs w:val="24"/>
        </w:rPr>
        <w:t>nen zaplatit cenu sjednanou ve S</w:t>
      </w:r>
      <w:r w:rsidRPr="009B56BD">
        <w:rPr>
          <w:rFonts w:ascii="Arial" w:hAnsi="Arial" w:cs="Arial"/>
          <w:szCs w:val="24"/>
        </w:rPr>
        <w:t>mlouvě.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Obě strany se zavazují </w:t>
      </w:r>
      <w:r w:rsidR="000B1262" w:rsidRPr="009B56BD">
        <w:rPr>
          <w:rFonts w:ascii="Arial" w:hAnsi="Arial" w:cs="Arial"/>
          <w:szCs w:val="24"/>
        </w:rPr>
        <w:t xml:space="preserve">případné změny či doplňky </w:t>
      </w:r>
      <w:r w:rsidRPr="009B56BD">
        <w:rPr>
          <w:rFonts w:ascii="Arial" w:hAnsi="Arial" w:cs="Arial"/>
          <w:szCs w:val="24"/>
        </w:rPr>
        <w:t>t</w:t>
      </w:r>
      <w:r w:rsidR="000B1262" w:rsidRPr="009B56BD">
        <w:rPr>
          <w:rFonts w:ascii="Arial" w:hAnsi="Arial" w:cs="Arial"/>
          <w:szCs w:val="24"/>
        </w:rPr>
        <w:t>é</w:t>
      </w:r>
      <w:r w:rsidRPr="009B56BD">
        <w:rPr>
          <w:rFonts w:ascii="Arial" w:hAnsi="Arial" w:cs="Arial"/>
          <w:szCs w:val="24"/>
        </w:rPr>
        <w:t xml:space="preserve">to </w:t>
      </w:r>
      <w:r w:rsidR="000B1262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</w:t>
      </w:r>
      <w:r w:rsidR="000B1262" w:rsidRPr="009B56BD">
        <w:rPr>
          <w:rFonts w:ascii="Arial" w:hAnsi="Arial" w:cs="Arial"/>
          <w:szCs w:val="24"/>
        </w:rPr>
        <w:t xml:space="preserve">y činit </w:t>
      </w:r>
      <w:r w:rsidRPr="009B56BD">
        <w:rPr>
          <w:rFonts w:ascii="Arial" w:hAnsi="Arial" w:cs="Arial"/>
          <w:szCs w:val="24"/>
        </w:rPr>
        <w:t xml:space="preserve">písemně v souladu s ustanoveními </w:t>
      </w:r>
      <w:r w:rsidR="00112847" w:rsidRPr="009B56BD">
        <w:rPr>
          <w:rFonts w:ascii="Arial" w:hAnsi="Arial" w:cs="Arial"/>
          <w:szCs w:val="24"/>
        </w:rPr>
        <w:t>ZZVZ</w:t>
      </w:r>
      <w:r w:rsidR="00C51D67" w:rsidRPr="009B56BD">
        <w:rPr>
          <w:rFonts w:ascii="Arial" w:hAnsi="Arial" w:cs="Arial"/>
          <w:szCs w:val="24"/>
        </w:rPr>
        <w:t>, eventuálně v souladu s jinými právními předpisy upravujícími zadávání veřejných zakázek, platnými a účinnými v době změny Smlouvy</w:t>
      </w:r>
      <w:r w:rsidRPr="009B56BD">
        <w:rPr>
          <w:rFonts w:ascii="Arial" w:hAnsi="Arial" w:cs="Arial"/>
          <w:szCs w:val="24"/>
        </w:rPr>
        <w:t xml:space="preserve">. </w:t>
      </w:r>
    </w:p>
    <w:p w:rsidR="00660CE4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Objednatel má právo přesvědči</w:t>
      </w:r>
      <w:r w:rsidR="00A37D5F" w:rsidRPr="009B56BD">
        <w:rPr>
          <w:rFonts w:ascii="Arial" w:hAnsi="Arial" w:cs="Arial"/>
          <w:szCs w:val="24"/>
        </w:rPr>
        <w:t>t se kdykoliv v průběhu plnění Díla o stavu prací na D</w:t>
      </w:r>
      <w:r w:rsidRPr="009B56BD">
        <w:rPr>
          <w:rFonts w:ascii="Arial" w:hAnsi="Arial" w:cs="Arial"/>
          <w:szCs w:val="24"/>
        </w:rPr>
        <w:t>íle. Pokud by se u</w:t>
      </w:r>
      <w:r w:rsidR="00A37D5F" w:rsidRPr="009B56BD">
        <w:rPr>
          <w:rFonts w:ascii="Arial" w:hAnsi="Arial" w:cs="Arial"/>
          <w:szCs w:val="24"/>
        </w:rPr>
        <w:t>kázalo, že Zhotovitel práce na D</w:t>
      </w:r>
      <w:r w:rsidRPr="009B56BD">
        <w:rPr>
          <w:rFonts w:ascii="Arial" w:hAnsi="Arial" w:cs="Arial"/>
          <w:szCs w:val="24"/>
        </w:rPr>
        <w:t xml:space="preserve">íle neprovádí nebo je provádí v rozporu se zadáním, má </w:t>
      </w:r>
      <w:r w:rsidR="000A0A6E" w:rsidRPr="009B56BD">
        <w:rPr>
          <w:rFonts w:ascii="Arial" w:hAnsi="Arial" w:cs="Arial"/>
          <w:szCs w:val="24"/>
        </w:rPr>
        <w:t xml:space="preserve">Objednatel </w:t>
      </w:r>
      <w:r w:rsidRPr="009B56BD">
        <w:rPr>
          <w:rFonts w:ascii="Arial" w:hAnsi="Arial" w:cs="Arial"/>
          <w:szCs w:val="24"/>
        </w:rPr>
        <w:t xml:space="preserve">právo od </w:t>
      </w:r>
      <w:r w:rsidR="00A37D5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odstoupit.</w:t>
      </w:r>
      <w:bookmarkStart w:id="4" w:name="_Ref288557669"/>
    </w:p>
    <w:p w:rsidR="0082151F" w:rsidRPr="001549FF" w:rsidRDefault="0082151F" w:rsidP="00F854CE">
      <w:pPr>
        <w:numPr>
          <w:ilvl w:val="1"/>
          <w:numId w:val="1"/>
        </w:numPr>
        <w:spacing w:before="120" w:after="0" w:line="240" w:lineRule="auto"/>
        <w:jc w:val="both"/>
      </w:pPr>
      <w:r w:rsidRPr="009B56BD">
        <w:rPr>
          <w:rFonts w:ascii="Arial" w:hAnsi="Arial" w:cs="Arial"/>
          <w:szCs w:val="24"/>
        </w:rPr>
        <w:t>Zhotovitel se při plnění zavazuje dodržovat zásady bezpečnosti informací v souladu se zákonem č. 181/2014 Sb., o kybernetické bezpečnosti a o změně souvisejících zákonů (dále jen „zákon o kybernetické bezpečnosti“), a vyhláškou č. 316/2014 Sb., o bezpečnostních opatřeních, kybernetických bezpečnostních incidentech, reaktivních opatřeních a o stanovení náležitostí podání v oblasti kybernetické bezpečnosti</w:t>
      </w:r>
      <w:r w:rsidR="000020EE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0020EE" w:rsidRPr="009B56BD">
        <w:rPr>
          <w:rFonts w:ascii="Arial" w:hAnsi="Arial" w:cs="Arial"/>
          <w:szCs w:val="24"/>
        </w:rPr>
        <w:t>T</w:t>
      </w:r>
      <w:r w:rsidRPr="009B56BD">
        <w:rPr>
          <w:rFonts w:ascii="Arial" w:hAnsi="Arial" w:cs="Arial"/>
          <w:szCs w:val="24"/>
        </w:rPr>
        <w:t>yto zásady musí být zohledněny Zhotovitelem ve vlastním Díle</w:t>
      </w:r>
      <w:r w:rsidR="00E51665" w:rsidRPr="009B56BD">
        <w:rPr>
          <w:rFonts w:ascii="Arial" w:hAnsi="Arial" w:cs="Arial"/>
          <w:szCs w:val="24"/>
        </w:rPr>
        <w:t>.</w:t>
      </w:r>
    </w:p>
    <w:p w:rsidR="009B6F35" w:rsidRPr="009B6F35" w:rsidRDefault="009B6F35" w:rsidP="009B6F35">
      <w:pPr>
        <w:pStyle w:val="MZeSMLNadpis2"/>
      </w:pPr>
      <w:r w:rsidRPr="001549FF">
        <w:rPr>
          <w:sz w:val="22"/>
          <w:szCs w:val="22"/>
        </w:rPr>
        <w:t>Zhotovitel může pověřit prováděním části Díla třetí osobu (poddodavatele). V takovém případě však Zhotovitel odpovídá Objednateli ve stejném rozsahu jako by Dílo prováděl on sám.</w:t>
      </w:r>
    </w:p>
    <w:p w:rsidR="002709D9" w:rsidRPr="009B56BD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lastRenderedPageBreak/>
        <w:t>-</w:t>
      </w:r>
      <w:r w:rsidR="008E4B3B" w:rsidRPr="009B56BD">
        <w:t xml:space="preserve"> záruka </w:t>
      </w:r>
      <w:r w:rsidR="0041515B" w:rsidRPr="009B56BD">
        <w:t>a záruční servis</w:t>
      </w:r>
      <w:bookmarkEnd w:id="4"/>
    </w:p>
    <w:p w:rsidR="001438B6" w:rsidRPr="009B56BD" w:rsidRDefault="001438B6" w:rsidP="001438B6">
      <w:pPr>
        <w:pStyle w:val="MZeSMLNadpis2"/>
        <w:rPr>
          <w:sz w:val="22"/>
          <w:szCs w:val="22"/>
        </w:rPr>
      </w:pPr>
      <w:r w:rsidRPr="009B56BD">
        <w:rPr>
          <w:sz w:val="22"/>
          <w:szCs w:val="22"/>
        </w:rPr>
        <w:t xml:space="preserve">Zhotovitel odpovídá za jakost </w:t>
      </w:r>
      <w:r w:rsidR="005C126D" w:rsidRPr="009B56BD">
        <w:rPr>
          <w:sz w:val="22"/>
          <w:szCs w:val="22"/>
        </w:rPr>
        <w:t>jednotlivých Dílčích plnění</w:t>
      </w:r>
      <w:r w:rsidRPr="009B56BD">
        <w:rPr>
          <w:sz w:val="22"/>
          <w:szCs w:val="22"/>
        </w:rPr>
        <w:t xml:space="preserve"> a zavazuje se poskytnout záruku za jakost </w:t>
      </w:r>
      <w:r w:rsidR="005C126D" w:rsidRPr="009B56BD">
        <w:rPr>
          <w:sz w:val="22"/>
          <w:szCs w:val="22"/>
        </w:rPr>
        <w:t>jednotlivých Dílčích plnění</w:t>
      </w:r>
      <w:r w:rsidRPr="009B56BD">
        <w:rPr>
          <w:sz w:val="22"/>
          <w:szCs w:val="22"/>
        </w:rPr>
        <w:t xml:space="preserve"> v délce 24 měsíců od data vystavení Akceptačního protokolu </w:t>
      </w:r>
      <w:r w:rsidR="005C126D" w:rsidRPr="009B56BD">
        <w:rPr>
          <w:sz w:val="22"/>
          <w:szCs w:val="22"/>
        </w:rPr>
        <w:t xml:space="preserve">bez výhrad </w:t>
      </w:r>
      <w:r w:rsidRPr="009B56BD">
        <w:rPr>
          <w:sz w:val="22"/>
          <w:szCs w:val="22"/>
        </w:rPr>
        <w:t xml:space="preserve">dle čl. 4, </w:t>
      </w:r>
      <w:proofErr w:type="spellStart"/>
      <w:r w:rsidRPr="009B56BD">
        <w:rPr>
          <w:sz w:val="22"/>
          <w:szCs w:val="22"/>
        </w:rPr>
        <w:t>pododst</w:t>
      </w:r>
      <w:proofErr w:type="spellEnd"/>
      <w:r w:rsidRPr="009B56BD">
        <w:rPr>
          <w:sz w:val="22"/>
          <w:szCs w:val="22"/>
        </w:rPr>
        <w:t>. 4.4.1</w:t>
      </w:r>
      <w:r w:rsidR="005C126D" w:rsidRPr="009B56BD">
        <w:rPr>
          <w:sz w:val="22"/>
          <w:szCs w:val="22"/>
        </w:rPr>
        <w:t xml:space="preserve"> </w:t>
      </w:r>
      <w:r w:rsidR="00DA4C4A">
        <w:rPr>
          <w:sz w:val="22"/>
          <w:szCs w:val="22"/>
        </w:rPr>
        <w:t>(</w:t>
      </w:r>
      <w:r w:rsidR="005C126D" w:rsidRPr="009B56BD">
        <w:rPr>
          <w:sz w:val="22"/>
          <w:szCs w:val="22"/>
        </w:rPr>
        <w:t>v případě vystavení Akceptačního protokolu s výhradami se Dílčí plnění považuje za provedené odstraněním vad z Akceptačního řízení</w:t>
      </w:r>
      <w:r w:rsidR="00080FDE" w:rsidRPr="009B56BD">
        <w:rPr>
          <w:sz w:val="22"/>
          <w:szCs w:val="22"/>
        </w:rPr>
        <w:t>.</w:t>
      </w:r>
      <w:r w:rsidRPr="009B56BD">
        <w:rPr>
          <w:sz w:val="22"/>
          <w:szCs w:val="22"/>
        </w:rPr>
        <w:t>).</w:t>
      </w:r>
    </w:p>
    <w:p w:rsidR="00132226" w:rsidRPr="009B56BD" w:rsidRDefault="005C126D" w:rsidP="005C126D">
      <w:pPr>
        <w:pStyle w:val="MZeSMLNadpis2"/>
        <w:rPr>
          <w:sz w:val="22"/>
          <w:szCs w:val="22"/>
        </w:rPr>
      </w:pPr>
      <w:r w:rsidRPr="009B56BD">
        <w:rPr>
          <w:sz w:val="22"/>
          <w:szCs w:val="22"/>
        </w:rPr>
        <w:t>V případě, že provedené Dílčí plnění vykazuje vady, Objednatel tyto vady bez zbytečného odkladu písemně u Zhotovitele reklamuje, přičemž</w:t>
      </w:r>
      <w:r w:rsidR="000D51CA">
        <w:rPr>
          <w:sz w:val="22"/>
          <w:szCs w:val="22"/>
        </w:rPr>
        <w:t xml:space="preserve"> pozdější uplatnění reklamace v </w:t>
      </w:r>
      <w:r w:rsidRPr="009B56BD">
        <w:rPr>
          <w:sz w:val="22"/>
          <w:szCs w:val="22"/>
        </w:rPr>
        <w:t xml:space="preserve">záruční době nemá vliv na platnost této reklamace. Písemná forma je podmínkou platnosti reklamace. V reklamaci Objednatel uvede, jak se zjištěné vady projevují. Odstranění vad provede Zhotovitel na svůj náklad nejpozději do </w:t>
      </w:r>
      <w:r w:rsidR="002622B8" w:rsidRPr="009B56BD">
        <w:rPr>
          <w:sz w:val="22"/>
          <w:szCs w:val="22"/>
        </w:rPr>
        <w:t xml:space="preserve">30 kalendářních dnů </w:t>
      </w:r>
      <w:r w:rsidRPr="009B56BD">
        <w:rPr>
          <w:sz w:val="22"/>
          <w:szCs w:val="22"/>
        </w:rPr>
        <w:t xml:space="preserve">od obdržení písemné reklamace, není-li v reklamaci uvedena jiná lhůta. Náklady na odstranění vady, které je z titulu své odpovědnosti povinen uhradit </w:t>
      </w:r>
      <w:r w:rsidR="00080FDE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>hotovitel, zahrnují veškeré náklady související s úplným odstraněním vady.</w:t>
      </w:r>
      <w:r w:rsidR="00FF3ED8" w:rsidRPr="009B56BD">
        <w:rPr>
          <w:sz w:val="22"/>
          <w:szCs w:val="22"/>
        </w:rPr>
        <w:t xml:space="preserve"> </w:t>
      </w:r>
    </w:p>
    <w:p w:rsidR="002709D9" w:rsidRPr="009B56BD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>-</w:t>
      </w:r>
      <w:r w:rsidR="00182AE9" w:rsidRPr="009B56BD">
        <w:t xml:space="preserve"> smluvní pokuty a náhrada škody</w:t>
      </w:r>
    </w:p>
    <w:p w:rsidR="00C25790" w:rsidRPr="00CF7CEB" w:rsidRDefault="00C25790" w:rsidP="00C25790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 případě nedodržení termínu předání Dílčího plnění k Akceptačnímu řízení v termínu stanoveném v detailní specifikaci schválené Objednatelem, je Zhotovitel povinen zaplatit Objednateli smluvní pokutu ve výši 5.000,- Kč (slovy: pět </w:t>
      </w:r>
      <w:r w:rsidR="000D51CA">
        <w:rPr>
          <w:sz w:val="22"/>
          <w:szCs w:val="22"/>
        </w:rPr>
        <w:t>tisíc korun českých) za každý i </w:t>
      </w:r>
      <w:r w:rsidRPr="00CF7CEB">
        <w:rPr>
          <w:sz w:val="22"/>
          <w:szCs w:val="22"/>
        </w:rPr>
        <w:t>započatý den prodlení.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V případě prodlení Zhotovitele s odstraněním vady  v termínu pro odstranění této vady v případě výsledku příslušného Akceptačního řízení „Akceptováno s výhradami“ dle čl. 4 odstavce, 4.4.2 Smlouvy, je Zhotovitel povinen zaplatit Objednateli smluvní pokutu ve výši </w:t>
      </w:r>
      <w:r w:rsidRPr="00CF7CEB">
        <w:rPr>
          <w:rFonts w:ascii="Arial" w:hAnsi="Arial" w:cs="Arial"/>
          <w:color w:val="000000"/>
        </w:rPr>
        <w:t>5.000</w:t>
      </w:r>
      <w:r w:rsidRPr="00CF7CEB">
        <w:rPr>
          <w:rFonts w:ascii="Arial" w:hAnsi="Arial" w:cs="Arial"/>
        </w:rPr>
        <w:t xml:space="preserve">,- Kč (slovy: </w:t>
      </w:r>
      <w:r w:rsidRPr="00CF7CEB">
        <w:rPr>
          <w:rFonts w:ascii="Arial" w:hAnsi="Arial" w:cs="Arial"/>
          <w:color w:val="000000"/>
        </w:rPr>
        <w:t>pět tisíc korun českých)</w:t>
      </w:r>
      <w:r w:rsidRPr="00CF7CEB">
        <w:rPr>
          <w:rFonts w:ascii="Arial" w:hAnsi="Arial" w:cs="Arial"/>
        </w:rPr>
        <w:t xml:space="preserve"> za každou vadu a každý i započatý den prodlení.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Zhotovitel je povinen uhradit Objednateli smluvní pokutu ve výši </w:t>
      </w:r>
      <w:r w:rsidR="001338CD">
        <w:rPr>
          <w:rFonts w:ascii="Arial" w:hAnsi="Arial" w:cs="Arial"/>
          <w:color w:val="000000"/>
        </w:rPr>
        <w:t>1</w:t>
      </w:r>
      <w:r w:rsidR="00DA5D94" w:rsidRPr="00CF7CEB">
        <w:rPr>
          <w:rFonts w:ascii="Arial" w:hAnsi="Arial" w:cs="Arial"/>
          <w:color w:val="000000"/>
        </w:rPr>
        <w:t>00.000</w:t>
      </w:r>
      <w:r w:rsidRPr="00CF7CEB">
        <w:rPr>
          <w:rFonts w:ascii="Arial" w:hAnsi="Arial" w:cs="Arial"/>
        </w:rPr>
        <w:t xml:space="preserve">,- Kč (slovy: </w:t>
      </w:r>
      <w:r w:rsidR="001338CD">
        <w:rPr>
          <w:rFonts w:ascii="Arial" w:hAnsi="Arial" w:cs="Arial"/>
          <w:color w:val="000000"/>
        </w:rPr>
        <w:t xml:space="preserve">sto </w:t>
      </w:r>
      <w:r w:rsidR="00DA5D94" w:rsidRPr="00CF7CEB">
        <w:rPr>
          <w:rFonts w:ascii="Arial" w:hAnsi="Arial" w:cs="Arial"/>
          <w:color w:val="000000"/>
        </w:rPr>
        <w:t>tisíc korun českých</w:t>
      </w:r>
      <w:r w:rsidRPr="00CF7CEB">
        <w:rPr>
          <w:rFonts w:ascii="Arial" w:hAnsi="Arial" w:cs="Arial"/>
        </w:rPr>
        <w:t>), za porušení povinnosti mlčenlivosti specifikované dle čl. 13 Smlouvy, a to za každý jednotlivý případ porušení povinnosti.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V případě opakování Akceptačního řízení dle čl. 4.4 ve vztahu k určitému Dílčímu plnění více než dvakrát</w:t>
      </w:r>
      <w:r w:rsidR="008A56DA" w:rsidRPr="00CF7CEB">
        <w:rPr>
          <w:rFonts w:ascii="Arial" w:hAnsi="Arial" w:cs="Arial"/>
        </w:rPr>
        <w:t>,</w:t>
      </w:r>
      <w:r w:rsidRPr="00CF7CEB">
        <w:rPr>
          <w:rFonts w:ascii="Arial" w:hAnsi="Arial" w:cs="Arial"/>
        </w:rPr>
        <w:t xml:space="preserve"> je Zhotovitel povinen zaplatit Objednateli smluvní pokutu ve výši </w:t>
      </w:r>
      <w:r w:rsidRPr="00CF7CEB">
        <w:rPr>
          <w:rFonts w:ascii="Arial" w:hAnsi="Arial" w:cs="Arial"/>
          <w:color w:val="000000"/>
        </w:rPr>
        <w:t>10.000</w:t>
      </w:r>
      <w:r w:rsidRPr="00CF7CEB">
        <w:rPr>
          <w:rFonts w:ascii="Arial" w:hAnsi="Arial" w:cs="Arial"/>
        </w:rPr>
        <w:t>,- Kč (slovy: deset tisíc korun českých) za každé další opakování Akceptačního řízení nad druhé opakování. Opakováním Akceptačního řízení se rozumí jeho nový běh poté, co předchozí akceptační řízení k témuž plnění skončilo výsledkem „Neakceptováno“.</w:t>
      </w:r>
    </w:p>
    <w:p w:rsidR="009205E5" w:rsidRPr="00CF7CEB" w:rsidRDefault="009205E5" w:rsidP="009205E5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 případě porušení povinnosti týkající se pojištění uvedené v čl. 9 (Zhotovitel nebude udržovat požadované pojištění po celou dobu trvání Smlouvy), zavazuje se Zhotovitel uhradit smluvní pokutu ve výši </w:t>
      </w:r>
      <w:r w:rsidR="00DA5D94" w:rsidRPr="00CF7CEB">
        <w:rPr>
          <w:sz w:val="22"/>
          <w:szCs w:val="22"/>
        </w:rPr>
        <w:t>5.000,- Kč</w:t>
      </w:r>
      <w:r w:rsidR="00CF7CEB" w:rsidRPr="00CF7CEB">
        <w:rPr>
          <w:sz w:val="22"/>
          <w:szCs w:val="22"/>
        </w:rPr>
        <w:t xml:space="preserve"> </w:t>
      </w:r>
      <w:r w:rsidR="00DA5D94" w:rsidRPr="00CF7CEB">
        <w:rPr>
          <w:sz w:val="22"/>
          <w:szCs w:val="22"/>
        </w:rPr>
        <w:t xml:space="preserve">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="00DA5D94" w:rsidRPr="00CF7CEB">
        <w:rPr>
          <w:sz w:val="22"/>
          <w:szCs w:val="22"/>
        </w:rPr>
        <w:t xml:space="preserve"> </w:t>
      </w:r>
      <w:r w:rsidRPr="00CF7CEB">
        <w:rPr>
          <w:sz w:val="22"/>
          <w:szCs w:val="22"/>
        </w:rPr>
        <w:t>za každý jednotlivý případ porušení povinnosti.</w:t>
      </w:r>
    </w:p>
    <w:p w:rsidR="00D8375A" w:rsidRPr="00CF7CEB" w:rsidRDefault="00D8375A" w:rsidP="009205E5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 případě, že Zhotovitel nepředá Objednateli data v souladu s čl. 3 odst. 3.8 Smlouvy, je Zhotovitel povinen uhradit Objednateli smluvní pokutu ve výši </w:t>
      </w:r>
      <w:r w:rsidR="00DA5D94" w:rsidRPr="00CF7CEB">
        <w:rPr>
          <w:sz w:val="22"/>
          <w:szCs w:val="22"/>
        </w:rPr>
        <w:t>5.000</w:t>
      </w:r>
      <w:r w:rsidRPr="00CF7CEB">
        <w:rPr>
          <w:sz w:val="22"/>
          <w:szCs w:val="22"/>
        </w:rPr>
        <w:t>,- Kč</w:t>
      </w:r>
      <w:r w:rsidR="00DA5D94" w:rsidRPr="00CF7CEB">
        <w:rPr>
          <w:sz w:val="22"/>
          <w:szCs w:val="22"/>
        </w:rPr>
        <w:t xml:space="preserve"> 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Pr="00CF7CEB">
        <w:rPr>
          <w:sz w:val="22"/>
          <w:szCs w:val="22"/>
        </w:rPr>
        <w:t>, a to za každý jednotlivý případ porušení povinnosti.</w:t>
      </w:r>
    </w:p>
    <w:p w:rsidR="00BC3EBE" w:rsidRPr="00CF7CEB" w:rsidRDefault="00BC3EBE" w:rsidP="009205E5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 případě, že Zhotovitel nepředá Objednateli ke schválení detailní specifikaci způsobu provedení Dílčího plnění v termínu uvedeném v čl. 3 odst. 3.2, je zhotovitel povinen </w:t>
      </w:r>
      <w:r w:rsidRPr="00CF7CEB">
        <w:rPr>
          <w:sz w:val="22"/>
          <w:szCs w:val="22"/>
        </w:rPr>
        <w:lastRenderedPageBreak/>
        <w:t xml:space="preserve">uhradit Objednateli smluvní pokutu ve výši </w:t>
      </w:r>
      <w:r w:rsidR="00DA5D94" w:rsidRPr="00CF7CEB">
        <w:rPr>
          <w:sz w:val="22"/>
          <w:szCs w:val="22"/>
        </w:rPr>
        <w:t xml:space="preserve">5.000,- Kč 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Pr="00CF7CEB">
        <w:rPr>
          <w:sz w:val="22"/>
          <w:szCs w:val="22"/>
        </w:rPr>
        <w:t>, a to za každý i započatý den prodlení.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V případě prodlení Objednatele s úhradou ceny </w:t>
      </w:r>
      <w:r w:rsidR="00B93423" w:rsidRPr="00CF7CEB">
        <w:rPr>
          <w:rFonts w:ascii="Arial" w:hAnsi="Arial" w:cs="Arial"/>
        </w:rPr>
        <w:t xml:space="preserve">za jednotlivé </w:t>
      </w:r>
      <w:r w:rsidRPr="00CF7CEB">
        <w:rPr>
          <w:rFonts w:ascii="Arial" w:hAnsi="Arial" w:cs="Arial"/>
        </w:rPr>
        <w:t>Díl</w:t>
      </w:r>
      <w:r w:rsidR="00B93423" w:rsidRPr="00CF7CEB">
        <w:rPr>
          <w:rFonts w:ascii="Arial" w:hAnsi="Arial" w:cs="Arial"/>
        </w:rPr>
        <w:t>čí plnění</w:t>
      </w:r>
      <w:r w:rsidRPr="00CF7CEB">
        <w:rPr>
          <w:rFonts w:ascii="Arial" w:hAnsi="Arial" w:cs="Arial"/>
        </w:rPr>
        <w:t xml:space="preserve"> je Zhotovitel oprávněn požadovat úrok z prodlení ve výši 0,01% z dlužné částky za každý den prodlení za předpokladu, že Objednatele písemně vyzval k úhradě dlužné částky a Objednatel</w:t>
      </w:r>
      <w:r w:rsidRPr="009B56BD">
        <w:rPr>
          <w:rFonts w:ascii="Arial" w:hAnsi="Arial" w:cs="Arial"/>
          <w:szCs w:val="24"/>
        </w:rPr>
        <w:t xml:space="preserve"> </w:t>
      </w:r>
      <w:r w:rsidRPr="00CF7CEB">
        <w:rPr>
          <w:rFonts w:ascii="Arial" w:hAnsi="Arial" w:cs="Arial"/>
        </w:rPr>
        <w:t>nezjednal nápravu ani dodatečně ve lhůtě 5 pracovních dnů ode dne obdržení výzvy Zhotovitele.</w:t>
      </w:r>
    </w:p>
    <w:p w:rsidR="002709D9" w:rsidRPr="00CF7CEB" w:rsidRDefault="005F0551" w:rsidP="00477D5D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>Sjednáním ani u</w:t>
      </w:r>
      <w:r w:rsidR="0048181E" w:rsidRPr="00CF7CEB">
        <w:rPr>
          <w:sz w:val="22"/>
          <w:szCs w:val="22"/>
        </w:rPr>
        <w:t>platněním</w:t>
      </w:r>
      <w:r w:rsidR="009B6C8A" w:rsidRPr="00CF7CEB">
        <w:rPr>
          <w:sz w:val="22"/>
          <w:szCs w:val="22"/>
        </w:rPr>
        <w:t xml:space="preserve"> </w:t>
      </w:r>
      <w:r w:rsidR="00477D5D" w:rsidRPr="00CF7CEB">
        <w:rPr>
          <w:sz w:val="22"/>
          <w:szCs w:val="22"/>
        </w:rPr>
        <w:t xml:space="preserve">smluvní pokuty není dotčeno právo </w:t>
      </w:r>
      <w:r w:rsidR="00832467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 xml:space="preserve">bjednatele na náhradu škody v plné výši, pokud mu v důsledku porušení smluvní povinnosti </w:t>
      </w:r>
      <w:r w:rsidR="00832467">
        <w:rPr>
          <w:sz w:val="22"/>
          <w:szCs w:val="22"/>
        </w:rPr>
        <w:t>Z</w:t>
      </w:r>
      <w:r w:rsidR="00477D5D" w:rsidRPr="00CF7CEB">
        <w:rPr>
          <w:sz w:val="22"/>
          <w:szCs w:val="22"/>
        </w:rPr>
        <w:t xml:space="preserve">hotovitelem vznikne, ani právo objednatele na odstoupení od této smlouvy, ani povinnost </w:t>
      </w:r>
      <w:r w:rsidR="00832467">
        <w:rPr>
          <w:sz w:val="22"/>
          <w:szCs w:val="22"/>
        </w:rPr>
        <w:t>Z</w:t>
      </w:r>
      <w:r w:rsidR="00477D5D" w:rsidRPr="00CF7CEB">
        <w:rPr>
          <w:sz w:val="22"/>
          <w:szCs w:val="22"/>
        </w:rPr>
        <w:t>hotovitele ke splnění povinnosti zajištěné smluvní pokutou, ledaže by objednatel výslovně prohlásil, že na plnění povinnosti netrvá.</w:t>
      </w:r>
    </w:p>
    <w:p w:rsidR="00415A4C" w:rsidRPr="00CF7CEB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:rsidR="00440AEF" w:rsidRPr="00CF7CEB" w:rsidRDefault="00440AEF" w:rsidP="00440AEF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>Každá ze stran nese odpovědnost za způsobenou škodu v rámci platných právních předpisů a této Smlouvy. Obě strany se zavazují</w:t>
      </w:r>
      <w:r w:rsidR="000D51CA">
        <w:rPr>
          <w:sz w:val="22"/>
          <w:szCs w:val="22"/>
        </w:rPr>
        <w:t xml:space="preserve"> k vyvinutí maximálního úsilí k </w:t>
      </w:r>
      <w:r w:rsidRPr="00CF7CEB">
        <w:rPr>
          <w:sz w:val="22"/>
          <w:szCs w:val="22"/>
        </w:rPr>
        <w:t>předcházení škodám a k minimalizaci vzniklých škod.</w:t>
      </w:r>
    </w:p>
    <w:p w:rsidR="00440AEF" w:rsidRPr="00CF7CEB" w:rsidRDefault="00440AEF" w:rsidP="009B56BD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>Zhotovitel prohlašuje, že je schopen jednat s</w:t>
      </w:r>
      <w:r w:rsidR="00CF7CEB">
        <w:rPr>
          <w:sz w:val="22"/>
          <w:szCs w:val="22"/>
        </w:rPr>
        <w:t> </w:t>
      </w:r>
      <w:r w:rsidRPr="00CF7CEB">
        <w:rPr>
          <w:sz w:val="22"/>
          <w:szCs w:val="22"/>
        </w:rPr>
        <w:t>odbornou</w:t>
      </w:r>
      <w:r w:rsidR="00CF7CEB">
        <w:rPr>
          <w:sz w:val="22"/>
          <w:szCs w:val="22"/>
        </w:rPr>
        <w:t xml:space="preserve"> péčí</w:t>
      </w:r>
      <w:r w:rsidR="000D51CA">
        <w:rPr>
          <w:sz w:val="22"/>
          <w:szCs w:val="22"/>
        </w:rPr>
        <w:t>, se znalostí a s </w:t>
      </w:r>
      <w:r w:rsidRPr="00CF7CEB">
        <w:rPr>
          <w:sz w:val="22"/>
          <w:szCs w:val="22"/>
        </w:rPr>
        <w:t>pečlivostí, které jsou k provádění Díla dle této Smlouvy nezbytné, jedná se tak o Zhotovitele ve smyslu § 5 odst. 1 občanského zákoníku. Zhotovitel potvrzuje, že jako příslušník určitého stavu nebo povolání nebo jako jiný odborník k provádění Díla dle této Smlouvy, nahradí Objednateli škodu, vznikne-li Objednateli škoda podle § 2950 občanského zákoníku.</w:t>
      </w:r>
    </w:p>
    <w:p w:rsidR="006B1F98" w:rsidRPr="00CF7CEB" w:rsidRDefault="006B1F98" w:rsidP="009B56BD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 xml:space="preserve">Zhotovitel </w:t>
      </w:r>
      <w:r w:rsidR="00400F07" w:rsidRPr="00CF7CEB">
        <w:rPr>
          <w:sz w:val="22"/>
          <w:szCs w:val="22"/>
        </w:rPr>
        <w:t>nese odpovědnost za škodu způsobenou nesprávnými daty, která Zhotovitel shromáždil v průběhu provádění Díla a na základě, kterých Dílo vytvořil.</w:t>
      </w:r>
    </w:p>
    <w:p w:rsidR="006B1F98" w:rsidRPr="00CF7CEB" w:rsidRDefault="006B1F98" w:rsidP="006B1F98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>Tímto není dotčeno oprávnění smluvních stran požadovat náhradu škody i podle jiných ustanovení občanského zákoníku.</w:t>
      </w:r>
    </w:p>
    <w:p w:rsidR="006B1F98" w:rsidRPr="00CF7CEB" w:rsidRDefault="006B1F98" w:rsidP="009B56BD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>Každá ze smluvních stran je oprávněna požadovat náhradu škody i v případě, že se jedná o porušení povinnosti, na kterou se vztahuje smluvní pokuta, a to v celém rozsahu.</w:t>
      </w:r>
    </w:p>
    <w:p w:rsidR="002709D9" w:rsidRPr="009B56BD" w:rsidRDefault="00A836EA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 - </w:t>
      </w:r>
      <w:r w:rsidR="00182AE9" w:rsidRPr="009B56BD">
        <w:t>pojištění odpovědnosti za škodu</w:t>
      </w:r>
    </w:p>
    <w:p w:rsidR="00660CE4" w:rsidRPr="00A55520" w:rsidRDefault="00182AE9" w:rsidP="00CF7CEB">
      <w:pPr>
        <w:pStyle w:val="MZeSMLNadpis2"/>
        <w:rPr>
          <w:sz w:val="22"/>
          <w:szCs w:val="22"/>
        </w:rPr>
      </w:pPr>
      <w:r w:rsidRPr="00A55520">
        <w:rPr>
          <w:sz w:val="22"/>
          <w:szCs w:val="22"/>
        </w:rPr>
        <w:t xml:space="preserve">Zhotovitel tímto prohlašuje, že je pojištěn z titulu odpovědnosti za způsobenou škodu </w:t>
      </w:r>
      <w:r w:rsidR="00A541C2" w:rsidRPr="00A55520">
        <w:rPr>
          <w:sz w:val="22"/>
          <w:szCs w:val="22"/>
        </w:rPr>
        <w:t xml:space="preserve">třetí osobě </w:t>
      </w:r>
      <w:r w:rsidR="007A1287" w:rsidRPr="00A55520">
        <w:rPr>
          <w:sz w:val="22"/>
          <w:szCs w:val="22"/>
        </w:rPr>
        <w:t xml:space="preserve">či </w:t>
      </w:r>
      <w:r w:rsidR="00A541C2" w:rsidRPr="00A55520">
        <w:rPr>
          <w:sz w:val="22"/>
          <w:szCs w:val="22"/>
        </w:rPr>
        <w:t xml:space="preserve">Objednateli, a to na pojistné plnění </w:t>
      </w:r>
      <w:r w:rsidRPr="00A55520">
        <w:rPr>
          <w:sz w:val="22"/>
          <w:szCs w:val="22"/>
        </w:rPr>
        <w:t xml:space="preserve">do výše minimálně </w:t>
      </w:r>
      <w:r w:rsidR="001338CD" w:rsidRPr="00A55520">
        <w:rPr>
          <w:sz w:val="22"/>
          <w:szCs w:val="22"/>
        </w:rPr>
        <w:t xml:space="preserve">2 </w:t>
      </w:r>
      <w:r w:rsidR="00CF7CEB" w:rsidRPr="00A55520">
        <w:rPr>
          <w:color w:val="000000"/>
          <w:sz w:val="22"/>
          <w:szCs w:val="22"/>
        </w:rPr>
        <w:t>50</w:t>
      </w:r>
      <w:r w:rsidR="001338CD" w:rsidRPr="00A55520">
        <w:rPr>
          <w:color w:val="000000"/>
          <w:sz w:val="22"/>
          <w:szCs w:val="22"/>
        </w:rPr>
        <w:t>0</w:t>
      </w:r>
      <w:r w:rsidR="00CF7CEB" w:rsidRPr="00A55520">
        <w:rPr>
          <w:color w:val="000000"/>
          <w:sz w:val="22"/>
          <w:szCs w:val="22"/>
        </w:rPr>
        <w:t xml:space="preserve"> 000</w:t>
      </w:r>
      <w:r w:rsidRPr="00A55520">
        <w:rPr>
          <w:sz w:val="22"/>
          <w:szCs w:val="22"/>
        </w:rPr>
        <w:t>,- Kč</w:t>
      </w:r>
      <w:r w:rsidR="00CF7CEB" w:rsidRPr="00A55520">
        <w:rPr>
          <w:sz w:val="22"/>
          <w:szCs w:val="22"/>
        </w:rPr>
        <w:t xml:space="preserve"> (slovy: </w:t>
      </w:r>
      <w:r w:rsidR="001338CD" w:rsidRPr="00A55520">
        <w:rPr>
          <w:sz w:val="22"/>
          <w:szCs w:val="22"/>
        </w:rPr>
        <w:t>dva miliony pět set</w:t>
      </w:r>
      <w:r w:rsidR="00CF7CEB" w:rsidRPr="00A55520">
        <w:rPr>
          <w:sz w:val="22"/>
          <w:szCs w:val="22"/>
        </w:rPr>
        <w:t xml:space="preserve"> tisíc korun českých)</w:t>
      </w:r>
      <w:r w:rsidR="00415A4C" w:rsidRPr="00A55520">
        <w:rPr>
          <w:sz w:val="22"/>
          <w:szCs w:val="22"/>
        </w:rPr>
        <w:t xml:space="preserve">, s tím, že </w:t>
      </w:r>
      <w:r w:rsidR="003939AF" w:rsidRPr="00A55520">
        <w:rPr>
          <w:sz w:val="22"/>
          <w:szCs w:val="22"/>
        </w:rPr>
        <w:t xml:space="preserve">toto pojistné plnění </w:t>
      </w:r>
      <w:r w:rsidR="00415A4C" w:rsidRPr="00A55520">
        <w:rPr>
          <w:sz w:val="22"/>
          <w:szCs w:val="22"/>
        </w:rPr>
        <w:t>neklesne pod uvedenou hranici po celou dobu plnění závazků podle této Smlouvy.</w:t>
      </w:r>
    </w:p>
    <w:p w:rsidR="007A1287" w:rsidRPr="001338CD" w:rsidRDefault="007A1287" w:rsidP="007A1287">
      <w:pPr>
        <w:pStyle w:val="MZeSMLNadpis2"/>
        <w:rPr>
          <w:sz w:val="22"/>
          <w:szCs w:val="22"/>
        </w:rPr>
      </w:pPr>
      <w:r w:rsidRPr="001338CD">
        <w:rPr>
          <w:sz w:val="22"/>
          <w:szCs w:val="22"/>
        </w:rPr>
        <w:t>Pojištění nesmí obsahovat žádné výluky nad rámec výluk, které jsou v obdobných případech standardně používány, které by jakkoli omezovaly právo Objednatele nebo třetích osob na náhradu škody způsobené Zhotovitelem v souvislosti s plněním Smlouvy.</w:t>
      </w:r>
    </w:p>
    <w:p w:rsidR="007A1287" w:rsidRPr="001338CD" w:rsidRDefault="007A1287" w:rsidP="007A1287">
      <w:pPr>
        <w:pStyle w:val="MZeSMLNadpis2"/>
        <w:rPr>
          <w:sz w:val="22"/>
          <w:szCs w:val="22"/>
        </w:rPr>
      </w:pPr>
      <w:r w:rsidRPr="001338CD">
        <w:rPr>
          <w:sz w:val="22"/>
          <w:szCs w:val="22"/>
        </w:rPr>
        <w:lastRenderedPageBreak/>
        <w:t>Zhotovitel předá Objednateli nejpozději v den uzavření Smlouvy úředně ověřenou kopii pojistné smlouvy nebo pojistného certifikátu. Ověřená kopie pojistné smlouvy (pojistného certifikátu) bude součástí Smlouvy jako příloha č. 6.</w:t>
      </w:r>
    </w:p>
    <w:p w:rsidR="002709D9" w:rsidRPr="009B56BD" w:rsidRDefault="00A836EA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D95FEA" w:rsidRPr="009B56BD">
        <w:t>přechod vlastnictví a licenční ujednání</w:t>
      </w:r>
    </w:p>
    <w:p w:rsidR="002709D9" w:rsidRPr="009B56BD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Pro případ, že výsledkem činnosti </w:t>
      </w:r>
      <w:r w:rsidR="00293C94" w:rsidRPr="009B56BD">
        <w:rPr>
          <w:rFonts w:ascii="Arial" w:hAnsi="Arial" w:cs="Arial"/>
          <w:szCs w:val="24"/>
        </w:rPr>
        <w:t xml:space="preserve">Zhotovitele nebo jeho </w:t>
      </w:r>
      <w:r w:rsidR="008C4F42">
        <w:rPr>
          <w:rFonts w:ascii="Arial" w:hAnsi="Arial" w:cs="Arial"/>
          <w:szCs w:val="24"/>
        </w:rPr>
        <w:t>pod</w:t>
      </w:r>
      <w:r w:rsidR="008C4F42" w:rsidRPr="009B56BD">
        <w:rPr>
          <w:rFonts w:ascii="Arial" w:hAnsi="Arial" w:cs="Arial"/>
          <w:szCs w:val="24"/>
        </w:rPr>
        <w:t xml:space="preserve">dodavatelů </w:t>
      </w:r>
      <w:r w:rsidRPr="009B56BD">
        <w:rPr>
          <w:rFonts w:ascii="Arial" w:hAnsi="Arial" w:cs="Arial"/>
          <w:szCs w:val="24"/>
        </w:rPr>
        <w:t xml:space="preserve">dle této </w:t>
      </w:r>
      <w:r w:rsidR="009E3C4C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je dílo, které naplňuje znaky díla</w:t>
      </w:r>
      <w:r w:rsidR="00BA2C63" w:rsidRPr="009B56BD">
        <w:rPr>
          <w:rFonts w:ascii="Arial" w:hAnsi="Arial" w:cs="Arial"/>
          <w:szCs w:val="24"/>
        </w:rPr>
        <w:t xml:space="preserve"> chráněného</w:t>
      </w:r>
      <w:r w:rsidRPr="009B56BD">
        <w:rPr>
          <w:rFonts w:ascii="Arial" w:hAnsi="Arial" w:cs="Arial"/>
          <w:szCs w:val="24"/>
        </w:rPr>
        <w:t xml:space="preserve"> dle </w:t>
      </w:r>
      <w:r w:rsidR="00BA2C63" w:rsidRPr="009B56BD">
        <w:rPr>
          <w:rFonts w:ascii="Arial" w:hAnsi="Arial" w:cs="Arial"/>
          <w:szCs w:val="24"/>
        </w:rPr>
        <w:t xml:space="preserve">§ 2 </w:t>
      </w:r>
      <w:r w:rsidRPr="009B56BD">
        <w:rPr>
          <w:rFonts w:ascii="Arial" w:hAnsi="Arial" w:cs="Arial"/>
          <w:szCs w:val="24"/>
        </w:rPr>
        <w:t>zákona č. 121/2000 Sb., o právu autorském, o právech souvisejících s právem autorským a o změně některých zákonů (autorský zákon)</w:t>
      </w:r>
      <w:r w:rsidR="004001FB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</w:t>
      </w:r>
      <w:r w:rsidR="001338CD">
        <w:rPr>
          <w:rFonts w:ascii="Arial" w:hAnsi="Arial" w:cs="Arial"/>
          <w:szCs w:val="24"/>
        </w:rPr>
        <w:t xml:space="preserve"> (dále jen </w:t>
      </w:r>
      <w:r w:rsidR="00D34895">
        <w:rPr>
          <w:rFonts w:ascii="Arial" w:hAnsi="Arial" w:cs="Arial"/>
          <w:szCs w:val="24"/>
        </w:rPr>
        <w:t>„</w:t>
      </w:r>
      <w:r w:rsidR="004001FB" w:rsidRPr="009B56BD">
        <w:rPr>
          <w:rFonts w:ascii="Arial" w:hAnsi="Arial" w:cs="Arial"/>
          <w:szCs w:val="24"/>
        </w:rPr>
        <w:t>autorský zákon“)</w:t>
      </w:r>
      <w:r w:rsidRPr="009B56BD">
        <w:rPr>
          <w:rFonts w:ascii="Arial" w:hAnsi="Arial" w:cs="Arial"/>
          <w:szCs w:val="24"/>
        </w:rPr>
        <w:t xml:space="preserve">:   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Zhotovitel Díla poskytuje Objednateli Díla (nabyvateli licence) oprávnění ke všem v úvah</w:t>
      </w:r>
      <w:r w:rsidR="007E03C4" w:rsidRPr="009B56BD">
        <w:rPr>
          <w:sz w:val="22"/>
        </w:rPr>
        <w:t>u přicházejícím způsobům užití D</w:t>
      </w:r>
      <w:r w:rsidRPr="009B56BD">
        <w:rPr>
          <w:sz w:val="22"/>
        </w:rPr>
        <w:t>íl</w:t>
      </w:r>
      <w:r w:rsidR="000D51CA">
        <w:rPr>
          <w:sz w:val="22"/>
        </w:rPr>
        <w:t>a  a bez jakéhokoliv omezení, a </w:t>
      </w:r>
      <w:r w:rsidRPr="009B56BD">
        <w:rPr>
          <w:sz w:val="22"/>
        </w:rPr>
        <w:t>to zejména pokud jde o územní, časový nebo množstevní rozsah užití;</w:t>
      </w:r>
    </w:p>
    <w:p w:rsidR="002709D9" w:rsidRPr="009B56BD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S</w:t>
      </w:r>
      <w:r w:rsidR="00D95FEA" w:rsidRPr="009B56BD">
        <w:rPr>
          <w:sz w:val="22"/>
        </w:rPr>
        <w:t>mluvní strany se výslovně dohodly, že cena za poskytnutí této licence Zhotovitele</w:t>
      </w:r>
      <w:r w:rsidR="003939AF" w:rsidRPr="009B56BD">
        <w:rPr>
          <w:sz w:val="22"/>
        </w:rPr>
        <w:t>m</w:t>
      </w:r>
      <w:r w:rsidR="00D95FEA" w:rsidRPr="009B56BD">
        <w:rPr>
          <w:sz w:val="22"/>
        </w:rPr>
        <w:t xml:space="preserve"> je již zahrnuta v ceně za poskytnutí Díla;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Zhotovitel Díla posk</w:t>
      </w:r>
      <w:r w:rsidR="007E03C4" w:rsidRPr="009B56BD">
        <w:rPr>
          <w:sz w:val="22"/>
        </w:rPr>
        <w:t>ytuje tuto licenci Objednateli D</w:t>
      </w:r>
      <w:r w:rsidRPr="009B56BD">
        <w:rPr>
          <w:sz w:val="22"/>
        </w:rPr>
        <w:t xml:space="preserve">íla (nabyvateli licence) jako výhradní, </w:t>
      </w:r>
      <w:r w:rsidR="002229DD" w:rsidRPr="009B56BD">
        <w:rPr>
          <w:sz w:val="22"/>
        </w:rPr>
        <w:t>s tím, že Zhotovitel je oprávněn dílo sám užít. Pro vyloučení pochybností Smluvní strany uvádějí, že Zhotovitel</w:t>
      </w:r>
      <w:r w:rsidR="00AD52F2">
        <w:rPr>
          <w:sz w:val="22"/>
        </w:rPr>
        <w:t xml:space="preserve"> i Objednatel</w:t>
      </w:r>
      <w:r w:rsidR="002229DD" w:rsidRPr="009B56BD">
        <w:rPr>
          <w:sz w:val="22"/>
        </w:rPr>
        <w:t xml:space="preserve"> j</w:t>
      </w:r>
      <w:r w:rsidR="00AD52F2">
        <w:rPr>
          <w:sz w:val="22"/>
        </w:rPr>
        <w:t>sou</w:t>
      </w:r>
      <w:r w:rsidR="002229DD" w:rsidRPr="009B56BD">
        <w:rPr>
          <w:sz w:val="22"/>
        </w:rPr>
        <w:t xml:space="preserve"> oprávněn</w:t>
      </w:r>
      <w:r w:rsidR="00AD52F2">
        <w:rPr>
          <w:sz w:val="22"/>
        </w:rPr>
        <w:t>i</w:t>
      </w:r>
      <w:r w:rsidR="002229DD" w:rsidRPr="009B56BD">
        <w:rPr>
          <w:sz w:val="22"/>
        </w:rPr>
        <w:t xml:space="preserve"> dílo zveřejnit;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Objednatel není povinen licenci využít;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 xml:space="preserve">Objednatel Díla (nabyvatel licence) je oprávněn </w:t>
      </w:r>
      <w:r w:rsidR="007A50FE" w:rsidRPr="009B56BD">
        <w:rPr>
          <w:sz w:val="22"/>
        </w:rPr>
        <w:t xml:space="preserve">bez dalšího </w:t>
      </w:r>
      <w:r w:rsidRPr="009B56BD">
        <w:rPr>
          <w:sz w:val="22"/>
        </w:rPr>
        <w:t>práva tvořící součást licence zcela nebo zčásti jako podlicenci poskytnout třetí osobě;</w:t>
      </w:r>
    </w:p>
    <w:p w:rsidR="00BA2C63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Objednatel Díla (nabyvatel licence) je oprávněn upravit či jinak měnit Dílo, jeho název nebo označení autorů, s</w:t>
      </w:r>
      <w:r w:rsidR="007E03C4" w:rsidRPr="009B56BD">
        <w:rPr>
          <w:sz w:val="22"/>
        </w:rPr>
        <w:t>tejně jako spojit Dílo s jiným d</w:t>
      </w:r>
      <w:r w:rsidRPr="009B56BD">
        <w:rPr>
          <w:sz w:val="22"/>
        </w:rPr>
        <w:t>ílem nebo zařadit Dílo do díla souborného, a to přímo nebo prostřednictvím třetích osob</w:t>
      </w:r>
      <w:r w:rsidR="00BA2C63" w:rsidRPr="009B56BD">
        <w:rPr>
          <w:sz w:val="22"/>
        </w:rPr>
        <w:t>;</w:t>
      </w:r>
    </w:p>
    <w:p w:rsidR="002709D9" w:rsidRPr="009B56BD" w:rsidRDefault="00BA2C6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ustanovení § 2370 a § 2378 občanského zákoníku se nepoužijí</w:t>
      </w:r>
      <w:r w:rsidR="00CC5623" w:rsidRPr="009B56BD">
        <w:rPr>
          <w:sz w:val="22"/>
        </w:rPr>
        <w:t>.</w:t>
      </w:r>
    </w:p>
    <w:p w:rsidR="00A55A47" w:rsidRPr="009B56BD" w:rsidRDefault="00A55A47" w:rsidP="00665D1D">
      <w:pPr>
        <w:pStyle w:val="MZeSMLNadpis2"/>
        <w:rPr>
          <w:sz w:val="22"/>
        </w:rPr>
      </w:pPr>
      <w:r w:rsidRPr="009B56BD">
        <w:rPr>
          <w:sz w:val="22"/>
          <w:szCs w:val="22"/>
        </w:rPr>
        <w:t xml:space="preserve">Zhotovitel tímto prohlašuje, že pokud v souvislosti s plněním na základě této Smlouvy vytvořil databáze, zřídil je pro </w:t>
      </w:r>
      <w:r w:rsidR="008B4A6A" w:rsidRPr="009B56BD">
        <w:rPr>
          <w:sz w:val="22"/>
          <w:szCs w:val="22"/>
        </w:rPr>
        <w:t>O</w:t>
      </w:r>
      <w:r w:rsidRPr="009B56BD">
        <w:rPr>
          <w:sz w:val="22"/>
          <w:szCs w:val="22"/>
        </w:rPr>
        <w:t xml:space="preserve">bjednatele jako pro pořizovatele databáze dle § 89 autorského zákona, a </w:t>
      </w:r>
      <w:r w:rsidR="00523532">
        <w:rPr>
          <w:sz w:val="22"/>
          <w:szCs w:val="22"/>
        </w:rPr>
        <w:t>O</w:t>
      </w:r>
      <w:r w:rsidRPr="009B56BD">
        <w:rPr>
          <w:sz w:val="22"/>
          <w:szCs w:val="22"/>
        </w:rPr>
        <w:t xml:space="preserve"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>hotovitele. Změnou databáze se</w:t>
      </w:r>
      <w:r w:rsidR="00DE6E23">
        <w:rPr>
          <w:sz w:val="22"/>
          <w:szCs w:val="22"/>
        </w:rPr>
        <w:t>,</w:t>
      </w:r>
      <w:r w:rsidRPr="009B56BD">
        <w:rPr>
          <w:sz w:val="22"/>
          <w:szCs w:val="22"/>
        </w:rPr>
        <w:t xml:space="preserve"> ale nerozumní jakékoliv úpravy dat nasbíraných v průběhu provádění díla.</w:t>
      </w:r>
    </w:p>
    <w:p w:rsidR="00A55A47" w:rsidRPr="009B56BD" w:rsidRDefault="00DE783F" w:rsidP="009B56BD">
      <w:pPr>
        <w:pStyle w:val="MZeSMLNAdpis3"/>
      </w:pPr>
      <w:r w:rsidRPr="009B56BD">
        <w:rPr>
          <w:sz w:val="22"/>
          <w:szCs w:val="22"/>
        </w:rPr>
        <w:lastRenderedPageBreak/>
        <w:t xml:space="preserve">V případě, že by se z jakéhokoliv důvodu stal pořizovatelem databáze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 xml:space="preserve">hotovitel,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 xml:space="preserve">hotovitel touto Smlouvou převádí veškerá práva k databázi na </w:t>
      </w:r>
      <w:r w:rsidR="008B4A6A" w:rsidRPr="009B56BD">
        <w:rPr>
          <w:sz w:val="22"/>
          <w:szCs w:val="22"/>
        </w:rPr>
        <w:t>O</w:t>
      </w:r>
      <w:r w:rsidR="000D51CA">
        <w:rPr>
          <w:sz w:val="22"/>
          <w:szCs w:val="22"/>
        </w:rPr>
        <w:t>bjednatele a </w:t>
      </w:r>
      <w:r w:rsidR="008B4A6A" w:rsidRPr="009B56BD">
        <w:rPr>
          <w:sz w:val="22"/>
          <w:szCs w:val="22"/>
        </w:rPr>
        <w:t>O</w:t>
      </w:r>
      <w:r w:rsidRPr="009B56BD">
        <w:rPr>
          <w:sz w:val="22"/>
          <w:szCs w:val="22"/>
        </w:rPr>
        <w:t>bjednatel tato práva přijímá.</w:t>
      </w:r>
    </w:p>
    <w:p w:rsidR="00DE783F" w:rsidRPr="009B56BD" w:rsidRDefault="00DE783F" w:rsidP="009B56BD">
      <w:pPr>
        <w:pStyle w:val="MZeSMLNAdpis3"/>
      </w:pPr>
      <w:r w:rsidRPr="009B56BD">
        <w:rPr>
          <w:bCs/>
          <w:sz w:val="22"/>
          <w:szCs w:val="22"/>
        </w:rPr>
        <w:t xml:space="preserve">Stejně tak v případě, že </w:t>
      </w:r>
      <w:r w:rsidR="00AD52F2">
        <w:rPr>
          <w:bCs/>
          <w:sz w:val="22"/>
          <w:szCs w:val="22"/>
        </w:rPr>
        <w:t>Z</w:t>
      </w:r>
      <w:r w:rsidRPr="009B56BD">
        <w:rPr>
          <w:bCs/>
          <w:sz w:val="22"/>
          <w:szCs w:val="22"/>
        </w:rPr>
        <w:t xml:space="preserve">hotoviteli vznikla na základě této Smlouvy zvláštní práva pořizovatele databáze ve smyslu § 88 a násl. autorského zákona, </w:t>
      </w:r>
      <w:r w:rsidR="008B4A6A" w:rsidRPr="009B56BD">
        <w:rPr>
          <w:bCs/>
          <w:sz w:val="22"/>
          <w:szCs w:val="22"/>
        </w:rPr>
        <w:t>Z</w:t>
      </w:r>
      <w:r w:rsidRPr="009B56BD">
        <w:rPr>
          <w:bCs/>
          <w:sz w:val="22"/>
          <w:szCs w:val="22"/>
        </w:rPr>
        <w:t xml:space="preserve">hotovitel touto Smlouvou veškerá tato práva převádí dle § 90 odst. 6 autorského zákona na </w:t>
      </w:r>
      <w:r w:rsidR="008B4A6A" w:rsidRPr="009B56BD">
        <w:rPr>
          <w:bCs/>
          <w:sz w:val="22"/>
          <w:szCs w:val="22"/>
        </w:rPr>
        <w:t>O</w:t>
      </w:r>
      <w:r w:rsidRPr="009B56BD">
        <w:rPr>
          <w:bCs/>
          <w:sz w:val="22"/>
          <w:szCs w:val="22"/>
        </w:rPr>
        <w:t xml:space="preserve">bjednatele a </w:t>
      </w:r>
      <w:r w:rsidR="008B4A6A" w:rsidRPr="009B56BD">
        <w:rPr>
          <w:bCs/>
          <w:sz w:val="22"/>
          <w:szCs w:val="22"/>
        </w:rPr>
        <w:t>O</w:t>
      </w:r>
      <w:r w:rsidRPr="009B56BD">
        <w:rPr>
          <w:bCs/>
          <w:sz w:val="22"/>
          <w:szCs w:val="22"/>
        </w:rPr>
        <w:t>bjednatel tato zvláštní práva pořizovatele databáze přijímá</w:t>
      </w:r>
      <w:r w:rsidRPr="009B56BD">
        <w:rPr>
          <w:bCs/>
        </w:rPr>
        <w:t>.</w:t>
      </w:r>
    </w:p>
    <w:p w:rsidR="00DE783F" w:rsidRPr="009B56BD" w:rsidRDefault="00DE783F" w:rsidP="009B56BD">
      <w:pPr>
        <w:pStyle w:val="MZeSMLNAdpis3"/>
      </w:pPr>
      <w:r w:rsidRPr="009B56BD">
        <w:rPr>
          <w:bCs/>
          <w:sz w:val="22"/>
          <w:szCs w:val="22"/>
        </w:rPr>
        <w:t>Smluvní strany se výslovně dohodly, že od</w:t>
      </w:r>
      <w:r w:rsidR="000D51CA">
        <w:rPr>
          <w:bCs/>
          <w:sz w:val="22"/>
          <w:szCs w:val="22"/>
        </w:rPr>
        <w:t>měna za převod veškerých práv k </w:t>
      </w:r>
      <w:r w:rsidRPr="009B56BD">
        <w:rPr>
          <w:bCs/>
          <w:sz w:val="22"/>
          <w:szCs w:val="22"/>
        </w:rPr>
        <w:t>databázi, včetně zvláštních práv pořizovatele databáze, je již zahrnuta v ceně díla podle čl. 5 této Smlouvy.</w:t>
      </w:r>
    </w:p>
    <w:p w:rsidR="002709D9" w:rsidRPr="009B56BD" w:rsidRDefault="00CC5623" w:rsidP="00665D1D">
      <w:pPr>
        <w:pStyle w:val="MZeSMLNadpis2"/>
        <w:rPr>
          <w:sz w:val="22"/>
        </w:rPr>
      </w:pPr>
      <w:r w:rsidRPr="009B56BD">
        <w:rPr>
          <w:sz w:val="22"/>
        </w:rPr>
        <w:t>V</w:t>
      </w:r>
      <w:r w:rsidR="00D95FEA" w:rsidRPr="009B56BD">
        <w:rPr>
          <w:sz w:val="22"/>
        </w:rPr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Pr="009B56BD" w:rsidRDefault="00D95FEA" w:rsidP="00665D1D">
      <w:pPr>
        <w:pStyle w:val="MZeSMLNadpis2"/>
        <w:rPr>
          <w:sz w:val="22"/>
        </w:rPr>
      </w:pPr>
      <w:r w:rsidRPr="009B56BD">
        <w:rPr>
          <w:sz w:val="22"/>
        </w:rPr>
        <w:t xml:space="preserve">Veškerá oprávnění dle výše uvedeného přechází </w:t>
      </w:r>
      <w:r w:rsidR="00D333D7" w:rsidRPr="009B56BD">
        <w:rPr>
          <w:sz w:val="22"/>
        </w:rPr>
        <w:t xml:space="preserve">na Objednatele okamžikem předání </w:t>
      </w:r>
      <w:r w:rsidR="00BA2C63" w:rsidRPr="009B56BD">
        <w:rPr>
          <w:sz w:val="22"/>
        </w:rPr>
        <w:t xml:space="preserve">Dílčího </w:t>
      </w:r>
      <w:r w:rsidR="00D333D7" w:rsidRPr="009B56BD">
        <w:rPr>
          <w:sz w:val="22"/>
        </w:rPr>
        <w:t>plnění Zhotovitelem</w:t>
      </w:r>
      <w:r w:rsidR="003939AF" w:rsidRPr="009B56BD">
        <w:rPr>
          <w:sz w:val="22"/>
        </w:rPr>
        <w:t>.</w:t>
      </w:r>
      <w:r w:rsidR="00D333D7" w:rsidRPr="009B56BD">
        <w:rPr>
          <w:sz w:val="22"/>
        </w:rPr>
        <w:t xml:space="preserve"> </w:t>
      </w:r>
    </w:p>
    <w:p w:rsidR="002709D9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ZAMĚSTNANCI Zhotovitele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prohlašuje, že všichni jeho zaměstnanci, kteří</w:t>
      </w:r>
      <w:r w:rsidR="00E25E3B" w:rsidRPr="009B56BD">
        <w:rPr>
          <w:rFonts w:ascii="Arial" w:hAnsi="Arial" w:cs="Arial"/>
          <w:szCs w:val="24"/>
        </w:rPr>
        <w:t xml:space="preserve"> se budou podílet na realizaci D</w:t>
      </w:r>
      <w:r w:rsidRPr="009B56BD">
        <w:rPr>
          <w:rFonts w:ascii="Arial" w:hAnsi="Arial" w:cs="Arial"/>
          <w:szCs w:val="24"/>
        </w:rPr>
        <w:t>íla, mají dostatečnou kvalifikaci v oboru. Zhotovitel dále prohlašuje, že všichni zaměstnanci ovládají český jazyk na takové úrovni, která jim umožní poskytova</w:t>
      </w:r>
      <w:r w:rsidR="00E25E3B" w:rsidRPr="009B56BD">
        <w:rPr>
          <w:rFonts w:ascii="Arial" w:hAnsi="Arial" w:cs="Arial"/>
          <w:szCs w:val="24"/>
        </w:rPr>
        <w:t>t činnosti vedoucí k realizaci D</w:t>
      </w:r>
      <w:r w:rsidRPr="009B56BD">
        <w:rPr>
          <w:rFonts w:ascii="Arial" w:hAnsi="Arial" w:cs="Arial"/>
          <w:szCs w:val="24"/>
        </w:rPr>
        <w:t xml:space="preserve">íla v plném rozsahu. </w:t>
      </w:r>
    </w:p>
    <w:p w:rsidR="0097691B" w:rsidRPr="009B56BD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zajistí, aby jeho zaměstnanci, kteří budou přítomni v prostorách Objednatele, dodržovali všechny bezpečnostní předpisy tak, jak s nimi byli seznámeni Objednatelem.</w:t>
      </w:r>
    </w:p>
    <w:p w:rsidR="00787459" w:rsidRPr="009B56BD" w:rsidRDefault="00787459" w:rsidP="0078745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bookmarkStart w:id="5" w:name="_Ref372534904"/>
      <w:r w:rsidRPr="009B56BD">
        <w:rPr>
          <w:rFonts w:ascii="Arial" w:hAnsi="Arial" w:cs="Arial"/>
          <w:szCs w:val="24"/>
        </w:rPr>
        <w:t xml:space="preserve">Zhotovitel je povinen provádět Dílo prostřednictvím osob, </w:t>
      </w:r>
      <w:r w:rsidR="000D51CA">
        <w:rPr>
          <w:rFonts w:ascii="Arial" w:hAnsi="Arial" w:cs="Arial"/>
          <w:szCs w:val="24"/>
        </w:rPr>
        <w:t>které jsou uvedeny v Příloze č. </w:t>
      </w:r>
      <w:r w:rsidR="004F5644" w:rsidRPr="009B56BD">
        <w:rPr>
          <w:rFonts w:ascii="Arial" w:hAnsi="Arial" w:cs="Arial"/>
          <w:color w:val="000000"/>
        </w:rPr>
        <w:t>5</w:t>
      </w:r>
      <w:r w:rsidR="007D29ED" w:rsidRPr="009B56BD">
        <w:rPr>
          <w:rFonts w:ascii="Arial" w:hAnsi="Arial" w:cs="Arial"/>
          <w:color w:val="000000"/>
        </w:rPr>
        <w:t xml:space="preserve"> </w:t>
      </w:r>
      <w:r w:rsidRPr="009B56BD">
        <w:rPr>
          <w:rFonts w:ascii="Arial" w:hAnsi="Arial" w:cs="Arial"/>
          <w:szCs w:val="24"/>
        </w:rPr>
        <w:t>této Smlouvy.</w:t>
      </w:r>
      <w:bookmarkEnd w:id="5"/>
      <w:r w:rsidRPr="009B56BD">
        <w:rPr>
          <w:rFonts w:ascii="Arial" w:hAnsi="Arial" w:cs="Arial"/>
          <w:szCs w:val="24"/>
        </w:rPr>
        <w:t xml:space="preserve"> Jakákoliv dodatečná změna těchto osob musí být předem písemně schválena ze strany Objednatele. Objednatel se zavazuje, že svůj souhlas neodmítne bez existence relevantního důvodu, který bezodkladně sdělí Zhotoviteli. </w:t>
      </w:r>
      <w:bookmarkStart w:id="6" w:name="_Ref395568277"/>
      <w:bookmarkStart w:id="7" w:name="_Ref372114525"/>
      <w:bookmarkEnd w:id="6"/>
      <w:bookmarkEnd w:id="7"/>
    </w:p>
    <w:p w:rsidR="002709D9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Oznámení a komunikace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Veškerá oznámení, tj. jakákoliv komunikace n</w:t>
      </w:r>
      <w:r w:rsidR="00E25E3B" w:rsidRPr="009B56BD">
        <w:rPr>
          <w:rFonts w:ascii="Arial" w:hAnsi="Arial" w:cs="Arial"/>
          <w:szCs w:val="24"/>
        </w:rPr>
        <w:t>a základě této S</w:t>
      </w:r>
      <w:r w:rsidRPr="009B56BD">
        <w:rPr>
          <w:rFonts w:ascii="Arial" w:hAnsi="Arial" w:cs="Arial"/>
          <w:szCs w:val="24"/>
        </w:rPr>
        <w:t xml:space="preserve">mlouvy, bude probíhat v souladu s tímto článkem. 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9B56BD">
        <w:rPr>
          <w:rFonts w:ascii="Arial" w:hAnsi="Arial" w:cs="Arial"/>
          <w:szCs w:val="24"/>
        </w:rPr>
        <w:t>strany vzájemně písemně oznámí.</w:t>
      </w:r>
    </w:p>
    <w:p w:rsidR="002709D9" w:rsidRPr="009B56BD" w:rsidRDefault="00001A7C" w:rsidP="00665D1D">
      <w:pPr>
        <w:pStyle w:val="MZeSMLNAdpis3"/>
        <w:keepNext w:val="0"/>
        <w:keepLines w:val="0"/>
        <w:spacing w:after="120"/>
        <w:ind w:hanging="992"/>
        <w:rPr>
          <w:sz w:val="22"/>
        </w:rPr>
      </w:pPr>
      <w:r w:rsidRPr="009B56BD">
        <w:rPr>
          <w:sz w:val="22"/>
        </w:rPr>
        <w:t>Za Objednatele: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481"/>
        <w:gridCol w:w="2551"/>
        <w:gridCol w:w="1409"/>
        <w:gridCol w:w="2631"/>
      </w:tblGrid>
      <w:tr w:rsidR="00A45A4D" w:rsidRPr="009B56BD" w:rsidTr="005070E7">
        <w:trPr>
          <w:jc w:val="center"/>
        </w:trPr>
        <w:tc>
          <w:tcPr>
            <w:tcW w:w="2481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lastRenderedPageBreak/>
              <w:t>Kontakt</w:t>
            </w:r>
          </w:p>
        </w:tc>
        <w:tc>
          <w:tcPr>
            <w:tcW w:w="2551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409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631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e-mail</w:t>
            </w:r>
          </w:p>
        </w:tc>
      </w:tr>
      <w:tr w:rsidR="00A45A4D" w:rsidRPr="009B56BD" w:rsidTr="005070E7">
        <w:trPr>
          <w:trHeight w:val="580"/>
          <w:jc w:val="center"/>
        </w:trPr>
        <w:tc>
          <w:tcPr>
            <w:tcW w:w="2481" w:type="dxa"/>
            <w:vAlign w:val="center"/>
          </w:tcPr>
          <w:p w:rsidR="00A86BDC" w:rsidRPr="009B56BD" w:rsidRDefault="00DE6E23" w:rsidP="00A45A4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 xml:space="preserve">David </w:t>
            </w:r>
            <w:proofErr w:type="spellStart"/>
            <w:r>
              <w:rPr>
                <w:b w:val="0"/>
                <w:caps w:val="0"/>
                <w:sz w:val="20"/>
                <w:szCs w:val="20"/>
              </w:rPr>
              <w:t>Šetina</w:t>
            </w:r>
            <w:proofErr w:type="spellEnd"/>
          </w:p>
        </w:tc>
        <w:tc>
          <w:tcPr>
            <w:tcW w:w="2551" w:type="dxa"/>
            <w:vAlign w:val="center"/>
          </w:tcPr>
          <w:p w:rsidR="00A86BDC" w:rsidRPr="009B56BD" w:rsidRDefault="00A45A4D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Smluvní a obchodní podmínky</w:t>
            </w:r>
          </w:p>
        </w:tc>
        <w:tc>
          <w:tcPr>
            <w:tcW w:w="1409" w:type="dxa"/>
            <w:vAlign w:val="center"/>
          </w:tcPr>
          <w:p w:rsidR="00A86BDC" w:rsidRPr="009B56BD" w:rsidRDefault="00BB303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631" w:type="dxa"/>
            <w:vAlign w:val="center"/>
          </w:tcPr>
          <w:p w:rsidR="00A86BDC" w:rsidRPr="009B56BD" w:rsidRDefault="00BB303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</w:tr>
      <w:tr w:rsidR="00A45A4D" w:rsidRPr="009B56BD" w:rsidTr="005070E7">
        <w:trPr>
          <w:trHeight w:val="580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BDC" w:rsidRPr="009B56BD" w:rsidRDefault="006D4BEB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Ing. Vojtěch Machoň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BDC" w:rsidRPr="009B56BD" w:rsidRDefault="00A45A4D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Technické záležitosti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BDC" w:rsidRPr="009B56BD" w:rsidRDefault="00BB303C" w:rsidP="00440805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BDC" w:rsidRPr="009B56BD" w:rsidRDefault="00BB303C" w:rsidP="007C12E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</w:tr>
      <w:tr w:rsidR="00A45A4D" w:rsidRPr="009B56BD" w:rsidTr="005070E7">
        <w:trPr>
          <w:trHeight w:val="580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6A4" w:rsidRPr="009B56BD" w:rsidRDefault="006D4BEB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Ing. Tereza Čapková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6A4" w:rsidRPr="009B56BD" w:rsidRDefault="009D0BC8" w:rsidP="005070E7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Projektový manaž</w:t>
            </w:r>
            <w:r w:rsidR="005070E7">
              <w:rPr>
                <w:b w:val="0"/>
                <w:bCs w:val="0"/>
                <w:caps w:val="0"/>
                <w:sz w:val="20"/>
                <w:szCs w:val="20"/>
              </w:rPr>
              <w:t>e</w:t>
            </w:r>
            <w:r>
              <w:rPr>
                <w:b w:val="0"/>
                <w:bCs w:val="0"/>
                <w:caps w:val="0"/>
                <w:sz w:val="20"/>
                <w:szCs w:val="20"/>
              </w:rPr>
              <w:t>r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6A4" w:rsidRPr="009B56BD" w:rsidRDefault="00BB303C" w:rsidP="00440805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6A4" w:rsidRPr="009B56BD" w:rsidRDefault="00BB303C" w:rsidP="007C12E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z w:val="20"/>
                <w:szCs w:val="20"/>
              </w:rPr>
              <w:t>XXX</w:t>
            </w:r>
          </w:p>
        </w:tc>
      </w:tr>
    </w:tbl>
    <w:p w:rsidR="002709D9" w:rsidRPr="009B56BD" w:rsidRDefault="00001A7C" w:rsidP="00665D1D">
      <w:pPr>
        <w:pStyle w:val="MZeSMLNAdpis3"/>
        <w:keepNext w:val="0"/>
        <w:keepLines w:val="0"/>
        <w:spacing w:after="120"/>
        <w:ind w:left="1389" w:hanging="992"/>
        <w:rPr>
          <w:sz w:val="22"/>
        </w:rPr>
      </w:pPr>
      <w:r w:rsidRPr="009B56BD">
        <w:rPr>
          <w:sz w:val="22"/>
        </w:rPr>
        <w:t>Za Poskytovatele</w:t>
      </w:r>
      <w:r w:rsidR="00542F2F" w:rsidRPr="009B56BD">
        <w:rPr>
          <w:sz w:val="22"/>
        </w:rPr>
        <w:t>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481"/>
        <w:gridCol w:w="2551"/>
        <w:gridCol w:w="1418"/>
        <w:gridCol w:w="2622"/>
      </w:tblGrid>
      <w:tr w:rsidR="00542F2F" w:rsidRPr="009B56BD" w:rsidTr="005070E7">
        <w:trPr>
          <w:jc w:val="center"/>
        </w:trPr>
        <w:tc>
          <w:tcPr>
            <w:tcW w:w="2481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551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418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Tel</w:t>
            </w:r>
            <w:r w:rsidR="006C1C76" w:rsidRPr="009B56BD">
              <w:rPr>
                <w:caps w:val="0"/>
                <w:sz w:val="20"/>
                <w:szCs w:val="2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e-mail</w:t>
            </w:r>
          </w:p>
        </w:tc>
      </w:tr>
      <w:tr w:rsidR="00DF65C4" w:rsidRPr="009B56BD" w:rsidTr="005070E7">
        <w:trPr>
          <w:jc w:val="center"/>
        </w:trPr>
        <w:tc>
          <w:tcPr>
            <w:tcW w:w="2481" w:type="dxa"/>
            <w:vAlign w:val="center"/>
          </w:tcPr>
          <w:p w:rsidR="00DF65C4" w:rsidRPr="009B56BD" w:rsidRDefault="00A11454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Ing. Jan Jarolímek, Ph.D.</w:t>
            </w:r>
          </w:p>
        </w:tc>
        <w:tc>
          <w:tcPr>
            <w:tcW w:w="2551" w:type="dxa"/>
            <w:vAlign w:val="center"/>
          </w:tcPr>
          <w:p w:rsidR="00DF65C4" w:rsidRPr="009B56BD" w:rsidRDefault="00BA033D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RTK oblast</w:t>
            </w:r>
          </w:p>
        </w:tc>
        <w:tc>
          <w:tcPr>
            <w:tcW w:w="1418" w:type="dxa"/>
            <w:vAlign w:val="center"/>
          </w:tcPr>
          <w:p w:rsidR="00DF65C4" w:rsidRPr="009B56BD" w:rsidRDefault="00BB303C" w:rsidP="00DE6E23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622" w:type="dxa"/>
            <w:vAlign w:val="center"/>
          </w:tcPr>
          <w:p w:rsidR="00DF65C4" w:rsidRPr="009B56BD" w:rsidRDefault="00BB303C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</w:tr>
      <w:tr w:rsidR="00A11454" w:rsidRPr="009B56BD" w:rsidTr="005070E7">
        <w:trPr>
          <w:jc w:val="center"/>
        </w:trPr>
        <w:tc>
          <w:tcPr>
            <w:tcW w:w="2481" w:type="dxa"/>
            <w:vAlign w:val="center"/>
          </w:tcPr>
          <w:p w:rsidR="00A11454" w:rsidRPr="009B56BD" w:rsidDel="00A11454" w:rsidRDefault="00BA033D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Ing. Jiří Vaněk, Ph.D.</w:t>
            </w:r>
          </w:p>
        </w:tc>
        <w:tc>
          <w:tcPr>
            <w:tcW w:w="2551" w:type="dxa"/>
            <w:vAlign w:val="center"/>
          </w:tcPr>
          <w:p w:rsidR="00A11454" w:rsidRPr="009B56BD" w:rsidRDefault="00BA033D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Precizní zemědělství</w:t>
            </w:r>
          </w:p>
        </w:tc>
        <w:tc>
          <w:tcPr>
            <w:tcW w:w="1418" w:type="dxa"/>
            <w:vAlign w:val="center"/>
          </w:tcPr>
          <w:p w:rsidR="00A11454" w:rsidRPr="009B56BD" w:rsidRDefault="00BB303C" w:rsidP="00DE6E23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622" w:type="dxa"/>
            <w:vAlign w:val="center"/>
          </w:tcPr>
          <w:p w:rsidR="00A11454" w:rsidRPr="009B56BD" w:rsidRDefault="00BB303C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</w:tr>
      <w:tr w:rsidR="00A11454" w:rsidRPr="009B56BD" w:rsidTr="005070E7">
        <w:trPr>
          <w:jc w:val="center"/>
        </w:trPr>
        <w:tc>
          <w:tcPr>
            <w:tcW w:w="2481" w:type="dxa"/>
            <w:vAlign w:val="center"/>
          </w:tcPr>
          <w:p w:rsidR="00A11454" w:rsidRPr="009B56BD" w:rsidDel="00A11454" w:rsidRDefault="00BA033D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Ing. Jan Jarolímek, Ph.D.</w:t>
            </w:r>
          </w:p>
        </w:tc>
        <w:tc>
          <w:tcPr>
            <w:tcW w:w="2551" w:type="dxa"/>
            <w:vAlign w:val="center"/>
          </w:tcPr>
          <w:p w:rsidR="00A11454" w:rsidRPr="009B56BD" w:rsidRDefault="00BA033D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Dálkový průzkum země (</w:t>
            </w:r>
            <w:proofErr w:type="spellStart"/>
            <w:r>
              <w:rPr>
                <w:b w:val="0"/>
                <w:caps w:val="0"/>
                <w:sz w:val="20"/>
                <w:szCs w:val="20"/>
              </w:rPr>
              <w:t>Copernicus</w:t>
            </w:r>
            <w:proofErr w:type="spellEnd"/>
            <w:r>
              <w:rPr>
                <w:b w:val="0"/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caps w:val="0"/>
                <w:sz w:val="20"/>
                <w:szCs w:val="20"/>
              </w:rPr>
              <w:t>Landsat</w:t>
            </w:r>
            <w:proofErr w:type="spellEnd"/>
            <w:r>
              <w:rPr>
                <w:b w:val="0"/>
                <w:caps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A11454" w:rsidRPr="009B56BD" w:rsidRDefault="00BB303C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622" w:type="dxa"/>
            <w:vAlign w:val="center"/>
          </w:tcPr>
          <w:p w:rsidR="00A11454" w:rsidRPr="009B56BD" w:rsidRDefault="00BB303C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</w:tr>
    </w:tbl>
    <w:p w:rsidR="00C96200" w:rsidRPr="009B56BD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1B0D62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366A0D" w:rsidRPr="009B56BD" w:rsidRDefault="00366A0D" w:rsidP="00366A0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1B0D62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8" w:name="_Ref288557807"/>
      <w:r w:rsidRPr="009B56BD">
        <w:t xml:space="preserve">- </w:t>
      </w:r>
      <w:r w:rsidR="001B0D62" w:rsidRPr="009B56BD">
        <w:t>Ochrana informací</w:t>
      </w:r>
      <w:bookmarkEnd w:id="8"/>
    </w:p>
    <w:p w:rsidR="001B0D62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se zavazuje b</w:t>
      </w:r>
      <w:r w:rsidR="00F45906" w:rsidRPr="009B56BD">
        <w:rPr>
          <w:rFonts w:ascii="Arial" w:hAnsi="Arial" w:cs="Arial"/>
          <w:szCs w:val="24"/>
        </w:rPr>
        <w:t xml:space="preserve">ěhem plnění i po ukončení </w:t>
      </w:r>
      <w:r w:rsidR="009E3C4C" w:rsidRPr="009B56BD">
        <w:rPr>
          <w:rFonts w:ascii="Arial" w:hAnsi="Arial" w:cs="Arial"/>
          <w:szCs w:val="24"/>
        </w:rPr>
        <w:t xml:space="preserve">účinnosti </w:t>
      </w:r>
      <w:r w:rsidR="00F45906" w:rsidRPr="009B56BD">
        <w:rPr>
          <w:rFonts w:ascii="Arial" w:hAnsi="Arial" w:cs="Arial"/>
          <w:szCs w:val="24"/>
        </w:rPr>
        <w:t>této S</w:t>
      </w:r>
      <w:r w:rsidRPr="009B56BD">
        <w:rPr>
          <w:rFonts w:ascii="Arial" w:hAnsi="Arial" w:cs="Arial"/>
          <w:szCs w:val="24"/>
        </w:rPr>
        <w:t>mlouvy zachovávat mlčenlivost o všech skutečnostech, o kterých se dozví od Objednate</w:t>
      </w:r>
      <w:r w:rsidR="00F45906" w:rsidRPr="009B56BD">
        <w:rPr>
          <w:rFonts w:ascii="Arial" w:hAnsi="Arial" w:cs="Arial"/>
          <w:szCs w:val="24"/>
        </w:rPr>
        <w:t>le v souvislosti s plnění</w:t>
      </w:r>
      <w:r w:rsidR="000241F0" w:rsidRPr="009B56BD">
        <w:rPr>
          <w:rFonts w:ascii="Arial" w:hAnsi="Arial" w:cs="Arial"/>
          <w:szCs w:val="24"/>
        </w:rPr>
        <w:t>m</w:t>
      </w:r>
      <w:r w:rsidR="00F45906" w:rsidRPr="009B56BD">
        <w:rPr>
          <w:rFonts w:ascii="Arial" w:hAnsi="Arial" w:cs="Arial"/>
          <w:szCs w:val="24"/>
        </w:rPr>
        <w:t xml:space="preserve"> této S</w:t>
      </w:r>
      <w:r w:rsidRPr="009B56BD">
        <w:rPr>
          <w:rFonts w:ascii="Arial" w:hAnsi="Arial" w:cs="Arial"/>
          <w:szCs w:val="24"/>
        </w:rPr>
        <w:t>mlouvy.</w:t>
      </w:r>
      <w:r w:rsidR="004B6B68" w:rsidRPr="009B56BD">
        <w:rPr>
          <w:rFonts w:ascii="Arial" w:hAnsi="Arial" w:cs="Arial"/>
          <w:szCs w:val="24"/>
        </w:rPr>
        <w:t xml:space="preserve"> V případě, že Zhotovitel bude plnit předmět Smlouvy prostřednictvím třetí strany (</w:t>
      </w:r>
      <w:r w:rsidR="008C4F42">
        <w:rPr>
          <w:rFonts w:ascii="Arial" w:hAnsi="Arial" w:cs="Arial"/>
          <w:szCs w:val="24"/>
        </w:rPr>
        <w:t>pod</w:t>
      </w:r>
      <w:r w:rsidR="008C4F42" w:rsidRPr="009B56BD">
        <w:rPr>
          <w:rFonts w:ascii="Arial" w:hAnsi="Arial" w:cs="Arial"/>
          <w:szCs w:val="24"/>
        </w:rPr>
        <w:t>dodavatele</w:t>
      </w:r>
      <w:r w:rsidR="004B6B68" w:rsidRPr="009B56BD">
        <w:rPr>
          <w:rFonts w:ascii="Arial" w:hAnsi="Arial" w:cs="Arial"/>
          <w:szCs w:val="24"/>
        </w:rPr>
        <w:t>) zavazuje se smluvně zajistit plnění povinnosti podle tohoto článku Smlouv</w:t>
      </w:r>
      <w:r w:rsidR="007A50FE" w:rsidRPr="009B56BD">
        <w:rPr>
          <w:rFonts w:ascii="Arial" w:hAnsi="Arial" w:cs="Arial"/>
          <w:szCs w:val="24"/>
        </w:rPr>
        <w:t>y</w:t>
      </w:r>
      <w:r w:rsidR="004B6B68" w:rsidRPr="009B56BD">
        <w:rPr>
          <w:rFonts w:ascii="Arial" w:hAnsi="Arial" w:cs="Arial"/>
          <w:szCs w:val="24"/>
        </w:rPr>
        <w:t xml:space="preserve"> třetí stranou.</w:t>
      </w:r>
    </w:p>
    <w:p w:rsidR="001B0D62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Za porušení povinnosti dle tohoto článku ze strany Objednatele se nepovažuje předání informací, jež je Objednatel povinen poskytnout dle</w:t>
      </w:r>
      <w:r w:rsidR="00536F30" w:rsidRPr="009B56BD">
        <w:rPr>
          <w:rFonts w:ascii="Arial" w:hAnsi="Arial" w:cs="Arial"/>
          <w:szCs w:val="24"/>
        </w:rPr>
        <w:t xml:space="preserve"> příslušných právních předpisů.</w:t>
      </w:r>
    </w:p>
    <w:p w:rsidR="0062497F" w:rsidRPr="009B56BD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9B56BD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Smluvní strany jsou povinny zachovávat ustanovení zákona č. 101/2000 Sb., o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ochraně osobních údajů ve znění pozdějších předpisů a zákona č. 106/1999 Sb., o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svobodném přístupu k informacím, ve znění pozdějších předpisů.</w:t>
      </w:r>
    </w:p>
    <w:p w:rsidR="001B0D62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Výpověď a odstoupení</w:t>
      </w:r>
    </w:p>
    <w:p w:rsidR="00F45906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Smlouva může být </w:t>
      </w:r>
      <w:r w:rsidR="009E3C4C" w:rsidRPr="009B56BD">
        <w:rPr>
          <w:rFonts w:ascii="Arial" w:hAnsi="Arial" w:cs="Arial"/>
          <w:szCs w:val="24"/>
        </w:rPr>
        <w:t>ukončena</w:t>
      </w:r>
      <w:r w:rsidR="004A2260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 xml:space="preserve">dohodou smluvních stran v písemné formě, přičemž účinky </w:t>
      </w:r>
      <w:r w:rsidR="009E3C4C" w:rsidRPr="009B56BD">
        <w:rPr>
          <w:rFonts w:ascii="Arial" w:hAnsi="Arial" w:cs="Arial"/>
          <w:szCs w:val="24"/>
        </w:rPr>
        <w:t xml:space="preserve">ukončení účinnosti </w:t>
      </w:r>
      <w:r w:rsidRPr="009B56BD">
        <w:rPr>
          <w:rFonts w:ascii="Arial" w:hAnsi="Arial" w:cs="Arial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bookmarkStart w:id="9" w:name="_Ref278890171"/>
      <w:r w:rsidRPr="009B56BD">
        <w:rPr>
          <w:rFonts w:ascii="Arial" w:hAnsi="Arial" w:cs="Arial"/>
          <w:szCs w:val="24"/>
        </w:rPr>
        <w:lastRenderedPageBreak/>
        <w:t xml:space="preserve">Objednatel je oprávněn od Smlouvy odstoupit v případě </w:t>
      </w:r>
      <w:r w:rsidR="00FA7794" w:rsidRPr="009B56BD">
        <w:rPr>
          <w:rFonts w:ascii="Arial" w:hAnsi="Arial" w:cs="Arial"/>
          <w:szCs w:val="24"/>
        </w:rPr>
        <w:t>podstatného</w:t>
      </w:r>
      <w:r w:rsidR="00293C94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porušení smluvní nebo zákonné povinnosti Zhotovitelem</w:t>
      </w:r>
      <w:r w:rsidR="00BD5A78" w:rsidRPr="009B56BD">
        <w:rPr>
          <w:rFonts w:ascii="Arial" w:hAnsi="Arial" w:cs="Arial"/>
          <w:szCs w:val="24"/>
        </w:rPr>
        <w:t>, a to bez jakýchkoliv sankcí vůči osobě Objednatele</w:t>
      </w:r>
      <w:r w:rsidRPr="009B56BD">
        <w:rPr>
          <w:rFonts w:ascii="Arial" w:hAnsi="Arial" w:cs="Arial"/>
          <w:szCs w:val="24"/>
        </w:rPr>
        <w:t>. Odstoupení od smlouvy nabývá účinnost</w:t>
      </w:r>
      <w:r w:rsidR="000D51CA">
        <w:rPr>
          <w:rFonts w:ascii="Arial" w:hAnsi="Arial" w:cs="Arial"/>
          <w:szCs w:val="24"/>
        </w:rPr>
        <w:t>i písemným doručením oznámení o </w:t>
      </w:r>
      <w:r w:rsidRPr="009B56BD">
        <w:rPr>
          <w:rFonts w:ascii="Arial" w:hAnsi="Arial" w:cs="Arial"/>
          <w:szCs w:val="24"/>
        </w:rPr>
        <w:t>odstoupení Zhotoviteli.</w:t>
      </w:r>
      <w:bookmarkEnd w:id="9"/>
      <w:r w:rsidRPr="009B56BD">
        <w:rPr>
          <w:rFonts w:ascii="Arial" w:hAnsi="Arial" w:cs="Arial"/>
          <w:szCs w:val="24"/>
        </w:rPr>
        <w:t xml:space="preserve"> </w:t>
      </w:r>
    </w:p>
    <w:p w:rsidR="00F45906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Za </w:t>
      </w:r>
      <w:r w:rsidR="00FA7794" w:rsidRPr="009B56BD">
        <w:rPr>
          <w:rFonts w:ascii="Arial" w:hAnsi="Arial" w:cs="Arial"/>
          <w:szCs w:val="24"/>
        </w:rPr>
        <w:t xml:space="preserve">podstatné </w:t>
      </w:r>
      <w:r w:rsidRPr="009B56BD">
        <w:rPr>
          <w:rFonts w:ascii="Arial" w:hAnsi="Arial" w:cs="Arial"/>
          <w:szCs w:val="24"/>
        </w:rPr>
        <w:t>porušení povinnosti</w:t>
      </w:r>
      <w:r w:rsidR="00FA7794" w:rsidRPr="009B56BD">
        <w:rPr>
          <w:rFonts w:ascii="Arial" w:hAnsi="Arial" w:cs="Arial"/>
          <w:szCs w:val="24"/>
        </w:rPr>
        <w:t xml:space="preserve"> Zhotovitelem</w:t>
      </w:r>
      <w:r w:rsidRPr="009B56BD">
        <w:rPr>
          <w:rFonts w:ascii="Arial" w:hAnsi="Arial" w:cs="Arial"/>
          <w:szCs w:val="24"/>
        </w:rPr>
        <w:t xml:space="preserve"> dle odst. </w:t>
      </w:r>
      <w:r w:rsidR="002365A3" w:rsidRPr="009B56BD">
        <w:rPr>
          <w:rFonts w:ascii="Arial" w:hAnsi="Arial" w:cs="Arial"/>
          <w:szCs w:val="24"/>
        </w:rPr>
        <w:t>1</w:t>
      </w:r>
      <w:r w:rsidR="0097691B" w:rsidRPr="009B56BD">
        <w:rPr>
          <w:rFonts w:ascii="Arial" w:hAnsi="Arial" w:cs="Arial"/>
          <w:szCs w:val="24"/>
        </w:rPr>
        <w:t>4</w:t>
      </w:r>
      <w:r w:rsidR="002365A3" w:rsidRPr="009B56BD">
        <w:rPr>
          <w:rFonts w:ascii="Arial" w:hAnsi="Arial" w:cs="Arial"/>
          <w:szCs w:val="24"/>
        </w:rPr>
        <w:t>.2.</w:t>
      </w:r>
      <w:r w:rsidRPr="009B56BD">
        <w:rPr>
          <w:rFonts w:ascii="Arial" w:hAnsi="Arial" w:cs="Arial"/>
          <w:szCs w:val="24"/>
        </w:rPr>
        <w:t xml:space="preserve"> Smlouvy se považuje zejména:</w:t>
      </w:r>
    </w:p>
    <w:p w:rsidR="002709D9" w:rsidRPr="009B56BD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prodlení v plnění převzatých závazků zaviněné Zhotovitelem, a které Zhotovitel nedokázal ani </w:t>
      </w:r>
      <w:r w:rsidR="00FA7794" w:rsidRPr="009B56BD">
        <w:rPr>
          <w:sz w:val="22"/>
        </w:rPr>
        <w:t>15</w:t>
      </w:r>
      <w:r w:rsidRPr="009B56BD">
        <w:rPr>
          <w:sz w:val="22"/>
        </w:rPr>
        <w:t xml:space="preserve"> </w:t>
      </w:r>
      <w:r w:rsidR="00317E52" w:rsidRPr="009B56BD">
        <w:rPr>
          <w:sz w:val="22"/>
        </w:rPr>
        <w:t xml:space="preserve">kalendářních </w:t>
      </w:r>
      <w:r w:rsidRPr="009B56BD">
        <w:rPr>
          <w:sz w:val="22"/>
        </w:rPr>
        <w:t>dnů po obdržení písemného oznámení Objednatele napravit, ačkoli měl pro svoji činnost k dispozici všechny potřebné podklady a součinnost Objednatele,</w:t>
      </w:r>
    </w:p>
    <w:p w:rsidR="002709D9" w:rsidRPr="009B56BD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neplnění, neúplné či jinak vadné plnění, </w:t>
      </w:r>
      <w:r w:rsidR="00DB02C2" w:rsidRPr="009B56BD">
        <w:rPr>
          <w:sz w:val="22"/>
        </w:rPr>
        <w:t xml:space="preserve">včetně vadného plnění spočívajícího ve vadách právních, </w:t>
      </w:r>
      <w:r w:rsidRPr="009B56BD">
        <w:rPr>
          <w:sz w:val="22"/>
        </w:rPr>
        <w:t xml:space="preserve">které Zhotovitel nedokázal ani 30 </w:t>
      </w:r>
      <w:r w:rsidR="00317E52" w:rsidRPr="009B56BD">
        <w:rPr>
          <w:sz w:val="22"/>
        </w:rPr>
        <w:t xml:space="preserve">kalendářních </w:t>
      </w:r>
      <w:r w:rsidRPr="009B56BD">
        <w:rPr>
          <w:sz w:val="22"/>
        </w:rPr>
        <w:t>dnů po obdržení písemného oznámení Objednatele napravit,</w:t>
      </w:r>
    </w:p>
    <w:p w:rsidR="002709D9" w:rsidRPr="009B56BD" w:rsidRDefault="00CC562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porušení povinnosti </w:t>
      </w:r>
      <w:r w:rsidR="007A50FE" w:rsidRPr="009B56BD">
        <w:rPr>
          <w:sz w:val="22"/>
        </w:rPr>
        <w:t xml:space="preserve">mlčenlivosti, resp. </w:t>
      </w:r>
      <w:r w:rsidRPr="009B56BD">
        <w:rPr>
          <w:sz w:val="22"/>
        </w:rPr>
        <w:t xml:space="preserve">ochrany důvěrných informací Zhotovitelem, </w:t>
      </w:r>
    </w:p>
    <w:p w:rsidR="002709D9" w:rsidRPr="009B56BD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poskytování </w:t>
      </w:r>
      <w:r w:rsidR="00D74415" w:rsidRPr="009B56BD">
        <w:rPr>
          <w:sz w:val="22"/>
        </w:rPr>
        <w:t>Díla</w:t>
      </w:r>
      <w:r w:rsidRPr="009B56BD">
        <w:rPr>
          <w:sz w:val="22"/>
        </w:rPr>
        <w:t xml:space="preserve"> je </w:t>
      </w:r>
      <w:r w:rsidR="004B6B68" w:rsidRPr="009B56BD">
        <w:rPr>
          <w:sz w:val="22"/>
        </w:rPr>
        <w:t xml:space="preserve">bezdůvodně </w:t>
      </w:r>
      <w:r w:rsidRPr="009B56BD">
        <w:rPr>
          <w:sz w:val="22"/>
        </w:rPr>
        <w:t xml:space="preserve">pozastaveno po dobu více než </w:t>
      </w:r>
      <w:r w:rsidR="00E00389" w:rsidRPr="009B56BD">
        <w:rPr>
          <w:sz w:val="22"/>
        </w:rPr>
        <w:t>30 </w:t>
      </w:r>
      <w:r w:rsidRPr="009B56BD">
        <w:rPr>
          <w:sz w:val="22"/>
        </w:rPr>
        <w:t>kalendářních dnů</w:t>
      </w:r>
      <w:r w:rsidR="00F31367" w:rsidRPr="009B56BD">
        <w:rPr>
          <w:sz w:val="22"/>
        </w:rPr>
        <w:t>.</w:t>
      </w:r>
    </w:p>
    <w:p w:rsidR="002709D9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dále oprávněn </w:t>
      </w:r>
      <w:r w:rsidR="00BD5A78" w:rsidRPr="009B56BD">
        <w:rPr>
          <w:rFonts w:ascii="Arial" w:hAnsi="Arial" w:cs="Arial"/>
          <w:szCs w:val="24"/>
        </w:rPr>
        <w:t xml:space="preserve">bez jakýchkoliv sankcí vůči jeho osobě </w:t>
      </w:r>
      <w:r w:rsidRPr="009B56BD">
        <w:rPr>
          <w:rFonts w:ascii="Arial" w:hAnsi="Arial" w:cs="Arial"/>
          <w:szCs w:val="24"/>
        </w:rPr>
        <w:t xml:space="preserve">od </w:t>
      </w:r>
      <w:r w:rsidR="00F31367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odstoupit v případě, že:</w:t>
      </w:r>
    </w:p>
    <w:p w:rsidR="002709D9" w:rsidRPr="009B56BD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Zhotovitel </w:t>
      </w:r>
      <w:r w:rsidR="00F45906" w:rsidRPr="009B56BD">
        <w:rPr>
          <w:sz w:val="22"/>
        </w:rPr>
        <w:t>pozbude oprávnění vyžadované právními předpisy k činnostem, k</w:t>
      </w:r>
      <w:r w:rsidR="00796D25" w:rsidRPr="009B56BD">
        <w:rPr>
          <w:sz w:val="22"/>
        </w:rPr>
        <w:t> </w:t>
      </w:r>
      <w:r w:rsidR="00F45906" w:rsidRPr="009B56BD">
        <w:rPr>
          <w:sz w:val="22"/>
        </w:rPr>
        <w:t xml:space="preserve">jejichž provádění je </w:t>
      </w:r>
      <w:r w:rsidRPr="009B56BD">
        <w:rPr>
          <w:sz w:val="22"/>
        </w:rPr>
        <w:t xml:space="preserve">Zhotovitel </w:t>
      </w:r>
      <w:r w:rsidR="00F45906" w:rsidRPr="009B56BD">
        <w:rPr>
          <w:sz w:val="22"/>
        </w:rPr>
        <w:t xml:space="preserve">povinen dle </w:t>
      </w:r>
      <w:r w:rsidR="001B5736" w:rsidRPr="009B56BD">
        <w:rPr>
          <w:sz w:val="22"/>
        </w:rPr>
        <w:t>Smlouvy</w:t>
      </w:r>
      <w:r w:rsidR="00F45906" w:rsidRPr="009B56BD">
        <w:rPr>
          <w:sz w:val="22"/>
        </w:rPr>
        <w:t>;</w:t>
      </w:r>
    </w:p>
    <w:p w:rsidR="004B6B68" w:rsidRPr="009B56BD" w:rsidRDefault="004B6B68" w:rsidP="000241F0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>Zhotovitel pověří plněním některých povinností z této Smlouvy třetí stranu bez předchozího písemného souhlasu Objednatele.</w:t>
      </w:r>
    </w:p>
    <w:p w:rsidR="000241F0" w:rsidRPr="009B56BD" w:rsidRDefault="000241F0" w:rsidP="000241F0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  <w:szCs w:val="22"/>
        </w:rPr>
      </w:pPr>
      <w:r w:rsidRPr="009B56BD">
        <w:rPr>
          <w:sz w:val="22"/>
          <w:szCs w:val="22"/>
        </w:rPr>
        <w:t>Zhotovitel poruší závazek</w:t>
      </w:r>
      <w:r w:rsidR="00FA7794" w:rsidRPr="009B56BD">
        <w:rPr>
          <w:sz w:val="22"/>
          <w:szCs w:val="22"/>
        </w:rPr>
        <w:t xml:space="preserve"> mít po dobu trvání této Smlouvy</w:t>
      </w:r>
      <w:r w:rsidRPr="009B56BD">
        <w:rPr>
          <w:sz w:val="22"/>
          <w:szCs w:val="22"/>
        </w:rPr>
        <w:t xml:space="preserve"> pojištění z titulu odpovědnosti za způsobenou škodu uvedený v čl. 9 této Smlouvy</w:t>
      </w:r>
    </w:p>
    <w:p w:rsidR="002709D9" w:rsidRPr="009B56BD" w:rsidRDefault="00566360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B</w:t>
      </w:r>
      <w:r w:rsidR="00CC0679" w:rsidRPr="009B56BD">
        <w:rPr>
          <w:sz w:val="22"/>
        </w:rPr>
        <w:t>ez předchozího písemného souhlasu Objednatele</w:t>
      </w:r>
      <w:r w:rsidR="00CC0679">
        <w:rPr>
          <w:sz w:val="22"/>
        </w:rPr>
        <w:t xml:space="preserve"> dojde k převodu, byť i jen části, závazků plynoucích z této Smlouvy </w:t>
      </w:r>
      <w:r w:rsidR="00F45906" w:rsidRPr="009B56BD">
        <w:rPr>
          <w:sz w:val="22"/>
        </w:rPr>
        <w:t>na třetí osobu</w:t>
      </w:r>
      <w:r w:rsidR="00CC0679">
        <w:rPr>
          <w:sz w:val="22"/>
        </w:rPr>
        <w:t>, a to</w:t>
      </w:r>
      <w:r w:rsidR="00F45906" w:rsidRPr="009B56BD">
        <w:rPr>
          <w:sz w:val="22"/>
        </w:rPr>
        <w:t xml:space="preserve"> </w:t>
      </w:r>
      <w:r w:rsidR="00CC0679">
        <w:rPr>
          <w:sz w:val="22"/>
        </w:rPr>
        <w:t xml:space="preserve">z jakéhokoliv důvodu (vč. převodu </w:t>
      </w:r>
      <w:r w:rsidR="00F45906" w:rsidRPr="009B56BD">
        <w:rPr>
          <w:sz w:val="22"/>
        </w:rPr>
        <w:t>podnik</w:t>
      </w:r>
      <w:r w:rsidR="00CC0679">
        <w:rPr>
          <w:sz w:val="22"/>
        </w:rPr>
        <w:t>u</w:t>
      </w:r>
      <w:r w:rsidR="00F45906" w:rsidRPr="009B56BD">
        <w:rPr>
          <w:sz w:val="22"/>
        </w:rPr>
        <w:t xml:space="preserve"> nebo jeho část</w:t>
      </w:r>
      <w:r w:rsidR="00CC0679">
        <w:rPr>
          <w:sz w:val="22"/>
        </w:rPr>
        <w:t>i na třetí osobu)</w:t>
      </w:r>
      <w:r w:rsidR="00F45906" w:rsidRPr="009B56BD">
        <w:rPr>
          <w:sz w:val="22"/>
        </w:rPr>
        <w:t>;</w:t>
      </w:r>
    </w:p>
    <w:p w:rsidR="002709D9" w:rsidRPr="009B56BD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na návrh </w:t>
      </w:r>
      <w:r w:rsidR="0042160F" w:rsidRPr="009B56BD">
        <w:rPr>
          <w:sz w:val="22"/>
        </w:rPr>
        <w:t xml:space="preserve">Zhotovitele </w:t>
      </w:r>
      <w:r w:rsidRPr="009B56BD">
        <w:rPr>
          <w:sz w:val="22"/>
        </w:rPr>
        <w:t>bude zahájeno insolvenční řízení podle zákona č.</w:t>
      </w:r>
      <w:r w:rsidR="00796D25" w:rsidRPr="009B56BD">
        <w:rPr>
          <w:sz w:val="22"/>
        </w:rPr>
        <w:t> </w:t>
      </w:r>
      <w:r w:rsidRPr="009B56BD">
        <w:rPr>
          <w:sz w:val="22"/>
        </w:rPr>
        <w:t>182/2006 Sb., o úpadku a způsobech jeho řešení (insolvenční zákon), ve znění pozdějších předpisů (dále jen „</w:t>
      </w:r>
      <w:r w:rsidRPr="009B56BD">
        <w:rPr>
          <w:b/>
          <w:sz w:val="22"/>
        </w:rPr>
        <w:t>insolvenční zákon</w:t>
      </w:r>
      <w:r w:rsidRPr="009B56BD">
        <w:rPr>
          <w:sz w:val="22"/>
        </w:rPr>
        <w:t>“)</w:t>
      </w:r>
      <w:r w:rsidR="001B5736" w:rsidRPr="009B56BD">
        <w:rPr>
          <w:sz w:val="22"/>
        </w:rPr>
        <w:t>,</w:t>
      </w:r>
      <w:r w:rsidRPr="009B56BD">
        <w:rPr>
          <w:sz w:val="22"/>
        </w:rPr>
        <w:t xml:space="preserve"> jehož předmětem bude úpadek nebo hrozící úpadek </w:t>
      </w:r>
      <w:r w:rsidR="0042160F" w:rsidRPr="009B56BD">
        <w:rPr>
          <w:sz w:val="22"/>
        </w:rPr>
        <w:t>Zhotovitele</w:t>
      </w:r>
      <w:r w:rsidRPr="009B56BD">
        <w:rPr>
          <w:sz w:val="22"/>
        </w:rPr>
        <w:t xml:space="preserve">; </w:t>
      </w:r>
    </w:p>
    <w:p w:rsidR="002709D9" w:rsidRPr="009B56BD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bude zahájeno insolvenční řízení podle insolvenčního zákona, jehož předmětem bude úpadek nebo hrozící úpadek </w:t>
      </w:r>
      <w:r w:rsidR="0042160F" w:rsidRPr="009B56BD">
        <w:rPr>
          <w:sz w:val="22"/>
        </w:rPr>
        <w:t xml:space="preserve">Zhotovitele </w:t>
      </w:r>
      <w:r w:rsidRPr="009B56BD">
        <w:rPr>
          <w:sz w:val="22"/>
        </w:rPr>
        <w:t>a</w:t>
      </w:r>
      <w:r w:rsidR="003D62CF" w:rsidRPr="009B56BD">
        <w:rPr>
          <w:sz w:val="22"/>
        </w:rPr>
        <w:t> </w:t>
      </w:r>
      <w:r w:rsidRPr="009B56BD">
        <w:rPr>
          <w:sz w:val="22"/>
        </w:rPr>
        <w:t xml:space="preserve">současně bude insolvenčním soudem vydáno rozhodnutí o úpadku </w:t>
      </w:r>
      <w:r w:rsidR="0042160F" w:rsidRPr="009B56BD">
        <w:rPr>
          <w:sz w:val="22"/>
        </w:rPr>
        <w:t>Zhotovitele</w:t>
      </w:r>
      <w:r w:rsidRPr="009B56BD">
        <w:rPr>
          <w:sz w:val="22"/>
        </w:rPr>
        <w:t xml:space="preserve">, </w:t>
      </w:r>
    </w:p>
    <w:p w:rsidR="002709D9" w:rsidRPr="009B56BD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bude zahájeno insolvenční řízení podle insolvenčního zákona, jehož předmětem bude úpadek nebo hrozící úpadek </w:t>
      </w:r>
      <w:r w:rsidR="0042160F" w:rsidRPr="009B56BD">
        <w:rPr>
          <w:sz w:val="22"/>
        </w:rPr>
        <w:t xml:space="preserve">Zhotovitele </w:t>
      </w:r>
      <w:r w:rsidRPr="009B56BD">
        <w:rPr>
          <w:sz w:val="22"/>
        </w:rPr>
        <w:t>a</w:t>
      </w:r>
      <w:r w:rsidR="003D62CF" w:rsidRPr="009B56BD">
        <w:rPr>
          <w:sz w:val="22"/>
        </w:rPr>
        <w:t> </w:t>
      </w:r>
      <w:r w:rsidRPr="009B56BD">
        <w:rPr>
          <w:sz w:val="22"/>
        </w:rPr>
        <w:t>současně bude insolvenčním soudem nařízeno předběžné opatření podle § 113 insolvenčního zákona,</w:t>
      </w:r>
    </w:p>
    <w:p w:rsidR="002709D9" w:rsidRPr="009B56BD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>Z</w:t>
      </w:r>
      <w:r w:rsidR="0042160F" w:rsidRPr="009B56BD">
        <w:rPr>
          <w:sz w:val="22"/>
        </w:rPr>
        <w:t xml:space="preserve">hotovitel </w:t>
      </w:r>
      <w:r w:rsidR="00F45906" w:rsidRPr="009B56BD">
        <w:rPr>
          <w:sz w:val="22"/>
        </w:rPr>
        <w:t>vstoupí do likvidace.</w:t>
      </w:r>
    </w:p>
    <w:p w:rsidR="002709D9" w:rsidRPr="009B56BD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9B56BD">
        <w:rPr>
          <w:rFonts w:ascii="Arial" w:hAnsi="Arial" w:cs="Arial"/>
        </w:rPr>
        <w:t xml:space="preserve">Zhotovitel </w:t>
      </w:r>
      <w:r w:rsidR="00F45906" w:rsidRPr="009B56BD">
        <w:rPr>
          <w:rFonts w:ascii="Arial" w:hAnsi="Arial" w:cs="Arial"/>
        </w:rPr>
        <w:t xml:space="preserve">je oprávněn od </w:t>
      </w:r>
      <w:r w:rsidR="000241F0" w:rsidRPr="009B56BD">
        <w:rPr>
          <w:rFonts w:ascii="Arial" w:hAnsi="Arial" w:cs="Arial"/>
        </w:rPr>
        <w:t xml:space="preserve">Smlouvy </w:t>
      </w:r>
      <w:r w:rsidRPr="009B56BD">
        <w:rPr>
          <w:rFonts w:ascii="Arial" w:hAnsi="Arial" w:cs="Arial"/>
        </w:rPr>
        <w:t>odstoupit v případě, že O</w:t>
      </w:r>
      <w:r w:rsidR="00F45906" w:rsidRPr="009B56BD">
        <w:rPr>
          <w:rFonts w:ascii="Arial" w:hAnsi="Arial" w:cs="Arial"/>
        </w:rPr>
        <w:t>bjednatel bude v prodlení s úhradou svých splatných peněžitýc</w:t>
      </w:r>
      <w:r w:rsidRPr="009B56BD">
        <w:rPr>
          <w:rFonts w:ascii="Arial" w:hAnsi="Arial" w:cs="Arial"/>
        </w:rPr>
        <w:t>h závazků vyplývajících z této S</w:t>
      </w:r>
      <w:r w:rsidR="00F45906" w:rsidRPr="009B56BD">
        <w:rPr>
          <w:rFonts w:ascii="Arial" w:hAnsi="Arial" w:cs="Arial"/>
        </w:rPr>
        <w:t xml:space="preserve">mlouvy po dobu delší než 60 </w:t>
      </w:r>
      <w:r w:rsidR="00317E52" w:rsidRPr="009B56BD">
        <w:rPr>
          <w:rFonts w:ascii="Arial" w:hAnsi="Arial" w:cs="Arial"/>
        </w:rPr>
        <w:t xml:space="preserve">kalendářních </w:t>
      </w:r>
      <w:r w:rsidR="00F45906" w:rsidRPr="009B56BD">
        <w:rPr>
          <w:rFonts w:ascii="Arial" w:hAnsi="Arial" w:cs="Arial"/>
        </w:rPr>
        <w:t>dnů.</w:t>
      </w:r>
    </w:p>
    <w:p w:rsidR="00D75E90" w:rsidRPr="009B56BD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</w:rPr>
        <w:lastRenderedPageBreak/>
        <w:t>Účinky každého odstoupení od S</w:t>
      </w:r>
      <w:r w:rsidR="00F45906" w:rsidRPr="009B56BD">
        <w:rPr>
          <w:rFonts w:ascii="Arial" w:hAnsi="Arial" w:cs="Arial"/>
        </w:rPr>
        <w:t xml:space="preserve">mlouvy nastávají okamžikem doručení písemného projevu vůle odstoupit od této </w:t>
      </w:r>
      <w:r w:rsidRPr="009B56BD">
        <w:rPr>
          <w:rFonts w:ascii="Arial" w:hAnsi="Arial" w:cs="Arial"/>
        </w:rPr>
        <w:t>S</w:t>
      </w:r>
      <w:r w:rsidR="00F45906" w:rsidRPr="009B56BD">
        <w:rPr>
          <w:rFonts w:ascii="Arial" w:hAnsi="Arial" w:cs="Arial"/>
        </w:rPr>
        <w:t>mlouvy druhé smluvní straně. Odsto</w:t>
      </w:r>
      <w:r w:rsidRPr="009B56BD">
        <w:rPr>
          <w:rFonts w:ascii="Arial" w:hAnsi="Arial" w:cs="Arial"/>
        </w:rPr>
        <w:t>upením od S</w:t>
      </w:r>
      <w:r w:rsidR="00F45906" w:rsidRPr="009B56BD">
        <w:rPr>
          <w:rFonts w:ascii="Arial" w:hAnsi="Arial" w:cs="Arial"/>
        </w:rPr>
        <w:t xml:space="preserve">mlouvy nezaniká nárok na náhradu škody vzniklé porušením </w:t>
      </w:r>
      <w:r w:rsidR="000241F0" w:rsidRPr="009B56BD">
        <w:rPr>
          <w:rFonts w:ascii="Arial" w:hAnsi="Arial" w:cs="Arial"/>
        </w:rPr>
        <w:t>S</w:t>
      </w:r>
      <w:r w:rsidR="00F45906" w:rsidRPr="009B56BD">
        <w:rPr>
          <w:rFonts w:ascii="Arial" w:hAnsi="Arial" w:cs="Arial"/>
        </w:rPr>
        <w:t>mlouvy ani oprávněn</w:t>
      </w:r>
      <w:r w:rsidR="0073654A" w:rsidRPr="009B56BD">
        <w:rPr>
          <w:rFonts w:ascii="Arial" w:hAnsi="Arial" w:cs="Arial"/>
        </w:rPr>
        <w:t>ý</w:t>
      </w:r>
      <w:r w:rsidR="00F45906" w:rsidRPr="009B56BD">
        <w:rPr>
          <w:rFonts w:ascii="Arial" w:hAnsi="Arial" w:cs="Arial"/>
        </w:rPr>
        <w:t xml:space="preserve"> nárok na zaplacení smluvních pokut. </w:t>
      </w:r>
      <w:r w:rsidR="006C66BB" w:rsidRPr="009B56BD">
        <w:rPr>
          <w:rFonts w:ascii="Arial" w:hAnsi="Arial" w:cs="Arial"/>
        </w:rPr>
        <w:t>Smluvní strany sjednávají, že Zhotovitel má v případě jakéhokoliv předčasného ukončení</w:t>
      </w:r>
      <w:r w:rsidR="000241F0" w:rsidRPr="009B56BD">
        <w:rPr>
          <w:rFonts w:ascii="Arial" w:hAnsi="Arial" w:cs="Arial"/>
        </w:rPr>
        <w:t xml:space="preserve"> účinnosti</w:t>
      </w:r>
      <w:r w:rsidR="006C66BB" w:rsidRPr="009B56BD">
        <w:rPr>
          <w:rFonts w:ascii="Arial" w:hAnsi="Arial" w:cs="Arial"/>
        </w:rPr>
        <w:t xml:space="preserve"> Smlouvy nárok na</w:t>
      </w:r>
      <w:r w:rsidR="006C66BB" w:rsidRPr="009B56BD">
        <w:rPr>
          <w:rFonts w:ascii="Arial" w:hAnsi="Arial" w:cs="Arial"/>
          <w:sz w:val="24"/>
          <w:szCs w:val="24"/>
        </w:rPr>
        <w:t xml:space="preserve"> </w:t>
      </w:r>
      <w:r w:rsidR="000D51CA">
        <w:rPr>
          <w:rFonts w:ascii="Arial" w:hAnsi="Arial" w:cs="Arial"/>
          <w:szCs w:val="24"/>
        </w:rPr>
        <w:t>úhradu pouze těch prací a </w:t>
      </w:r>
      <w:r w:rsidR="006C66BB" w:rsidRPr="009B56BD">
        <w:rPr>
          <w:rFonts w:ascii="Arial" w:hAnsi="Arial" w:cs="Arial"/>
          <w:szCs w:val="24"/>
        </w:rPr>
        <w:t xml:space="preserve">výkonů (resp. jejich částí), které do okamžiku předčasného ukončení </w:t>
      </w:r>
      <w:r w:rsidR="000241F0" w:rsidRPr="009B56BD">
        <w:rPr>
          <w:rFonts w:ascii="Arial" w:hAnsi="Arial" w:cs="Arial"/>
          <w:szCs w:val="24"/>
        </w:rPr>
        <w:t xml:space="preserve">účinnosti </w:t>
      </w:r>
      <w:r w:rsidR="006C66BB" w:rsidRPr="009B56BD">
        <w:rPr>
          <w:rFonts w:ascii="Arial" w:hAnsi="Arial" w:cs="Arial"/>
          <w:szCs w:val="24"/>
        </w:rPr>
        <w:t>Smlouvy</w:t>
      </w:r>
      <w:r w:rsidR="0073654A" w:rsidRPr="009B56BD">
        <w:rPr>
          <w:rFonts w:ascii="Arial" w:hAnsi="Arial" w:cs="Arial"/>
          <w:szCs w:val="24"/>
        </w:rPr>
        <w:t xml:space="preserve"> v souladu s touto Smlouvou</w:t>
      </w:r>
      <w:r w:rsidR="006C66BB" w:rsidRPr="009B56BD">
        <w:rPr>
          <w:rFonts w:ascii="Arial" w:hAnsi="Arial" w:cs="Arial"/>
          <w:szCs w:val="24"/>
        </w:rPr>
        <w:t xml:space="preserve"> Objednateli poskytl.</w:t>
      </w:r>
    </w:p>
    <w:p w:rsidR="002709D9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V případě </w:t>
      </w:r>
      <w:r w:rsidR="009E3C4C" w:rsidRPr="009B56BD">
        <w:rPr>
          <w:rFonts w:ascii="Arial" w:hAnsi="Arial" w:cs="Arial"/>
          <w:szCs w:val="24"/>
        </w:rPr>
        <w:t xml:space="preserve">ukončení účinnosti </w:t>
      </w:r>
      <w:r w:rsidRPr="009B56BD">
        <w:rPr>
          <w:rFonts w:ascii="Arial" w:hAnsi="Arial" w:cs="Arial"/>
          <w:szCs w:val="24"/>
        </w:rPr>
        <w:t xml:space="preserve">této </w:t>
      </w:r>
      <w:r w:rsidR="0042160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mlouvy je </w:t>
      </w:r>
      <w:r w:rsidR="0042160F" w:rsidRPr="009B56BD">
        <w:rPr>
          <w:rFonts w:ascii="Arial" w:hAnsi="Arial" w:cs="Arial"/>
          <w:szCs w:val="24"/>
        </w:rPr>
        <w:t>Zhotovitel povinen poskytovat O</w:t>
      </w:r>
      <w:r w:rsidRPr="009B56BD">
        <w:rPr>
          <w:rFonts w:ascii="Arial" w:hAnsi="Arial" w:cs="Arial"/>
          <w:szCs w:val="24"/>
        </w:rPr>
        <w:t xml:space="preserve">bjednateli po dobu 30 </w:t>
      </w:r>
      <w:r w:rsidR="00317E52" w:rsidRPr="009B56BD">
        <w:rPr>
          <w:rFonts w:ascii="Arial" w:hAnsi="Arial" w:cs="Arial"/>
          <w:szCs w:val="24"/>
        </w:rPr>
        <w:t xml:space="preserve">kalendářních </w:t>
      </w:r>
      <w:r w:rsidRPr="009B56BD">
        <w:rPr>
          <w:rFonts w:ascii="Arial" w:hAnsi="Arial" w:cs="Arial"/>
          <w:szCs w:val="24"/>
        </w:rPr>
        <w:t>dnů ode dne ukončení smlouvy</w:t>
      </w:r>
      <w:r w:rsidR="0042160F" w:rsidRPr="009B56BD">
        <w:rPr>
          <w:rFonts w:ascii="Arial" w:hAnsi="Arial" w:cs="Arial"/>
          <w:szCs w:val="24"/>
        </w:rPr>
        <w:t xml:space="preserve"> nezbytnou součinnost tak, aby O</w:t>
      </w:r>
      <w:r w:rsidRPr="009B56BD">
        <w:rPr>
          <w:rFonts w:ascii="Arial" w:hAnsi="Arial" w:cs="Arial"/>
          <w:szCs w:val="24"/>
        </w:rPr>
        <w:t>bjednateli nevznikla škoda.</w:t>
      </w:r>
    </w:p>
    <w:p w:rsidR="00AA6B80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oprávněn tuto </w:t>
      </w:r>
      <w:r w:rsidR="0042160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mlouvu vypovědět i bez uvedení důvodu na základě písemné výpovědi. Výpovědní doba činí 1 kalendářní měsíc a počíná běžet prvním dnem kalendářního měsíce následujícího po doručení výpovědi </w:t>
      </w:r>
      <w:r w:rsidR="0042160F" w:rsidRPr="009B56BD">
        <w:rPr>
          <w:rFonts w:ascii="Arial" w:hAnsi="Arial" w:cs="Arial"/>
          <w:szCs w:val="24"/>
        </w:rPr>
        <w:t>Zhotoviteli</w:t>
      </w:r>
      <w:r w:rsidRPr="009B56BD">
        <w:rPr>
          <w:rFonts w:ascii="Arial" w:hAnsi="Arial" w:cs="Arial"/>
          <w:szCs w:val="24"/>
        </w:rPr>
        <w:t xml:space="preserve">. </w:t>
      </w:r>
      <w:r w:rsidR="0042160F" w:rsidRPr="009B56BD">
        <w:rPr>
          <w:rFonts w:ascii="Arial" w:hAnsi="Arial" w:cs="Arial"/>
          <w:szCs w:val="24"/>
        </w:rPr>
        <w:t xml:space="preserve">Zhotoviteli </w:t>
      </w:r>
      <w:r w:rsidRPr="009B56BD">
        <w:rPr>
          <w:rFonts w:ascii="Arial" w:hAnsi="Arial" w:cs="Arial"/>
          <w:szCs w:val="24"/>
        </w:rPr>
        <w:t xml:space="preserve">v takovém případě přísluší nárok na úhradu ceny za </w:t>
      </w:r>
      <w:r w:rsidR="0042160F" w:rsidRPr="009B56BD">
        <w:rPr>
          <w:rFonts w:ascii="Arial" w:hAnsi="Arial" w:cs="Arial"/>
          <w:szCs w:val="24"/>
        </w:rPr>
        <w:t xml:space="preserve">skutečně provedené a poskytnuté </w:t>
      </w:r>
      <w:r w:rsidR="001B5736" w:rsidRPr="009B56BD">
        <w:rPr>
          <w:rFonts w:ascii="Arial" w:hAnsi="Arial" w:cs="Arial"/>
          <w:szCs w:val="24"/>
        </w:rPr>
        <w:t>dílčí části Díla</w:t>
      </w:r>
      <w:r w:rsidR="00A576B3" w:rsidRPr="009B56BD">
        <w:rPr>
          <w:rFonts w:ascii="Arial" w:hAnsi="Arial" w:cs="Arial"/>
          <w:szCs w:val="24"/>
        </w:rPr>
        <w:t xml:space="preserve">. </w:t>
      </w:r>
    </w:p>
    <w:p w:rsidR="002709D9" w:rsidRPr="009B56BD" w:rsidRDefault="00CC5623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Ukončením účinnosti této Smlouvy nejsou dotčena ustanovení Smlouvy týkající se záruk, nároků z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odpovědnosti za vady, nárok</w:t>
      </w:r>
      <w:r w:rsidR="00916461">
        <w:rPr>
          <w:rFonts w:ascii="Arial" w:hAnsi="Arial" w:cs="Arial"/>
          <w:szCs w:val="24"/>
        </w:rPr>
        <w:t>ů</w:t>
      </w:r>
      <w:r w:rsidRPr="009B56BD">
        <w:rPr>
          <w:rFonts w:ascii="Arial" w:hAnsi="Arial" w:cs="Arial"/>
          <w:szCs w:val="24"/>
        </w:rPr>
        <w:t xml:space="preserve"> z</w:t>
      </w:r>
      <w:r w:rsidR="003D62CF" w:rsidRPr="009B56BD">
        <w:rPr>
          <w:rFonts w:ascii="Arial" w:hAnsi="Arial" w:cs="Arial"/>
          <w:szCs w:val="24"/>
        </w:rPr>
        <w:t> </w:t>
      </w:r>
      <w:r w:rsidR="00916461">
        <w:rPr>
          <w:rFonts w:ascii="Arial" w:hAnsi="Arial" w:cs="Arial"/>
          <w:szCs w:val="24"/>
        </w:rPr>
        <w:t>náhrady</w:t>
      </w:r>
      <w:r w:rsidRPr="009B56BD">
        <w:rPr>
          <w:rFonts w:ascii="Arial" w:hAnsi="Arial" w:cs="Arial"/>
          <w:szCs w:val="24"/>
        </w:rPr>
        <w:t xml:space="preserve"> škod</w:t>
      </w:r>
      <w:r w:rsidR="00916461">
        <w:rPr>
          <w:rFonts w:ascii="Arial" w:hAnsi="Arial" w:cs="Arial"/>
          <w:szCs w:val="24"/>
        </w:rPr>
        <w:t>y,</w:t>
      </w:r>
      <w:r w:rsidRPr="009B56BD">
        <w:rPr>
          <w:rFonts w:ascii="Arial" w:hAnsi="Arial" w:cs="Arial"/>
          <w:szCs w:val="24"/>
        </w:rPr>
        <w:t xml:space="preserve"> nárok</w:t>
      </w:r>
      <w:r w:rsidR="00916461">
        <w:rPr>
          <w:rFonts w:ascii="Arial" w:hAnsi="Arial" w:cs="Arial"/>
          <w:szCs w:val="24"/>
        </w:rPr>
        <w:t>ů</w:t>
      </w:r>
      <w:r w:rsidRPr="009B56BD">
        <w:rPr>
          <w:rFonts w:ascii="Arial" w:hAnsi="Arial" w:cs="Arial"/>
          <w:szCs w:val="24"/>
        </w:rPr>
        <w:t xml:space="preserve"> z</w:t>
      </w:r>
      <w:r w:rsidR="00916461">
        <w:rPr>
          <w:rFonts w:ascii="Arial" w:hAnsi="Arial" w:cs="Arial"/>
          <w:szCs w:val="24"/>
        </w:rPr>
        <w:t>e</w:t>
      </w:r>
      <w:r w:rsidR="0073654A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smluvních pokut</w:t>
      </w:r>
      <w:r w:rsidR="00916461">
        <w:rPr>
          <w:rFonts w:ascii="Arial" w:hAnsi="Arial" w:cs="Arial"/>
          <w:szCs w:val="24"/>
        </w:rPr>
        <w:t xml:space="preserve"> či úroků z prodlení</w:t>
      </w:r>
      <w:r w:rsidRPr="009B56BD">
        <w:rPr>
          <w:rFonts w:ascii="Arial" w:hAnsi="Arial" w:cs="Arial"/>
          <w:szCs w:val="24"/>
        </w:rPr>
        <w:t xml:space="preserve">, ustanovení o ochraně informací, </w:t>
      </w:r>
      <w:r w:rsidR="00084323" w:rsidRPr="009B56BD">
        <w:rPr>
          <w:rFonts w:ascii="Arial" w:hAnsi="Arial" w:cs="Arial"/>
          <w:szCs w:val="24"/>
        </w:rPr>
        <w:t>ustanovení čl. 10</w:t>
      </w:r>
      <w:r w:rsidR="00C0315B">
        <w:rPr>
          <w:rFonts w:ascii="Arial" w:hAnsi="Arial" w:cs="Arial"/>
          <w:szCs w:val="24"/>
        </w:rPr>
        <w:t xml:space="preserve"> (licenční ujednání)</w:t>
      </w:r>
      <w:r w:rsidR="00084323" w:rsidRPr="009B56BD">
        <w:rPr>
          <w:rFonts w:ascii="Arial" w:hAnsi="Arial" w:cs="Arial"/>
          <w:szCs w:val="24"/>
        </w:rPr>
        <w:t xml:space="preserve">, </w:t>
      </w:r>
      <w:r w:rsidRPr="009B56BD">
        <w:rPr>
          <w:rFonts w:ascii="Arial" w:hAnsi="Arial" w:cs="Arial"/>
          <w:szCs w:val="24"/>
        </w:rPr>
        <w:t>ustanovení o akceptaci, ani další ustanovení a nároky, z</w:t>
      </w:r>
      <w:r w:rsidR="00A576B3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jejichž</w:t>
      </w:r>
      <w:r w:rsidR="00A576B3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 xml:space="preserve">povahy vyplývá, že mají </w:t>
      </w:r>
      <w:r w:rsidR="0073654A" w:rsidRPr="009B56BD">
        <w:rPr>
          <w:rFonts w:ascii="Arial" w:hAnsi="Arial" w:cs="Arial"/>
          <w:szCs w:val="24"/>
        </w:rPr>
        <w:t>být platné a účinné</w:t>
      </w:r>
      <w:r w:rsidRPr="009B56BD">
        <w:rPr>
          <w:rFonts w:ascii="Arial" w:hAnsi="Arial" w:cs="Arial"/>
          <w:szCs w:val="24"/>
        </w:rPr>
        <w:t xml:space="preserve"> i po </w:t>
      </w:r>
      <w:r w:rsidR="000241F0" w:rsidRPr="009B56BD">
        <w:rPr>
          <w:rFonts w:ascii="Arial" w:hAnsi="Arial" w:cs="Arial"/>
          <w:szCs w:val="24"/>
        </w:rPr>
        <w:t xml:space="preserve">ukončení </w:t>
      </w:r>
      <w:r w:rsidRPr="009B56BD">
        <w:rPr>
          <w:rFonts w:ascii="Arial" w:hAnsi="Arial" w:cs="Arial"/>
          <w:szCs w:val="24"/>
        </w:rPr>
        <w:t>účinnosti této Smlouvy.</w:t>
      </w:r>
    </w:p>
    <w:p w:rsidR="002709D9" w:rsidRPr="009B56BD" w:rsidRDefault="00F45906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9B56BD">
        <w:t>- Postoupení a zmocnění</w:t>
      </w:r>
    </w:p>
    <w:p w:rsidR="00A576B3" w:rsidRPr="009B56BD" w:rsidRDefault="00DF25C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Žádná práva z této S</w:t>
      </w:r>
      <w:r w:rsidR="00F45906" w:rsidRPr="009B56BD">
        <w:rPr>
          <w:rFonts w:ascii="Arial" w:hAnsi="Arial" w:cs="Arial"/>
          <w:szCs w:val="24"/>
        </w:rPr>
        <w:t xml:space="preserve">mlouvy nemohou být </w:t>
      </w:r>
      <w:r w:rsidR="00BA2C63" w:rsidRPr="009B56BD">
        <w:rPr>
          <w:rFonts w:ascii="Arial" w:hAnsi="Arial" w:cs="Arial"/>
          <w:szCs w:val="24"/>
        </w:rPr>
        <w:t xml:space="preserve">Zhotovitelem </w:t>
      </w:r>
      <w:r w:rsidR="00F45906" w:rsidRPr="009B56BD">
        <w:rPr>
          <w:rFonts w:ascii="Arial" w:hAnsi="Arial" w:cs="Arial"/>
          <w:szCs w:val="24"/>
        </w:rPr>
        <w:t xml:space="preserve">postoupena </w:t>
      </w:r>
      <w:r w:rsidR="00BA2C63" w:rsidRPr="009B56BD">
        <w:rPr>
          <w:rFonts w:ascii="Arial" w:hAnsi="Arial" w:cs="Arial"/>
          <w:szCs w:val="24"/>
        </w:rPr>
        <w:t xml:space="preserve">na třetí osobu </w:t>
      </w:r>
      <w:r w:rsidR="00F45906" w:rsidRPr="009B56BD">
        <w:rPr>
          <w:rFonts w:ascii="Arial" w:hAnsi="Arial" w:cs="Arial"/>
          <w:szCs w:val="24"/>
        </w:rPr>
        <w:t xml:space="preserve">bez předchozího písemného souhlasu </w:t>
      </w:r>
      <w:r w:rsidR="00BA2C63" w:rsidRPr="009B56BD">
        <w:rPr>
          <w:rFonts w:ascii="Arial" w:hAnsi="Arial" w:cs="Arial"/>
          <w:szCs w:val="24"/>
        </w:rPr>
        <w:t>Objednatele</w:t>
      </w:r>
      <w:r w:rsidR="00F45906" w:rsidRPr="009B56BD">
        <w:rPr>
          <w:rFonts w:ascii="Arial" w:hAnsi="Arial" w:cs="Arial"/>
          <w:szCs w:val="24"/>
        </w:rPr>
        <w:t>. Zhotovitel může pověřit plněn</w:t>
      </w:r>
      <w:r w:rsidRPr="009B56BD">
        <w:rPr>
          <w:rFonts w:ascii="Arial" w:hAnsi="Arial" w:cs="Arial"/>
          <w:szCs w:val="24"/>
        </w:rPr>
        <w:t>ím některých povinností z této S</w:t>
      </w:r>
      <w:r w:rsidR="00F45906" w:rsidRPr="009B56BD">
        <w:rPr>
          <w:rFonts w:ascii="Arial" w:hAnsi="Arial" w:cs="Arial"/>
          <w:szCs w:val="24"/>
        </w:rPr>
        <w:t xml:space="preserve">mlouvy třetí stranu, avšak pouze s předchozím písemným souhlasem Objednatele. Zhotovitel v takovém případě zůstává plně odpovědný za plnění třetí strany tak, jako by plnil sám. </w:t>
      </w:r>
    </w:p>
    <w:p w:rsidR="002709D9" w:rsidRPr="009B56BD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9B56BD">
        <w:t xml:space="preserve">- </w:t>
      </w:r>
      <w:r w:rsidR="001B0D62" w:rsidRPr="009B56BD">
        <w:t>Závěrečná ustanovení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tímto </w:t>
      </w:r>
      <w:r w:rsidR="006F2515" w:rsidRPr="009B56BD">
        <w:rPr>
          <w:rFonts w:ascii="Arial" w:hAnsi="Arial" w:cs="Arial"/>
          <w:szCs w:val="24"/>
        </w:rPr>
        <w:t>prohlašuje, že v době uzavření S</w:t>
      </w:r>
      <w:r w:rsidRPr="009B56BD">
        <w:rPr>
          <w:rFonts w:ascii="Arial" w:hAnsi="Arial" w:cs="Arial"/>
          <w:szCs w:val="24"/>
        </w:rPr>
        <w:t xml:space="preserve">mlouvy není vůči němu vedeno řízení dle </w:t>
      </w:r>
      <w:r w:rsidR="001B5736" w:rsidRPr="009B56BD">
        <w:rPr>
          <w:rFonts w:ascii="Arial" w:hAnsi="Arial" w:cs="Arial"/>
          <w:szCs w:val="24"/>
        </w:rPr>
        <w:t xml:space="preserve">insolvenčního </w:t>
      </w:r>
      <w:r w:rsidRPr="009B56BD">
        <w:rPr>
          <w:rFonts w:ascii="Arial" w:hAnsi="Arial" w:cs="Arial"/>
          <w:szCs w:val="24"/>
        </w:rPr>
        <w:t>zákona a zavazuje se Objednatele bezodkladně informovat o všech skutečnostech o hrozícím úpadku, popř. o</w:t>
      </w:r>
      <w:r w:rsidR="003D62CF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prohlášení úpadku jeho společnosti.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Strany si přečetly tuto </w:t>
      </w:r>
      <w:r w:rsidR="006F2515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mlouvu, rozumí jejímu ob</w:t>
      </w:r>
      <w:r w:rsidR="006F2515" w:rsidRPr="009B56BD">
        <w:rPr>
          <w:rFonts w:ascii="Arial" w:hAnsi="Arial" w:cs="Arial"/>
          <w:szCs w:val="24"/>
        </w:rPr>
        <w:t>sahu a souhlasí s tím, že tato S</w:t>
      </w:r>
      <w:r w:rsidRPr="009B56BD">
        <w:rPr>
          <w:rFonts w:ascii="Arial" w:hAnsi="Arial" w:cs="Arial"/>
          <w:szCs w:val="24"/>
        </w:rPr>
        <w:t>mlouva vyjadřuje jejich úplné a výlučné vzájemné ujednání tý</w:t>
      </w:r>
      <w:r w:rsidR="006F2515" w:rsidRPr="009B56BD">
        <w:rPr>
          <w:rFonts w:ascii="Arial" w:hAnsi="Arial" w:cs="Arial"/>
          <w:szCs w:val="24"/>
        </w:rPr>
        <w:t>kající se daného předmětu této S</w:t>
      </w:r>
      <w:r w:rsidRPr="009B56BD">
        <w:rPr>
          <w:rFonts w:ascii="Arial" w:hAnsi="Arial" w:cs="Arial"/>
          <w:szCs w:val="24"/>
        </w:rPr>
        <w:t>mlouvy.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Názvy článků jsou pouze informativní a vloženy pro přehlednost a nemají žádný vliv na výklad </w:t>
      </w:r>
      <w:r w:rsidR="006F2515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mlouvy.</w:t>
      </w:r>
    </w:p>
    <w:p w:rsidR="002709D9" w:rsidRPr="009B56BD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Žádné zamýšlené změny této S</w:t>
      </w:r>
      <w:r w:rsidR="001B0D62" w:rsidRPr="009B56BD">
        <w:rPr>
          <w:rFonts w:ascii="Arial" w:hAnsi="Arial" w:cs="Arial"/>
          <w:szCs w:val="24"/>
        </w:rPr>
        <w:t>mlouvy nebudou účinné, pokud nebudou učiněny písemně a podepsány oprávněnými zástupci obou smluvních stran.</w:t>
      </w:r>
      <w:r w:rsidR="005D5E19" w:rsidRPr="009B56BD">
        <w:rPr>
          <w:rFonts w:ascii="Arial" w:hAnsi="Arial" w:cs="Arial"/>
          <w:szCs w:val="24"/>
        </w:rPr>
        <w:t xml:space="preserve"> Změny či</w:t>
      </w:r>
      <w:r w:rsidR="005D5E19" w:rsidRPr="009B56BD">
        <w:rPr>
          <w:rFonts w:ascii="Arial" w:hAnsi="Arial" w:cs="Arial"/>
          <w:sz w:val="24"/>
          <w:szCs w:val="24"/>
        </w:rPr>
        <w:t xml:space="preserve"> </w:t>
      </w:r>
      <w:r w:rsidR="005D5E19" w:rsidRPr="009B56BD">
        <w:rPr>
          <w:rFonts w:ascii="Arial" w:hAnsi="Arial" w:cs="Arial"/>
          <w:szCs w:val="24"/>
        </w:rPr>
        <w:t xml:space="preserve">doplňky Smlouvy lze </w:t>
      </w:r>
      <w:r w:rsidR="005D5E19" w:rsidRPr="009B56BD">
        <w:rPr>
          <w:rFonts w:ascii="Arial" w:hAnsi="Arial" w:cs="Arial"/>
          <w:szCs w:val="24"/>
        </w:rPr>
        <w:lastRenderedPageBreak/>
        <w:t>provádět pouze písemnými, číslovanými dodatky podepsanými oběma smluvními stranami.</w:t>
      </w:r>
    </w:p>
    <w:p w:rsidR="002709D9" w:rsidRPr="009B56BD" w:rsidRDefault="004B6B68" w:rsidP="004A6616">
      <w:pPr>
        <w:pStyle w:val="MZeSMLNadpis2"/>
        <w:rPr>
          <w:sz w:val="22"/>
          <w:szCs w:val="22"/>
        </w:rPr>
      </w:pPr>
      <w:r w:rsidRPr="009B56BD">
        <w:rPr>
          <w:sz w:val="22"/>
          <w:szCs w:val="22"/>
        </w:rPr>
        <w:t>Ve věcech, které nejsou upraveny touto Smlouvou, se p</w:t>
      </w:r>
      <w:r w:rsidR="000D51CA">
        <w:rPr>
          <w:sz w:val="22"/>
          <w:szCs w:val="22"/>
        </w:rPr>
        <w:t>oužijí právní předpisy platné a </w:t>
      </w:r>
      <w:r w:rsidRPr="009B56BD">
        <w:rPr>
          <w:sz w:val="22"/>
          <w:szCs w:val="22"/>
        </w:rPr>
        <w:t xml:space="preserve">účinné v České republice, zejména </w:t>
      </w:r>
      <w:r w:rsidR="004C6ECF" w:rsidRPr="009B56BD">
        <w:rPr>
          <w:sz w:val="22"/>
          <w:szCs w:val="22"/>
        </w:rPr>
        <w:t>občanský zákoník a autorský zákon</w:t>
      </w:r>
      <w:r w:rsidRPr="009B56BD">
        <w:rPr>
          <w:sz w:val="22"/>
          <w:szCs w:val="22"/>
        </w:rPr>
        <w:t>.</w:t>
      </w:r>
    </w:p>
    <w:p w:rsidR="002709D9" w:rsidRPr="009B56BD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9B56BD">
        <w:rPr>
          <w:rFonts w:ascii="Arial" w:hAnsi="Arial" w:cs="Arial"/>
        </w:rPr>
        <w:t>Tato S</w:t>
      </w:r>
      <w:r w:rsidR="001B0D62" w:rsidRPr="009B56BD">
        <w:rPr>
          <w:rFonts w:ascii="Arial" w:hAnsi="Arial" w:cs="Arial"/>
        </w:rPr>
        <w:t xml:space="preserve">mlouva je vyhotovena ve </w:t>
      </w:r>
      <w:r w:rsidR="00FF3A55" w:rsidRPr="009B56BD">
        <w:rPr>
          <w:rFonts w:ascii="Arial" w:hAnsi="Arial" w:cs="Arial"/>
        </w:rPr>
        <w:t>čtyřech</w:t>
      </w:r>
      <w:r w:rsidRPr="009B56BD">
        <w:rPr>
          <w:rFonts w:ascii="Arial" w:hAnsi="Arial" w:cs="Arial"/>
        </w:rPr>
        <w:t xml:space="preserve"> vyhotoveních v českém jazyce</w:t>
      </w:r>
      <w:r w:rsidR="005D5E19" w:rsidRPr="009B56BD">
        <w:rPr>
          <w:rFonts w:ascii="Arial" w:hAnsi="Arial" w:cs="Arial"/>
        </w:rPr>
        <w:t xml:space="preserve"> s</w:t>
      </w:r>
      <w:r w:rsidR="003D62CF" w:rsidRPr="009B56BD">
        <w:rPr>
          <w:rFonts w:ascii="Arial" w:hAnsi="Arial" w:cs="Arial"/>
        </w:rPr>
        <w:t> </w:t>
      </w:r>
      <w:r w:rsidR="005D5E19" w:rsidRPr="009B56BD">
        <w:rPr>
          <w:rFonts w:ascii="Arial" w:hAnsi="Arial" w:cs="Arial"/>
        </w:rPr>
        <w:t>platností originálu</w:t>
      </w:r>
      <w:r w:rsidRPr="009B56BD">
        <w:rPr>
          <w:rFonts w:ascii="Arial" w:hAnsi="Arial" w:cs="Arial"/>
        </w:rPr>
        <w:t xml:space="preserve">, z nichž každá </w:t>
      </w:r>
      <w:r w:rsidR="005D5E19" w:rsidRPr="009B56BD">
        <w:rPr>
          <w:rFonts w:ascii="Arial" w:hAnsi="Arial" w:cs="Arial"/>
        </w:rPr>
        <w:t>ze smluvních stran</w:t>
      </w:r>
      <w:r w:rsidRPr="009B56BD">
        <w:rPr>
          <w:rFonts w:ascii="Arial" w:hAnsi="Arial" w:cs="Arial"/>
        </w:rPr>
        <w:t xml:space="preserve"> obdrží </w:t>
      </w:r>
      <w:r w:rsidR="00FF3A55" w:rsidRPr="009B56BD">
        <w:rPr>
          <w:rFonts w:ascii="Arial" w:hAnsi="Arial" w:cs="Arial"/>
        </w:rPr>
        <w:t>dvě</w:t>
      </w:r>
      <w:r w:rsidR="005D5E19" w:rsidRPr="009B56BD">
        <w:rPr>
          <w:rFonts w:ascii="Arial" w:hAnsi="Arial" w:cs="Arial"/>
        </w:rPr>
        <w:t xml:space="preserve"> vyhotovení</w:t>
      </w:r>
      <w:r w:rsidRPr="009B56BD">
        <w:rPr>
          <w:rFonts w:ascii="Arial" w:hAnsi="Arial" w:cs="Arial"/>
        </w:rPr>
        <w:t>.</w:t>
      </w:r>
    </w:p>
    <w:p w:rsidR="00670ED1" w:rsidRPr="009B56BD" w:rsidRDefault="001B0D62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9B56BD">
        <w:rPr>
          <w:rFonts w:ascii="Arial" w:hAnsi="Arial" w:cs="Arial"/>
          <w:szCs w:val="24"/>
        </w:rPr>
        <w:t xml:space="preserve">Smlouva nabývá platnosti a účinnosti dnem jejího podpisu oběma smluvními </w:t>
      </w:r>
      <w:r w:rsidRPr="000D51CA">
        <w:rPr>
          <w:rFonts w:ascii="Arial" w:hAnsi="Arial" w:cs="Arial"/>
          <w:szCs w:val="24"/>
        </w:rPr>
        <w:t>stranami</w:t>
      </w:r>
      <w:r w:rsidR="00670ED1" w:rsidRPr="000D51CA">
        <w:rPr>
          <w:rFonts w:ascii="Arial" w:hAnsi="Arial" w:cs="Arial"/>
        </w:rPr>
        <w:t xml:space="preserve"> a</w:t>
      </w:r>
      <w:r w:rsidR="000D51CA">
        <w:rPr>
          <w:rFonts w:asciiTheme="minorHAnsi" w:hAnsiTheme="minorHAnsi"/>
        </w:rPr>
        <w:t> </w:t>
      </w:r>
      <w:r w:rsidR="00670ED1" w:rsidRPr="009B56BD">
        <w:rPr>
          <w:rFonts w:ascii="Arial" w:hAnsi="Arial" w:cs="Arial"/>
        </w:rPr>
        <w:t>pozbývá účinnosti dnem splnění jejího předmětu</w:t>
      </w:r>
      <w:r w:rsidR="00C005C3" w:rsidRPr="009B56BD">
        <w:rPr>
          <w:rFonts w:ascii="Arial" w:hAnsi="Arial" w:cs="Arial"/>
        </w:rPr>
        <w:t>.</w:t>
      </w:r>
    </w:p>
    <w:p w:rsidR="003D62CF" w:rsidRPr="00344A39" w:rsidRDefault="00221093" w:rsidP="00344A39">
      <w:pPr>
        <w:pStyle w:val="MZeSMLNadpis2"/>
        <w:rPr>
          <w:sz w:val="22"/>
          <w:szCs w:val="22"/>
        </w:rPr>
      </w:pPr>
      <w:r w:rsidRPr="00344A39">
        <w:rPr>
          <w:sz w:val="22"/>
          <w:szCs w:val="22"/>
        </w:rPr>
        <w:t xml:space="preserve">Zhotovitel je srozuměn s tím, že Objednatel je povinen uveřejnit dle § </w:t>
      </w:r>
      <w:r w:rsidR="00B042CF" w:rsidRPr="00344A39">
        <w:rPr>
          <w:sz w:val="22"/>
          <w:szCs w:val="22"/>
        </w:rPr>
        <w:t>219</w:t>
      </w:r>
      <w:r w:rsidRPr="00344A39">
        <w:rPr>
          <w:sz w:val="22"/>
          <w:szCs w:val="22"/>
        </w:rPr>
        <w:t xml:space="preserve"> odst. 1 </w:t>
      </w:r>
      <w:r w:rsidR="00112847" w:rsidRPr="00344A39">
        <w:rPr>
          <w:sz w:val="22"/>
          <w:szCs w:val="22"/>
        </w:rPr>
        <w:t>ZZVZ</w:t>
      </w:r>
      <w:r w:rsidRPr="00344A39">
        <w:rPr>
          <w:sz w:val="22"/>
          <w:szCs w:val="22"/>
        </w:rPr>
        <w:t xml:space="preserve"> na svém profilu</w:t>
      </w:r>
      <w:r w:rsidR="005463B3" w:rsidRPr="00344A39">
        <w:rPr>
          <w:sz w:val="22"/>
          <w:szCs w:val="22"/>
        </w:rPr>
        <w:t xml:space="preserve"> zadavatele</w:t>
      </w:r>
      <w:r w:rsidRPr="00344A39">
        <w:rPr>
          <w:sz w:val="22"/>
          <w:szCs w:val="22"/>
        </w:rPr>
        <w:t xml:space="preserve">, který se nachází na internetové adrese </w:t>
      </w:r>
      <w:hyperlink r:id="rId9" w:history="1">
        <w:r w:rsidR="00344A39" w:rsidRPr="00344A39">
          <w:rPr>
            <w:rStyle w:val="Hypertextovodkaz"/>
            <w:sz w:val="22"/>
            <w:szCs w:val="22"/>
          </w:rPr>
          <w:t>https://www.gemin.cz/profil/ministerstvo-zemedelstvi</w:t>
        </w:r>
      </w:hyperlink>
      <w:r w:rsidR="00344A39" w:rsidRPr="00344A39">
        <w:rPr>
          <w:sz w:val="22"/>
          <w:szCs w:val="22"/>
        </w:rPr>
        <w:t xml:space="preserve"> </w:t>
      </w:r>
      <w:r w:rsidRPr="00344A39">
        <w:rPr>
          <w:sz w:val="22"/>
          <w:szCs w:val="22"/>
        </w:rPr>
        <w:t>(dále jen „</w:t>
      </w:r>
      <w:r w:rsidR="005463B3" w:rsidRPr="00344A39">
        <w:rPr>
          <w:b/>
          <w:sz w:val="22"/>
          <w:szCs w:val="22"/>
        </w:rPr>
        <w:t>Profil</w:t>
      </w:r>
      <w:r w:rsidRPr="00344A39">
        <w:rPr>
          <w:sz w:val="22"/>
          <w:szCs w:val="22"/>
        </w:rPr>
        <w:t>“), tuto Smlouvu včetně všech jejích změn a dodatků. Dále je Zhotovitel srozuměn s tím, že dle §</w:t>
      </w:r>
      <w:r w:rsidR="005B2B0C" w:rsidRPr="00344A39">
        <w:rPr>
          <w:sz w:val="22"/>
          <w:szCs w:val="22"/>
        </w:rPr>
        <w:t> </w:t>
      </w:r>
      <w:r w:rsidR="00B042CF" w:rsidRPr="00344A39">
        <w:rPr>
          <w:sz w:val="22"/>
          <w:szCs w:val="22"/>
        </w:rPr>
        <w:t>219</w:t>
      </w:r>
      <w:r w:rsidRPr="00344A39">
        <w:rPr>
          <w:sz w:val="22"/>
          <w:szCs w:val="22"/>
        </w:rPr>
        <w:t xml:space="preserve"> odst. </w:t>
      </w:r>
      <w:r w:rsidR="00B042CF" w:rsidRPr="00344A39">
        <w:rPr>
          <w:sz w:val="22"/>
          <w:szCs w:val="22"/>
        </w:rPr>
        <w:t>3</w:t>
      </w:r>
      <w:r w:rsidRPr="00344A39">
        <w:rPr>
          <w:sz w:val="22"/>
          <w:szCs w:val="22"/>
        </w:rPr>
        <w:t xml:space="preserve"> Z</w:t>
      </w:r>
      <w:r w:rsidR="00B042CF" w:rsidRPr="00344A39">
        <w:rPr>
          <w:sz w:val="22"/>
          <w:szCs w:val="22"/>
        </w:rPr>
        <w:t>Z</w:t>
      </w:r>
      <w:r w:rsidRPr="00344A39">
        <w:rPr>
          <w:sz w:val="22"/>
          <w:szCs w:val="22"/>
        </w:rPr>
        <w:t xml:space="preserve">VZ je Objednatel povinen uveřejnit na Profilu výši skutečně uhrazené </w:t>
      </w:r>
      <w:r w:rsidR="00FD0016" w:rsidRPr="00344A39">
        <w:rPr>
          <w:sz w:val="22"/>
          <w:szCs w:val="22"/>
        </w:rPr>
        <w:t>c</w:t>
      </w:r>
      <w:r w:rsidRPr="00344A39">
        <w:rPr>
          <w:sz w:val="22"/>
          <w:szCs w:val="22"/>
        </w:rPr>
        <w:t>eny za plnění Veřejné zakázky. Zhotovitel tímto uděluje souhlas Objednateli k uveřejnění všech podkladů, údajů a informací uvedených v tomto odstavci a těch, k jejichž uveřejnění vyplývá pro Objednatele povinnost dle právních předpisů.</w:t>
      </w:r>
    </w:p>
    <w:p w:rsidR="008310E0" w:rsidRPr="009B56BD" w:rsidRDefault="007B3BC5" w:rsidP="00221093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eastAsia="Calibri" w:hAnsi="Arial" w:cs="Arial"/>
          <w:lang w:eastAsia="en-US"/>
        </w:rPr>
        <w:t xml:space="preserve">Zhotovitel je srozuměn s tím, že Objednatel je povinen zveřejnit obraz Smlouvy a jejích případných změn (dodatků) a dalších dokumentů od této Smlouvy odvozených včetně </w:t>
      </w:r>
      <w:proofErr w:type="spellStart"/>
      <w:r w:rsidRPr="009B56BD">
        <w:rPr>
          <w:rFonts w:ascii="Arial" w:eastAsia="Calibri" w:hAnsi="Arial" w:cs="Arial"/>
          <w:lang w:eastAsia="en-US"/>
        </w:rPr>
        <w:t>metadat</w:t>
      </w:r>
      <w:proofErr w:type="spellEnd"/>
      <w:r w:rsidRPr="009B56BD">
        <w:rPr>
          <w:rFonts w:ascii="Arial" w:eastAsia="Calibri" w:hAnsi="Arial" w:cs="Arial"/>
          <w:lang w:eastAsia="en-US"/>
        </w:rPr>
        <w:t xml:space="preserve"> požadovaných k uveřejnění dle zákona č. 340/2015 Sb., o registru smluv. Zveřejnění Smlouvy a </w:t>
      </w:r>
      <w:proofErr w:type="spellStart"/>
      <w:r w:rsidRPr="009B56BD">
        <w:rPr>
          <w:rFonts w:ascii="Arial" w:eastAsia="Calibri" w:hAnsi="Arial" w:cs="Arial"/>
          <w:lang w:eastAsia="en-US"/>
        </w:rPr>
        <w:t>metadat</w:t>
      </w:r>
      <w:proofErr w:type="spellEnd"/>
      <w:r w:rsidRPr="009B56BD">
        <w:rPr>
          <w:rFonts w:ascii="Arial" w:eastAsia="Calibri" w:hAnsi="Arial" w:cs="Arial"/>
          <w:lang w:eastAsia="en-US"/>
        </w:rPr>
        <w:t xml:space="preserve"> zajistí Objednatel.</w:t>
      </w:r>
    </w:p>
    <w:p w:rsidR="002709D9" w:rsidRPr="009B56BD" w:rsidRDefault="005D5E1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Nedílnou součástí této Smlouvy jsou tyto přílohy:</w:t>
      </w:r>
    </w:p>
    <w:p w:rsidR="005D5E19" w:rsidRPr="009B56BD" w:rsidRDefault="007E03C4" w:rsidP="00665D1D">
      <w:pPr>
        <w:pStyle w:val="MZeSMLNAdpis3"/>
        <w:keepNext w:val="0"/>
        <w:keepLines w:val="0"/>
        <w:rPr>
          <w:sz w:val="22"/>
        </w:rPr>
      </w:pPr>
      <w:r w:rsidRPr="009B56BD">
        <w:rPr>
          <w:sz w:val="22"/>
        </w:rPr>
        <w:t>Příloha č. 1: Specifikace D</w:t>
      </w:r>
      <w:r w:rsidR="005D5E19" w:rsidRPr="009B56BD">
        <w:rPr>
          <w:sz w:val="22"/>
        </w:rPr>
        <w:t>íla</w:t>
      </w:r>
    </w:p>
    <w:p w:rsidR="00440805" w:rsidRPr="009B56BD" w:rsidRDefault="00440805" w:rsidP="00665D1D">
      <w:pPr>
        <w:pStyle w:val="MZeSMLNAdpis3"/>
        <w:keepNext w:val="0"/>
        <w:keepLines w:val="0"/>
        <w:rPr>
          <w:sz w:val="22"/>
        </w:rPr>
      </w:pPr>
      <w:r w:rsidRPr="009B56BD">
        <w:rPr>
          <w:sz w:val="22"/>
        </w:rPr>
        <w:t>Příloha č. 2: Vzor detailní specifikace Dílčího plnění</w:t>
      </w:r>
    </w:p>
    <w:p w:rsidR="0065192D" w:rsidRPr="009B56BD" w:rsidRDefault="00440805" w:rsidP="00665D1D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Příloha č. 3</w:t>
      </w:r>
      <w:r w:rsidR="0065192D" w:rsidRPr="009B56BD">
        <w:rPr>
          <w:rFonts w:ascii="Arial" w:hAnsi="Arial" w:cs="Arial"/>
          <w:szCs w:val="24"/>
        </w:rPr>
        <w:t>: Vzor akceptačního protokolu</w:t>
      </w:r>
    </w:p>
    <w:p w:rsidR="006F6E49" w:rsidRPr="009B56BD" w:rsidRDefault="00440805" w:rsidP="006F6E4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Příloha č. 4</w:t>
      </w:r>
      <w:r w:rsidR="000241F0" w:rsidRPr="009B56BD">
        <w:rPr>
          <w:rFonts w:ascii="Arial" w:hAnsi="Arial" w:cs="Arial"/>
          <w:szCs w:val="24"/>
        </w:rPr>
        <w:t>: Vzor předávacího protokolu</w:t>
      </w:r>
    </w:p>
    <w:p w:rsidR="00B75CCC" w:rsidRPr="009B56BD" w:rsidRDefault="00B75CCC" w:rsidP="006F6E4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Příloha č. 5: </w:t>
      </w:r>
      <w:r w:rsidR="00FF3794" w:rsidRPr="009B56BD">
        <w:rPr>
          <w:rFonts w:ascii="Arial" w:hAnsi="Arial" w:cs="Arial"/>
          <w:szCs w:val="24"/>
        </w:rPr>
        <w:t>Realizační tým</w:t>
      </w:r>
    </w:p>
    <w:p w:rsidR="007A1287" w:rsidRPr="009B56BD" w:rsidRDefault="000955B8" w:rsidP="006F6E4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Příloha č. 6: </w:t>
      </w:r>
      <w:r w:rsidR="007A1287" w:rsidRPr="009B56BD">
        <w:rPr>
          <w:rFonts w:ascii="Arial" w:hAnsi="Arial" w:cs="Arial"/>
          <w:szCs w:val="24"/>
        </w:rPr>
        <w:t>Kopie pojistné smlouvy (pojistného certifikátu)</w:t>
      </w:r>
    </w:p>
    <w:p w:rsidR="006A4194" w:rsidRPr="009B56BD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751"/>
      </w:tblGrid>
      <w:tr w:rsidR="00536F30" w:rsidRPr="009B56BD" w:rsidTr="00886FDA">
        <w:tc>
          <w:tcPr>
            <w:tcW w:w="4750" w:type="dxa"/>
          </w:tcPr>
          <w:p w:rsidR="00536F30" w:rsidRPr="009B56BD" w:rsidRDefault="007B7D22" w:rsidP="0073654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Objednatel</w:t>
            </w:r>
            <w:r w:rsidR="00536F30" w:rsidRPr="009B56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751" w:type="dxa"/>
          </w:tcPr>
          <w:p w:rsidR="00536F30" w:rsidRPr="009B56BD" w:rsidRDefault="007B7D22" w:rsidP="00665D1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Z</w:t>
            </w:r>
            <w:r w:rsidR="00E00389" w:rsidRPr="009B56BD">
              <w:rPr>
                <w:rFonts w:ascii="Arial" w:hAnsi="Arial" w:cs="Arial"/>
                <w:szCs w:val="24"/>
              </w:rPr>
              <w:t>hotovitel</w:t>
            </w:r>
            <w:r w:rsidR="00536F30" w:rsidRPr="009B56BD">
              <w:rPr>
                <w:rFonts w:ascii="Arial" w:hAnsi="Arial" w:cs="Arial"/>
                <w:szCs w:val="24"/>
              </w:rPr>
              <w:t>:</w:t>
            </w:r>
          </w:p>
          <w:p w:rsidR="002658F8" w:rsidRPr="009B56BD" w:rsidRDefault="002658F8" w:rsidP="00665D1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36F30" w:rsidRPr="009B56BD" w:rsidTr="00886FDA">
        <w:tc>
          <w:tcPr>
            <w:tcW w:w="4750" w:type="dxa"/>
          </w:tcPr>
          <w:p w:rsidR="00536F30" w:rsidRPr="009B56BD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V______________ dne__________</w:t>
            </w:r>
          </w:p>
        </w:tc>
        <w:tc>
          <w:tcPr>
            <w:tcW w:w="4751" w:type="dxa"/>
          </w:tcPr>
          <w:p w:rsidR="00536F30" w:rsidRPr="009B56BD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V______________ dne__________</w:t>
            </w:r>
          </w:p>
        </w:tc>
      </w:tr>
      <w:tr w:rsidR="00536F30" w:rsidRPr="009B56BD" w:rsidTr="00886FDA">
        <w:tc>
          <w:tcPr>
            <w:tcW w:w="4750" w:type="dxa"/>
          </w:tcPr>
          <w:p w:rsidR="002658F8" w:rsidRPr="001549FF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58F8" w:rsidRPr="001549FF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58F8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P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1549FF" w:rsidRDefault="00536F30" w:rsidP="00FC17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9FF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="002658F8" w:rsidRPr="001549FF"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  <w:p w:rsidR="00FC17BC" w:rsidRPr="009B56BD" w:rsidRDefault="00FC17BC" w:rsidP="00FC17BC">
            <w:pPr>
              <w:tabs>
                <w:tab w:val="right" w:pos="9072"/>
              </w:tabs>
              <w:spacing w:after="0" w:line="240" w:lineRule="auto"/>
              <w:ind w:left="2124" w:hanging="2124"/>
              <w:jc w:val="center"/>
              <w:rPr>
                <w:rFonts w:ascii="Arial" w:hAnsi="Arial" w:cs="Arial"/>
                <w:color w:val="000000"/>
              </w:rPr>
            </w:pPr>
            <w:r w:rsidRPr="001549FF">
              <w:rPr>
                <w:rFonts w:ascii="Arial" w:hAnsi="Arial" w:cs="Arial"/>
                <w:b/>
                <w:color w:val="000000"/>
              </w:rPr>
              <w:t>Česká republika - Ministerstvo zemědělství</w:t>
            </w:r>
          </w:p>
          <w:p w:rsidR="00FC17BC" w:rsidRDefault="00FC17BC" w:rsidP="00FC17B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Šetina</w:t>
            </w:r>
            <w:proofErr w:type="spellEnd"/>
          </w:p>
          <w:p w:rsidR="00FC17BC" w:rsidRPr="00FC17BC" w:rsidRDefault="00FC17BC" w:rsidP="00FC17B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</w:rPr>
              <w:t>ředitel</w:t>
            </w:r>
            <w:r w:rsidRPr="001549FF">
              <w:rPr>
                <w:rFonts w:ascii="Arial" w:hAnsi="Arial" w:cs="Arial"/>
              </w:rPr>
              <w:t xml:space="preserve"> Odboru informačních a komunikačních technologií</w:t>
            </w:r>
          </w:p>
          <w:p w:rsidR="002709D9" w:rsidRPr="001549FF" w:rsidRDefault="002709D9" w:rsidP="003358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1" w:type="dxa"/>
          </w:tcPr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6A4194" w:rsidRPr="009B56BD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______________________</w:t>
            </w:r>
          </w:p>
          <w:p w:rsidR="002709D9" w:rsidRPr="00FC17BC" w:rsidRDefault="000624A3" w:rsidP="00FC17B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C17BC">
              <w:rPr>
                <w:rFonts w:ascii="Arial" w:hAnsi="Arial" w:cs="Arial"/>
                <w:b/>
                <w:color w:val="000000"/>
              </w:rPr>
              <w:t>Česká zemědělská univerzita v Praze</w:t>
            </w:r>
          </w:p>
          <w:p w:rsidR="000624A3" w:rsidRPr="00FC17BC" w:rsidRDefault="00FC17BC" w:rsidP="00FC17B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C17BC">
              <w:rPr>
                <w:rFonts w:ascii="Arial" w:hAnsi="Arial" w:cs="Arial"/>
                <w:color w:val="000000"/>
              </w:rPr>
              <w:t>Prof. Ing. Jiří Balík</w:t>
            </w:r>
            <w:r w:rsidR="000624A3" w:rsidRPr="00FC17BC">
              <w:rPr>
                <w:rFonts w:ascii="Arial" w:hAnsi="Arial" w:cs="Arial"/>
                <w:color w:val="000000"/>
              </w:rPr>
              <w:t xml:space="preserve">, CSc., </w:t>
            </w:r>
            <w:proofErr w:type="spellStart"/>
            <w:r w:rsidR="000624A3" w:rsidRPr="00FC17BC">
              <w:rPr>
                <w:rFonts w:ascii="Arial" w:hAnsi="Arial" w:cs="Arial"/>
                <w:color w:val="000000"/>
              </w:rPr>
              <w:t>dr.h.c</w:t>
            </w:r>
            <w:proofErr w:type="spellEnd"/>
            <w:r w:rsidR="000624A3" w:rsidRPr="00FC17BC">
              <w:rPr>
                <w:rFonts w:ascii="Arial" w:hAnsi="Arial" w:cs="Arial"/>
                <w:color w:val="000000"/>
              </w:rPr>
              <w:t>.</w:t>
            </w:r>
          </w:p>
          <w:p w:rsidR="000624A3" w:rsidRPr="000624A3" w:rsidRDefault="000624A3" w:rsidP="00FC17B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7BC">
              <w:rPr>
                <w:rFonts w:ascii="Arial" w:hAnsi="Arial" w:cs="Arial"/>
              </w:rPr>
              <w:t>rektor</w:t>
            </w:r>
          </w:p>
        </w:tc>
      </w:tr>
    </w:tbl>
    <w:p w:rsidR="0046795E" w:rsidRPr="009B56BD" w:rsidRDefault="0046795E" w:rsidP="0046795E">
      <w:pPr>
        <w:pStyle w:val="Zhlav"/>
        <w:jc w:val="center"/>
        <w:rPr>
          <w:rFonts w:ascii="Arial" w:hAnsi="Arial" w:cs="Arial"/>
          <w:b/>
          <w:sz w:val="28"/>
          <w:szCs w:val="28"/>
        </w:rPr>
      </w:pPr>
      <w:bookmarkStart w:id="10" w:name="_Toc251691972"/>
      <w:bookmarkStart w:id="11" w:name="_Toc251853709"/>
      <w:bookmarkStart w:id="12" w:name="_Toc252529643"/>
      <w:bookmarkStart w:id="13" w:name="_Toc252530412"/>
      <w:bookmarkStart w:id="14" w:name="_Toc253689452"/>
      <w:bookmarkStart w:id="15" w:name="_Toc274828794"/>
      <w:bookmarkStart w:id="16" w:name="_Toc316309362"/>
    </w:p>
    <w:p w:rsidR="0046795E" w:rsidRPr="009B56BD" w:rsidRDefault="0046795E">
      <w:pPr>
        <w:rPr>
          <w:rFonts w:ascii="Arial" w:hAnsi="Arial" w:cs="Arial"/>
          <w:b/>
          <w:sz w:val="28"/>
          <w:szCs w:val="28"/>
        </w:rPr>
      </w:pPr>
      <w:r w:rsidRPr="009B56BD">
        <w:rPr>
          <w:rFonts w:ascii="Arial" w:hAnsi="Arial" w:cs="Arial"/>
          <w:b/>
          <w:sz w:val="28"/>
          <w:szCs w:val="28"/>
        </w:rPr>
        <w:lastRenderedPageBreak/>
        <w:br w:type="page"/>
      </w:r>
    </w:p>
    <w:p w:rsidR="00E66599" w:rsidRDefault="00E66599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sectPr w:rsidR="00E66599" w:rsidSect="00AC7254">
          <w:footerReference w:type="default" r:id="rId10"/>
          <w:footerReference w:type="first" r:id="rId11"/>
          <w:pgSz w:w="11906" w:h="16838"/>
          <w:pgMar w:top="2526" w:right="991" w:bottom="1417" w:left="1417" w:header="709" w:footer="720" w:gutter="0"/>
          <w:pgNumType w:start="1"/>
          <w:cols w:space="720"/>
          <w:noEndnote/>
          <w:titlePg/>
          <w:docGrid w:linePitch="299"/>
        </w:sectPr>
      </w:pPr>
    </w:p>
    <w:p w:rsidR="0046795E" w:rsidRPr="009B56BD" w:rsidRDefault="0046795E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</w:pPr>
      <w:r w:rsidRPr="009B56BD">
        <w:lastRenderedPageBreak/>
        <w:t>PŘÍLOHA č. 1</w:t>
      </w:r>
    </w:p>
    <w:p w:rsidR="0046795E" w:rsidRPr="009B56BD" w:rsidRDefault="0046795E" w:rsidP="00C71945">
      <w:pPr>
        <w:pStyle w:val="Zhlav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9B56BD">
        <w:rPr>
          <w:rFonts w:ascii="Arial" w:hAnsi="Arial" w:cs="Arial"/>
          <w:b/>
          <w:sz w:val="28"/>
          <w:szCs w:val="28"/>
        </w:rPr>
        <w:t>Specifikace</w:t>
      </w:r>
      <w:r w:rsidR="00A470EF" w:rsidRPr="009B56BD">
        <w:rPr>
          <w:rFonts w:ascii="Arial" w:hAnsi="Arial" w:cs="Arial"/>
          <w:b/>
          <w:sz w:val="28"/>
          <w:szCs w:val="28"/>
        </w:rPr>
        <w:t xml:space="preserve"> Díla</w:t>
      </w: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80"/>
        <w:gridCol w:w="3020"/>
        <w:gridCol w:w="1840"/>
        <w:gridCol w:w="1600"/>
        <w:gridCol w:w="1560"/>
      </w:tblGrid>
      <w:tr w:rsidR="006D4BEB" w:rsidRPr="006D4BEB" w:rsidTr="00522AEB">
        <w:trPr>
          <w:trHeight w:val="756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bookmarkEnd w:id="10"/>
          <w:bookmarkEnd w:id="11"/>
          <w:bookmarkEnd w:id="12"/>
          <w:bookmarkEnd w:id="13"/>
          <w:bookmarkEnd w:id="14"/>
          <w:bookmarkEnd w:id="15"/>
          <w:bookmarkEnd w:id="16"/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Výzkumný úkol</w:t>
            </w:r>
            <w:r w:rsidR="00FB1F39">
              <w:rPr>
                <w:rFonts w:cs="Times New Roman"/>
                <w:b/>
                <w:bCs/>
                <w:color w:val="000000"/>
              </w:rPr>
              <w:t xml:space="preserve"> I.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Dílčí specifikace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Popis dílčího plnění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 xml:space="preserve">Časový harmonogram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Priorita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Cena</w:t>
            </w:r>
          </w:p>
        </w:tc>
      </w:tr>
      <w:tr w:rsidR="006D4BEB" w:rsidRPr="006D4BEB" w:rsidTr="00522AEB">
        <w:trPr>
          <w:trHeight w:val="2287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Analýza dostupných korekčních technologií GPS (RTK) pro podporu precizního zemědělství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Analýza současného stavu v oblasti PZ a používání RTK na území ČR a v</w:t>
            </w:r>
            <w:r w:rsidR="005070E7">
              <w:rPr>
                <w:rFonts w:cs="Times New Roman"/>
                <w:color w:val="000000"/>
              </w:rPr>
              <w:t> </w:t>
            </w:r>
            <w:r w:rsidRPr="006D4BEB">
              <w:rPr>
                <w:rFonts w:cs="Times New Roman"/>
                <w:color w:val="000000"/>
              </w:rPr>
              <w:t>zahraničí</w:t>
            </w:r>
            <w:r w:rsidR="005070E7">
              <w:rPr>
                <w:rFonts w:cs="Times New Roman"/>
                <w:color w:val="000000"/>
              </w:rPr>
              <w:t xml:space="preserve"> a </w:t>
            </w:r>
            <w:r w:rsidRPr="006D4BEB">
              <w:rPr>
                <w:rFonts w:cs="Times New Roman"/>
                <w:color w:val="000000"/>
              </w:rPr>
              <w:t>území ČR v oblasti PZ a RTK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Analýza současného stavu RTK v</w:t>
            </w:r>
            <w:r w:rsidR="005070E7">
              <w:rPr>
                <w:rFonts w:cs="Times New Roman"/>
                <w:color w:val="000000"/>
              </w:rPr>
              <w:t> </w:t>
            </w:r>
            <w:r w:rsidRPr="006D4BEB">
              <w:rPr>
                <w:rFonts w:cs="Times New Roman"/>
                <w:color w:val="000000"/>
              </w:rPr>
              <w:t>ČR. Analýza současného stavu RTK v zahraničí.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C80A5C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  <w:r w:rsidR="006D4BEB" w:rsidRPr="006D4BEB">
              <w:rPr>
                <w:rFonts w:cs="Times New Roman"/>
                <w:color w:val="000000"/>
              </w:rPr>
              <w:t>.1</w:t>
            </w:r>
            <w:r>
              <w:rPr>
                <w:rFonts w:cs="Times New Roman"/>
                <w:color w:val="000000"/>
              </w:rPr>
              <w:t>2</w:t>
            </w:r>
            <w:r w:rsidR="006D4BEB" w:rsidRPr="006D4BEB">
              <w:rPr>
                <w:rFonts w:cs="Times New Roman"/>
                <w:color w:val="000000"/>
              </w:rPr>
              <w:t>.</w:t>
            </w:r>
            <w:r w:rsidR="001549FF">
              <w:rPr>
                <w:rFonts w:cs="Times New Roman"/>
                <w:color w:val="000000"/>
              </w:rPr>
              <w:t>2016</w:t>
            </w:r>
            <w:r w:rsidR="006D4BEB" w:rsidRPr="006D4BEB">
              <w:rPr>
                <w:rFonts w:cs="Times New Roman"/>
                <w:color w:val="000000"/>
              </w:rPr>
              <w:t>-31.01.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100000</w:t>
            </w:r>
          </w:p>
        </w:tc>
      </w:tr>
      <w:tr w:rsidR="006D4BEB" w:rsidRPr="006D4BEB" w:rsidTr="00522AEB">
        <w:trPr>
          <w:trHeight w:val="4361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Multikriteriální vyhodnocení dostupných řešení a identifikace nejvhodnější varianty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Analýza technologických řešení.</w:t>
            </w:r>
            <w:r w:rsidR="005070E7">
              <w:rPr>
                <w:rFonts w:cs="Times New Roman"/>
                <w:color w:val="000000"/>
              </w:rPr>
              <w:t xml:space="preserve"> </w:t>
            </w:r>
            <w:r w:rsidRPr="006D4BEB">
              <w:rPr>
                <w:rFonts w:cs="Times New Roman"/>
                <w:color w:val="000000"/>
              </w:rPr>
              <w:t xml:space="preserve">Legislativní analýza. Analýza dopadů na zemědělský sektor. Analýza dopadu vybrané varianty na </w:t>
            </w:r>
            <w:proofErr w:type="spellStart"/>
            <w:r w:rsidRPr="006D4BEB">
              <w:rPr>
                <w:rFonts w:cs="Times New Roman"/>
                <w:color w:val="000000"/>
              </w:rPr>
              <w:t>M</w:t>
            </w:r>
            <w:r w:rsidR="005070E7">
              <w:rPr>
                <w:rFonts w:cs="Times New Roman"/>
                <w:color w:val="000000"/>
              </w:rPr>
              <w:t>Z</w:t>
            </w:r>
            <w:r w:rsidRPr="006D4BEB">
              <w:rPr>
                <w:rFonts w:cs="Times New Roman"/>
                <w:color w:val="000000"/>
              </w:rPr>
              <w:t>e</w:t>
            </w:r>
            <w:proofErr w:type="spellEnd"/>
            <w:r w:rsidRPr="006D4BEB">
              <w:rPr>
                <w:rFonts w:cs="Times New Roman"/>
                <w:color w:val="000000"/>
              </w:rPr>
              <w:t>. Analýza dopadu na konkurenceschopnost v ČR. Identifikace nejvhodnější varianty. Návrh topologie vybraného řešení RTK sítě. Analýza realizace/</w:t>
            </w:r>
            <w:proofErr w:type="spellStart"/>
            <w:r w:rsidRPr="006D4BEB">
              <w:rPr>
                <w:rFonts w:cs="Times New Roman"/>
                <w:color w:val="000000"/>
              </w:rPr>
              <w:t>nerealizace</w:t>
            </w:r>
            <w:proofErr w:type="spellEnd"/>
            <w:r w:rsidRPr="006D4BEB">
              <w:rPr>
                <w:rFonts w:cs="Times New Roman"/>
                <w:color w:val="000000"/>
              </w:rPr>
              <w:t xml:space="preserve"> vybrané varianty RTK. Analýza rizik. Finanční analýza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</w:t>
            </w:r>
            <w:r w:rsidR="00C80A5C">
              <w:rPr>
                <w:rFonts w:cs="Times New Roman"/>
                <w:color w:val="000000"/>
              </w:rPr>
              <w:t>0</w:t>
            </w:r>
            <w:r w:rsidRPr="006D4BEB">
              <w:rPr>
                <w:rFonts w:cs="Times New Roman"/>
                <w:color w:val="000000"/>
              </w:rPr>
              <w:t>.1</w:t>
            </w:r>
            <w:r w:rsidR="00C80A5C">
              <w:rPr>
                <w:rFonts w:cs="Times New Roman"/>
                <w:color w:val="000000"/>
              </w:rPr>
              <w:t>2</w:t>
            </w:r>
            <w:r w:rsidRPr="006D4BEB">
              <w:rPr>
                <w:rFonts w:cs="Times New Roman"/>
                <w:color w:val="000000"/>
              </w:rPr>
              <w:t>.</w:t>
            </w:r>
            <w:r w:rsidR="001549FF">
              <w:rPr>
                <w:rFonts w:cs="Times New Roman"/>
                <w:color w:val="000000"/>
              </w:rPr>
              <w:t>2016</w:t>
            </w:r>
            <w:r w:rsidRPr="006D4BEB">
              <w:rPr>
                <w:rFonts w:cs="Times New Roman"/>
                <w:color w:val="000000"/>
              </w:rPr>
              <w:t>-31.03.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200000</w:t>
            </w:r>
          </w:p>
        </w:tc>
      </w:tr>
      <w:tr w:rsidR="006D4BEB" w:rsidRPr="006D4BEB" w:rsidTr="00522AEB">
        <w:trPr>
          <w:trHeight w:val="732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lastRenderedPageBreak/>
              <w:t>Výzkumný úkol</w:t>
            </w:r>
            <w:r w:rsidR="00FB1F39">
              <w:rPr>
                <w:rFonts w:cs="Times New Roman"/>
                <w:b/>
                <w:bCs/>
                <w:color w:val="000000"/>
              </w:rPr>
              <w:t xml:space="preserve"> II.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Dílčí specifikace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Popis dílčího plnění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 xml:space="preserve">Časový harmonogram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Priorita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Cena</w:t>
            </w:r>
          </w:p>
        </w:tc>
      </w:tr>
      <w:tr w:rsidR="006D4BEB" w:rsidRPr="006D4BEB" w:rsidTr="00522AEB">
        <w:trPr>
          <w:trHeight w:val="1812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Analýza stavu a potenciálu využívání technologií precizního zemědělství v ČR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Monitoring stavu a potenciálu PZ a RTK pro potřeby zemědělských</w:t>
            </w:r>
            <w:r w:rsidRPr="006D4BEB">
              <w:rPr>
                <w:rFonts w:cs="Times New Roman"/>
                <w:color w:val="000000"/>
              </w:rPr>
              <w:br/>
              <w:t xml:space="preserve">podniků a SHR sofistikovaným dotazníkovým šetřením 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Návrh realizace způsobu dotazníkového šetření (email, dopis, web, formulář atd.). Návrh struktury dotazníkového šetření. Dotazníkové šetření.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31.03.- 30.06.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60000</w:t>
            </w:r>
          </w:p>
        </w:tc>
      </w:tr>
      <w:tr w:rsidR="006D4BEB" w:rsidRPr="006D4BEB" w:rsidTr="00522AEB">
        <w:trPr>
          <w:trHeight w:val="1944"/>
        </w:trPr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Monitoring stavu a potenciálu PZ a RTK v oblasti komerční sféry</w:t>
            </w:r>
            <w:r w:rsidRPr="006D4BEB">
              <w:rPr>
                <w:rFonts w:cs="Times New Roman"/>
                <w:color w:val="000000"/>
              </w:rPr>
              <w:br/>
              <w:t xml:space="preserve">sofistikovaným dotazníkovým šetřením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Návrh realizace způsobu dotazníkového šetření (email, dopis, web, formulář atd.). Návrh struktury dotazníkového šetření. Dotazníkové šetření.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1.04.- 30.06.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50000</w:t>
            </w:r>
          </w:p>
        </w:tc>
      </w:tr>
      <w:tr w:rsidR="006D4BEB" w:rsidRPr="006D4BEB" w:rsidTr="00522AEB">
        <w:trPr>
          <w:trHeight w:val="1290"/>
        </w:trPr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 xml:space="preserve">Multikriteriální vyhodnocení dotazníkového šetření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Statistické vyhodnocení, grafické vyhodnocení získaných dat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1.07.- 31.08.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70000</w:t>
            </w:r>
          </w:p>
        </w:tc>
      </w:tr>
      <w:tr w:rsidR="006D4BEB" w:rsidRPr="006D4BEB" w:rsidTr="00522AEB">
        <w:trPr>
          <w:trHeight w:val="1446"/>
        </w:trPr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Návrh vzdělávacího modelu PZ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Dopady na střední a vysoké školy - nové formy výuku (výzkumné farmy), školení, semináře.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1.03.- 31.09.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70000</w:t>
            </w:r>
          </w:p>
        </w:tc>
      </w:tr>
    </w:tbl>
    <w:p w:rsidR="000D51CA" w:rsidRDefault="000D51CA" w:rsidP="006D4BEB">
      <w:pPr>
        <w:spacing w:after="0" w:line="240" w:lineRule="auto"/>
        <w:jc w:val="center"/>
        <w:rPr>
          <w:rFonts w:cs="Times New Roman"/>
          <w:b/>
          <w:bCs/>
          <w:color w:val="000000"/>
        </w:rPr>
        <w:sectPr w:rsidR="000D51CA" w:rsidSect="00E66599">
          <w:pgSz w:w="16838" w:h="11906" w:orient="landscape"/>
          <w:pgMar w:top="1417" w:right="2526" w:bottom="991" w:left="1417" w:header="709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80"/>
        <w:gridCol w:w="3020"/>
        <w:gridCol w:w="1840"/>
        <w:gridCol w:w="1600"/>
        <w:gridCol w:w="1560"/>
      </w:tblGrid>
      <w:tr w:rsidR="006D4BEB" w:rsidRPr="006D4BEB" w:rsidTr="00E66599">
        <w:trPr>
          <w:trHeight w:val="74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lastRenderedPageBreak/>
              <w:t>Výzkumný úkol</w:t>
            </w:r>
            <w:r w:rsidR="00FB1F39">
              <w:rPr>
                <w:rFonts w:cs="Times New Roman"/>
                <w:b/>
                <w:bCs/>
                <w:color w:val="000000"/>
              </w:rPr>
              <w:t xml:space="preserve"> III.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Dílčí specifikace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Popis dílčího plnění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 xml:space="preserve">Časový harmonogram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Priorita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Cena</w:t>
            </w:r>
          </w:p>
        </w:tc>
      </w:tr>
      <w:tr w:rsidR="006D4BEB" w:rsidRPr="006D4BEB" w:rsidTr="00E66599">
        <w:trPr>
          <w:trHeight w:val="2208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D4BEB">
              <w:rPr>
                <w:rFonts w:cs="Times New Roman"/>
                <w:b/>
                <w:bCs/>
              </w:rPr>
              <w:t>Analýza možností efektivního využití satelitních dat z</w:t>
            </w:r>
            <w:r w:rsidR="00FB1F39">
              <w:rPr>
                <w:rFonts w:cs="Times New Roman"/>
                <w:b/>
                <w:bCs/>
              </w:rPr>
              <w:t xml:space="preserve"> programu </w:t>
            </w:r>
            <w:proofErr w:type="spellStart"/>
            <w:r w:rsidR="00FB1F39">
              <w:rPr>
                <w:rFonts w:cs="Times New Roman"/>
                <w:b/>
                <w:bCs/>
              </w:rPr>
              <w:t>Copernicus</w:t>
            </w:r>
            <w:proofErr w:type="spellEnd"/>
            <w:r w:rsidR="00FB1F39">
              <w:rPr>
                <w:rFonts w:cs="Times New Roman"/>
                <w:b/>
                <w:bCs/>
              </w:rPr>
              <w:t xml:space="preserve"> (doplňkově</w:t>
            </w:r>
            <w:r w:rsidRPr="006D4BEB">
              <w:rPr>
                <w:rFonts w:cs="Times New Roman"/>
                <w:b/>
                <w:bCs/>
              </w:rPr>
              <w:t xml:space="preserve"> družic </w:t>
            </w:r>
            <w:proofErr w:type="spellStart"/>
            <w:r w:rsidRPr="006D4BEB">
              <w:rPr>
                <w:rFonts w:cs="Times New Roman"/>
                <w:b/>
                <w:bCs/>
              </w:rPr>
              <w:t>Landsat</w:t>
            </w:r>
            <w:proofErr w:type="spellEnd"/>
            <w:r w:rsidRPr="006D4BEB">
              <w:rPr>
                <w:rFonts w:cs="Times New Roman"/>
                <w:b/>
                <w:bCs/>
              </w:rPr>
              <w:t xml:space="preserve">) v agrárním sektoru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 xml:space="preserve">Analýza dostupných dat a jejich využitelnosti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 xml:space="preserve">Vyhodnocení využitelnosti všech dat </w:t>
            </w:r>
            <w:proofErr w:type="spellStart"/>
            <w:r w:rsidRPr="006D4BEB">
              <w:rPr>
                <w:rFonts w:cs="Times New Roman"/>
                <w:color w:val="000000"/>
              </w:rPr>
              <w:t>Copernicus</w:t>
            </w:r>
            <w:proofErr w:type="spellEnd"/>
            <w:r w:rsidRPr="006D4BEB">
              <w:rPr>
                <w:rFonts w:cs="Times New Roman"/>
                <w:color w:val="000000"/>
              </w:rPr>
              <w:t xml:space="preserve"> napříč </w:t>
            </w:r>
            <w:proofErr w:type="spellStart"/>
            <w:r w:rsidRPr="006D4BEB">
              <w:rPr>
                <w:rFonts w:cs="Times New Roman"/>
                <w:color w:val="000000"/>
              </w:rPr>
              <w:t>tématickými</w:t>
            </w:r>
            <w:proofErr w:type="spellEnd"/>
            <w:r w:rsidRPr="006D4BEB">
              <w:rPr>
                <w:rFonts w:cs="Times New Roman"/>
                <w:color w:val="000000"/>
              </w:rPr>
              <w:t xml:space="preserve"> oblastmi, formáty dat, analýza využitelnosti dat pro akademické/vzdělávací účely a také v mezinárodním měřítku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1.04 - 30.06.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150000</w:t>
            </w:r>
          </w:p>
        </w:tc>
      </w:tr>
      <w:tr w:rsidR="006D4BEB" w:rsidRPr="006D4BEB" w:rsidTr="00E66599">
        <w:trPr>
          <w:trHeight w:val="2244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Kategorizace využitelnosti dostupných algoritmů podle cílového zaměření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 xml:space="preserve">Kategorizace využitelnosti algoritmů dle věcného zaměření (lesnictví, vodní hospodářství atd.). Popis a využitelnost algoritmů a možnost jejich zanesení do </w:t>
            </w:r>
            <w:proofErr w:type="spellStart"/>
            <w:r w:rsidRPr="006D4BEB">
              <w:rPr>
                <w:rFonts w:cs="Times New Roman"/>
                <w:color w:val="000000"/>
              </w:rPr>
              <w:t>AgriGIS</w:t>
            </w:r>
            <w:proofErr w:type="spellEnd"/>
            <w:r w:rsidRPr="006D4BEB">
              <w:rPr>
                <w:rFonts w:cs="Times New Roman"/>
                <w:color w:val="00000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1.06.-31.08.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250000</w:t>
            </w:r>
          </w:p>
        </w:tc>
      </w:tr>
      <w:tr w:rsidR="006D4BEB" w:rsidRPr="006D4BEB" w:rsidTr="00E66599">
        <w:trPr>
          <w:trHeight w:val="1380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Multikriteriální analýza dopadů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Dopady na hardware, software a lidské zdroje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1.08.-31.10.</w:t>
            </w:r>
            <w:r w:rsidR="00DE6E23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6D4BEB">
              <w:rPr>
                <w:rFonts w:cs="Times New Roman"/>
                <w:color w:val="000000"/>
              </w:rPr>
              <w:t>150000</w:t>
            </w:r>
          </w:p>
        </w:tc>
      </w:tr>
    </w:tbl>
    <w:p w:rsidR="00A11454" w:rsidRDefault="00A11454" w:rsidP="00A11454">
      <w:pPr>
        <w:pStyle w:val="Prosttext"/>
      </w:pPr>
    </w:p>
    <w:p w:rsidR="00723C5E" w:rsidRPr="009B56BD" w:rsidRDefault="00723C5E">
      <w:pPr>
        <w:rPr>
          <w:rFonts w:ascii="Arial" w:hAnsi="Arial" w:cs="Arial"/>
          <w:b/>
          <w:color w:val="000000"/>
          <w:sz w:val="24"/>
          <w:szCs w:val="24"/>
        </w:rPr>
      </w:pPr>
    </w:p>
    <w:p w:rsidR="008310E0" w:rsidRPr="009B56BD" w:rsidRDefault="002702B3" w:rsidP="008310E0">
      <w:r w:rsidRPr="009B56BD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E66599" w:rsidRDefault="00E66599">
      <w:pPr>
        <w:rPr>
          <w:rFonts w:ascii="Arial" w:hAnsi="Arial" w:cs="Arial"/>
          <w:b/>
          <w:color w:val="000000"/>
          <w:sz w:val="24"/>
          <w:szCs w:val="24"/>
        </w:rPr>
        <w:sectPr w:rsidR="00E66599" w:rsidSect="00522AEB">
          <w:pgSz w:w="16838" w:h="11906" w:orient="landscape"/>
          <w:pgMar w:top="1417" w:right="2526" w:bottom="991" w:left="1417" w:header="709" w:footer="720" w:gutter="0"/>
          <w:pgNumType w:start="3"/>
          <w:cols w:space="720"/>
          <w:noEndnote/>
          <w:titlePg/>
          <w:docGrid w:linePitch="299"/>
        </w:sectPr>
      </w:pPr>
    </w:p>
    <w:p w:rsidR="00A711F2" w:rsidRPr="009B56BD" w:rsidRDefault="00657EB9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lastRenderedPageBreak/>
        <w:t>PŘÍLOHA</w:t>
      </w:r>
      <w:r w:rsidRPr="009B56BD">
        <w:rPr>
          <w:color w:val="000000"/>
        </w:rPr>
        <w:t xml:space="preserve"> </w:t>
      </w:r>
      <w:r w:rsidR="006B5788" w:rsidRPr="009B56BD">
        <w:rPr>
          <w:color w:val="000000"/>
        </w:rPr>
        <w:t>Č</w:t>
      </w:r>
      <w:r w:rsidRPr="009B56BD">
        <w:rPr>
          <w:color w:val="000000"/>
        </w:rPr>
        <w:t>. 2</w:t>
      </w:r>
    </w:p>
    <w:p w:rsidR="00A711F2" w:rsidRPr="009B56BD" w:rsidRDefault="00A711F2" w:rsidP="00657EB9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VZOR DETAILNÍ SPECIFIKACE DÍLČÍHO PLNĚNÍ</w:t>
      </w:r>
    </w:p>
    <w:p w:rsidR="000C36A4" w:rsidRPr="009B56BD" w:rsidRDefault="000C36A4" w:rsidP="00657EB9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Detailní specifikace Dílčího plnění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8"/>
        <w:gridCol w:w="4799"/>
        <w:gridCol w:w="1136"/>
        <w:gridCol w:w="2126"/>
      </w:tblGrid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sz w:val="18"/>
                <w:szCs w:val="18"/>
              </w:rPr>
              <w:t>Smlouva č.:</w:t>
            </w:r>
          </w:p>
        </w:tc>
        <w:tc>
          <w:tcPr>
            <w:tcW w:w="4799" w:type="dxa"/>
            <w:vAlign w:val="center"/>
          </w:tcPr>
          <w:p w:rsidR="00354616" w:rsidRPr="009B56BD" w:rsidRDefault="006D3765" w:rsidP="00354616">
            <w:pPr>
              <w:pStyle w:val="4DNormln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B1F39"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  <w:t>Doplní objednatel</w:t>
            </w: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2126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Cs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Dílčí plnění: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Pracnost:</w:t>
            </w:r>
          </w:p>
        </w:tc>
        <w:tc>
          <w:tcPr>
            <w:tcW w:w="2126" w:type="dxa"/>
            <w:vAlign w:val="center"/>
          </w:tcPr>
          <w:p w:rsidR="00354616" w:rsidRPr="00FB1F39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FB1F39"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  <w:t>MD</w:t>
            </w: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Dílčí plnění: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Pracnost:</w:t>
            </w:r>
          </w:p>
        </w:tc>
        <w:tc>
          <w:tcPr>
            <w:tcW w:w="2126" w:type="dxa"/>
            <w:vAlign w:val="center"/>
          </w:tcPr>
          <w:p w:rsidR="00354616" w:rsidRPr="00FB1F39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FB1F39"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  <w:t>MD</w:t>
            </w: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Dílčí plnění: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6D3765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Pracnost:</w:t>
            </w:r>
          </w:p>
        </w:tc>
        <w:tc>
          <w:tcPr>
            <w:tcW w:w="2126" w:type="dxa"/>
            <w:vAlign w:val="center"/>
          </w:tcPr>
          <w:p w:rsidR="00354616" w:rsidRPr="00FB1F39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FB1F39"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  <w:t>MD</w:t>
            </w:r>
          </w:p>
        </w:tc>
      </w:tr>
    </w:tbl>
    <w:p w:rsidR="007E76BC" w:rsidRPr="009B56BD" w:rsidRDefault="007E76BC" w:rsidP="007E76BC">
      <w:pPr>
        <w:pStyle w:val="Nadpis-ploha"/>
      </w:pPr>
      <w:r w:rsidRPr="009B56BD">
        <w:t>Popis navrženého řešení</w:t>
      </w:r>
    </w:p>
    <w:p w:rsidR="007E76BC" w:rsidRPr="009B56BD" w:rsidRDefault="007E76BC" w:rsidP="007E76BC"/>
    <w:p w:rsidR="007E76BC" w:rsidRPr="009B56BD" w:rsidRDefault="007E76BC" w:rsidP="007E76BC">
      <w:pPr>
        <w:pStyle w:val="Nadpis-ploha"/>
      </w:pPr>
      <w:r w:rsidRPr="009B56BD">
        <w:t>Rizika realizace</w:t>
      </w:r>
    </w:p>
    <w:p w:rsidR="007E76BC" w:rsidRPr="009B56BD" w:rsidRDefault="007E76BC" w:rsidP="007E76BC"/>
    <w:p w:rsidR="007E76BC" w:rsidRPr="009B56BD" w:rsidRDefault="007E76BC" w:rsidP="007E76BC">
      <w:pPr>
        <w:pStyle w:val="Nadpis-ploha"/>
      </w:pPr>
      <w:r w:rsidRPr="009B56BD">
        <w:t>Dopady</w:t>
      </w:r>
    </w:p>
    <w:p w:rsidR="007D29ED" w:rsidRPr="009B56BD" w:rsidRDefault="007D29ED" w:rsidP="007D29ED">
      <w:pPr>
        <w:pStyle w:val="4DNormln"/>
        <w:spacing w:before="120" w:after="120"/>
        <w:ind w:left="720"/>
        <w:rPr>
          <w:rFonts w:cs="Arial"/>
          <w:b/>
          <w:sz w:val="18"/>
          <w:szCs w:val="18"/>
        </w:rPr>
      </w:pPr>
    </w:p>
    <w:p w:rsidR="007E76BC" w:rsidRPr="009B56BD" w:rsidRDefault="007E76BC" w:rsidP="007E76BC">
      <w:pPr>
        <w:pStyle w:val="Nadpis-ploha"/>
      </w:pPr>
      <w:r w:rsidRPr="009B56BD">
        <w:t>Harmonogram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5401"/>
        <w:gridCol w:w="1156"/>
        <w:gridCol w:w="1484"/>
        <w:gridCol w:w="1485"/>
      </w:tblGrid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Etapy / Činnost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Dny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Začátek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Konec</w:t>
            </w:r>
          </w:p>
        </w:tc>
      </w:tr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765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D3765" w:rsidRDefault="006D3765" w:rsidP="006A3980">
            <w:pPr>
              <w:spacing w:before="60" w:after="6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6D3765" w:rsidRPr="009B56BD" w:rsidRDefault="006D3765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D3765" w:rsidRPr="009B56BD" w:rsidRDefault="006D3765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D3765" w:rsidRPr="009B56BD" w:rsidRDefault="006D3765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A3980" w:rsidRPr="009B56BD" w:rsidRDefault="00F639F7" w:rsidP="006A398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t>Termín předání k Akceptačnímu řízení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76BC" w:rsidRPr="009B56BD" w:rsidRDefault="007E76BC" w:rsidP="007E76BC">
      <w:pPr>
        <w:pStyle w:val="Nadpis-ploha"/>
      </w:pPr>
      <w:r w:rsidRPr="009B56BD">
        <w:t>Požadavky na součinnost</w:t>
      </w:r>
    </w:p>
    <w:p w:rsidR="007E76BC" w:rsidRPr="009B56BD" w:rsidRDefault="004A770D" w:rsidP="007E76BC">
      <w:pPr>
        <w:pStyle w:val="4DNormln"/>
        <w:numPr>
          <w:ilvl w:val="0"/>
          <w:numId w:val="27"/>
        </w:numPr>
        <w:spacing w:before="120" w:after="120"/>
        <w:rPr>
          <w:rFonts w:cs="Arial"/>
          <w:b/>
          <w:sz w:val="18"/>
          <w:szCs w:val="18"/>
        </w:rPr>
      </w:pPr>
      <w:r w:rsidRPr="009B56BD">
        <w:rPr>
          <w:rFonts w:cs="Arial"/>
          <w:b/>
          <w:sz w:val="18"/>
          <w:szCs w:val="18"/>
        </w:rPr>
        <w:t>Požadavky na součinnost</w:t>
      </w:r>
    </w:p>
    <w:p w:rsidR="007E76BC" w:rsidRPr="009B56BD" w:rsidRDefault="007E76BC" w:rsidP="007F17D7">
      <w:pPr>
        <w:rPr>
          <w:b/>
          <w:i/>
          <w:color w:val="4F81BD" w:themeColor="accent1"/>
        </w:rPr>
      </w:pPr>
      <w:r w:rsidRPr="009B56BD">
        <w:rPr>
          <w:i/>
          <w:color w:val="4F81BD" w:themeColor="accent1"/>
        </w:rPr>
        <w:t>Specifikace požadavků, odhad pracnosti, termín</w:t>
      </w:r>
    </w:p>
    <w:p w:rsidR="007E76BC" w:rsidRPr="009B56BD" w:rsidRDefault="007E76BC" w:rsidP="007E76BC">
      <w:pPr>
        <w:pStyle w:val="4DNormln"/>
        <w:numPr>
          <w:ilvl w:val="0"/>
          <w:numId w:val="27"/>
        </w:numPr>
        <w:spacing w:before="120" w:after="120"/>
        <w:rPr>
          <w:rFonts w:cs="Arial"/>
          <w:b/>
          <w:sz w:val="18"/>
          <w:szCs w:val="18"/>
        </w:rPr>
      </w:pPr>
      <w:r w:rsidRPr="009B56BD">
        <w:rPr>
          <w:rFonts w:cs="Arial"/>
          <w:b/>
          <w:sz w:val="18"/>
          <w:szCs w:val="18"/>
        </w:rPr>
        <w:t>Požadavky na součinnost třetích stran</w:t>
      </w:r>
    </w:p>
    <w:p w:rsidR="007E76BC" w:rsidRDefault="007E76BC" w:rsidP="007F17D7">
      <w:pPr>
        <w:rPr>
          <w:i/>
          <w:color w:val="4F81BD" w:themeColor="accent1"/>
        </w:rPr>
      </w:pPr>
      <w:r w:rsidRPr="009B56BD">
        <w:rPr>
          <w:i/>
          <w:color w:val="4F81BD" w:themeColor="accent1"/>
        </w:rPr>
        <w:t>Specifikace požadavků, odhad pracnosti, termín</w:t>
      </w:r>
    </w:p>
    <w:p w:rsidR="002D4050" w:rsidRPr="009B56BD" w:rsidRDefault="002D4050" w:rsidP="007F17D7">
      <w:pPr>
        <w:rPr>
          <w:i/>
          <w:color w:val="4F81BD" w:themeColor="accent1"/>
        </w:rPr>
      </w:pPr>
    </w:p>
    <w:p w:rsidR="007E76BC" w:rsidRPr="009B56BD" w:rsidRDefault="007E76BC" w:rsidP="007E76BC">
      <w:pPr>
        <w:pStyle w:val="Nadpis-ploha"/>
      </w:pPr>
      <w:r w:rsidRPr="009B56BD">
        <w:lastRenderedPageBreak/>
        <w:t>Akceptační kritéria</w:t>
      </w:r>
    </w:p>
    <w:tbl>
      <w:tblPr>
        <w:tblW w:w="9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3"/>
        <w:gridCol w:w="1417"/>
        <w:gridCol w:w="1490"/>
        <w:gridCol w:w="1490"/>
        <w:gridCol w:w="1446"/>
      </w:tblGrid>
      <w:tr w:rsidR="006A3980" w:rsidRPr="009B56BD" w:rsidTr="006A3980">
        <w:tc>
          <w:tcPr>
            <w:tcW w:w="1933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Požadováno</w:t>
            </w:r>
          </w:p>
        </w:tc>
        <w:tc>
          <w:tcPr>
            <w:tcW w:w="1564" w:type="pct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Formát výstupu</w:t>
            </w:r>
          </w:p>
        </w:tc>
        <w:tc>
          <w:tcPr>
            <w:tcW w:w="759" w:type="pct"/>
            <w:vMerge w:val="restart"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Termín předání</w:t>
            </w:r>
          </w:p>
        </w:tc>
      </w:tr>
      <w:tr w:rsidR="006A3980" w:rsidRPr="009B56BD" w:rsidTr="006A3980">
        <w:tc>
          <w:tcPr>
            <w:tcW w:w="1933" w:type="pct"/>
            <w:vMerge/>
            <w:tcBorders>
              <w:bottom w:val="single" w:sz="2" w:space="0" w:color="auto"/>
            </w:tcBorders>
            <w:shd w:val="clear" w:color="auto" w:fill="B2BC00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Merge/>
            <w:shd w:val="clear" w:color="auto" w:fill="B2BC00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Fyzicky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Elektronicky</w:t>
            </w:r>
          </w:p>
        </w:tc>
        <w:tc>
          <w:tcPr>
            <w:tcW w:w="759" w:type="pct"/>
            <w:vMerge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Testovací scénář (protokol o uživatelském testování upravených funkcionalit aplikace)</w:t>
            </w:r>
          </w:p>
        </w:tc>
        <w:tc>
          <w:tcPr>
            <w:tcW w:w="744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Zdrojový kód</w:t>
            </w:r>
          </w:p>
        </w:tc>
        <w:tc>
          <w:tcPr>
            <w:tcW w:w="744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Uživatelská příručka – nová/ upravená stávající</w:t>
            </w:r>
          </w:p>
        </w:tc>
        <w:tc>
          <w:tcPr>
            <w:tcW w:w="744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4CF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</w:tcPr>
          <w:p w:rsidR="008154CF" w:rsidRPr="009B56BD" w:rsidRDefault="008154CF" w:rsidP="008154CF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Dokumentace vývoje/ konfigurace</w:t>
            </w:r>
          </w:p>
        </w:tc>
        <w:tc>
          <w:tcPr>
            <w:tcW w:w="744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4CF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</w:tcPr>
          <w:p w:rsidR="008154CF" w:rsidRPr="009B56BD" w:rsidRDefault="008154CF" w:rsidP="007D58B4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6BD">
              <w:rPr>
                <w:rFonts w:ascii="Arial" w:hAnsi="Arial" w:cs="Arial"/>
                <w:b/>
                <w:sz w:val="20"/>
                <w:szCs w:val="20"/>
              </w:rPr>
              <w:t>Archimate</w:t>
            </w:r>
            <w:proofErr w:type="spellEnd"/>
            <w:r w:rsidRPr="009B56BD">
              <w:rPr>
                <w:rFonts w:ascii="Arial" w:hAnsi="Arial" w:cs="Arial"/>
                <w:b/>
                <w:sz w:val="20"/>
                <w:szCs w:val="20"/>
              </w:rPr>
              <w:t xml:space="preserve"> model v SEA a UML</w:t>
            </w:r>
          </w:p>
        </w:tc>
        <w:tc>
          <w:tcPr>
            <w:tcW w:w="744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980" w:rsidRPr="009B56BD" w:rsidRDefault="006A3980" w:rsidP="006A3980"/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34"/>
        <w:gridCol w:w="2426"/>
        <w:gridCol w:w="2338"/>
        <w:gridCol w:w="2341"/>
      </w:tblGrid>
      <w:tr w:rsidR="00354616" w:rsidRPr="009B56BD" w:rsidTr="00354616">
        <w:trPr>
          <w:trHeight w:hRule="exact" w:val="284"/>
          <w:jc w:val="center"/>
        </w:trPr>
        <w:tc>
          <w:tcPr>
            <w:tcW w:w="9639" w:type="dxa"/>
            <w:gridSpan w:val="4"/>
            <w:shd w:val="clear" w:color="auto" w:fill="B2BC00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354616" w:rsidRPr="009B56BD" w:rsidTr="00354616">
        <w:trPr>
          <w:trHeight w:hRule="exact" w:val="284"/>
          <w:jc w:val="center"/>
        </w:trPr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7D29ED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  <w:r w:rsidRPr="009B56BD">
              <w:rPr>
                <w:rFonts w:ascii="Arial" w:hAnsi="Arial" w:cs="Arial"/>
                <w:b w:val="0"/>
                <w:caps/>
                <w:color w:val="auto"/>
                <w:sz w:val="20"/>
                <w:szCs w:val="20"/>
              </w:rPr>
              <w:t>Doplní objednatel</w:t>
            </w:r>
          </w:p>
        </w:tc>
        <w:tc>
          <w:tcPr>
            <w:tcW w:w="2426" w:type="dxa"/>
            <w:vAlign w:val="center"/>
          </w:tcPr>
          <w:p w:rsidR="00354616" w:rsidRPr="009B56BD" w:rsidRDefault="007D29ED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  <w:tc>
          <w:tcPr>
            <w:tcW w:w="2338" w:type="dxa"/>
            <w:vAlign w:val="center"/>
          </w:tcPr>
          <w:p w:rsidR="00354616" w:rsidRPr="009B56BD" w:rsidRDefault="007D29ED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  <w:tc>
          <w:tcPr>
            <w:tcW w:w="2341" w:type="dxa"/>
            <w:vAlign w:val="center"/>
          </w:tcPr>
          <w:p w:rsidR="00354616" w:rsidRPr="009B56BD" w:rsidRDefault="007D29ED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Zhotovitel</w:t>
            </w: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B66123" w:rsidRPr="009B56BD" w:rsidRDefault="00A711F2">
      <w:pPr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657EB9" w:rsidRPr="009B56BD" w:rsidRDefault="00A711F2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rPr>
          <w:color w:val="000000"/>
        </w:rPr>
        <w:lastRenderedPageBreak/>
        <w:t>PŘÍLOHA Č. 3</w:t>
      </w:r>
    </w:p>
    <w:p w:rsidR="0065192D" w:rsidRPr="009B56BD" w:rsidRDefault="0065192D" w:rsidP="00657EB9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VZOR AKCEPTAČNÍHO PROTOKOLU</w:t>
      </w:r>
    </w:p>
    <w:p w:rsidR="003E6661" w:rsidRPr="009B56BD" w:rsidRDefault="003E6661" w:rsidP="00657EB9">
      <w:pPr>
        <w:jc w:val="center"/>
        <w:rPr>
          <w:rFonts w:ascii="Arial" w:hAnsi="Arial" w:cs="Arial"/>
          <w:b/>
          <w:sz w:val="24"/>
          <w:szCs w:val="24"/>
        </w:rPr>
      </w:pPr>
      <w:r w:rsidRPr="009B56BD">
        <w:rPr>
          <w:rFonts w:ascii="Arial" w:hAnsi="Arial" w:cs="Arial"/>
          <w:b/>
          <w:sz w:val="24"/>
          <w:szCs w:val="24"/>
        </w:rPr>
        <w:t>Akceptační protokol</w:t>
      </w:r>
    </w:p>
    <w:tbl>
      <w:tblPr>
        <w:tblW w:w="9639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86"/>
        <w:gridCol w:w="19"/>
        <w:gridCol w:w="937"/>
        <w:gridCol w:w="539"/>
        <w:gridCol w:w="1608"/>
        <w:gridCol w:w="134"/>
        <w:gridCol w:w="1479"/>
        <w:gridCol w:w="1205"/>
        <w:gridCol w:w="2137"/>
      </w:tblGrid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Předmět: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0E7CE4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</w:t>
            </w:r>
            <w:r w:rsidR="003E6661" w:rsidRPr="009B56BD">
              <w:rPr>
                <w:rFonts w:cs="Arial"/>
                <w:b/>
                <w:sz w:val="18"/>
                <w:szCs w:val="18"/>
              </w:rPr>
              <w:t>l: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661" w:rsidRPr="009B56BD" w:rsidRDefault="003E6661" w:rsidP="00657EB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4A770D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color w:val="000000"/>
              </w:rPr>
              <w:t>Doplní objednatel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Zhotovitel</w:t>
            </w:r>
          </w:p>
        </w:tc>
      </w:tr>
      <w:tr w:rsidR="003E6661" w:rsidRPr="009B56BD" w:rsidTr="00493885">
        <w:trPr>
          <w:jc w:val="center"/>
        </w:trPr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Osoba zodpovědná za akceptaci: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akceptace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Závěry akceptace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Bez výhrad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S výhradami</w:t>
            </w:r>
          </w:p>
        </w:tc>
      </w:tr>
      <w:tr w:rsidR="00CB736A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A" w:rsidRPr="009B56BD" w:rsidRDefault="00CB736A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36A" w:rsidRPr="009B56BD" w:rsidRDefault="00CB736A" w:rsidP="00665D1D">
            <w:pPr>
              <w:pStyle w:val="4DNormln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Neakceptováno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výhrad akceptace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Popis výhrady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Termín odstranění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Zodpovědná osoba</w:t>
            </w: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příloh akceptace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3E6661" w:rsidRPr="009B56BD" w:rsidTr="00493885">
        <w:trPr>
          <w:trHeight w:val="567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4A770D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color w:val="000000"/>
              </w:rPr>
              <w:t>Doplní objednatel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567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Zhotovitel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652C76" w:rsidRPr="009B56BD" w:rsidRDefault="00652C76">
      <w:pPr>
        <w:rPr>
          <w:rFonts w:ascii="Arial" w:hAnsi="Arial" w:cs="Arial"/>
          <w:sz w:val="18"/>
          <w:szCs w:val="18"/>
        </w:rPr>
      </w:pPr>
      <w:r w:rsidRPr="009B56BD">
        <w:rPr>
          <w:rFonts w:ascii="Arial" w:hAnsi="Arial" w:cs="Arial"/>
          <w:sz w:val="18"/>
          <w:szCs w:val="18"/>
        </w:rPr>
        <w:br w:type="page"/>
      </w:r>
    </w:p>
    <w:p w:rsidR="00652C76" w:rsidRPr="009B56BD" w:rsidRDefault="00652C76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rPr>
          <w:color w:val="000000"/>
        </w:rPr>
        <w:lastRenderedPageBreak/>
        <w:t xml:space="preserve">PŘÍLOHA Č. </w:t>
      </w:r>
      <w:r w:rsidR="006B5788" w:rsidRPr="009B56BD">
        <w:rPr>
          <w:color w:val="000000"/>
        </w:rPr>
        <w:t>4</w:t>
      </w:r>
    </w:p>
    <w:p w:rsidR="00652C76" w:rsidRPr="009B56BD" w:rsidRDefault="00652C76" w:rsidP="00652C7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 xml:space="preserve">VZOR </w:t>
      </w:r>
      <w:r w:rsidR="00CC2F42" w:rsidRPr="009B56BD">
        <w:rPr>
          <w:rFonts w:ascii="Arial" w:hAnsi="Arial" w:cs="Arial"/>
          <w:b/>
          <w:color w:val="000000"/>
          <w:sz w:val="24"/>
          <w:szCs w:val="24"/>
        </w:rPr>
        <w:t>PŘEDÁVACÍ</w:t>
      </w:r>
      <w:r w:rsidRPr="009B56BD">
        <w:rPr>
          <w:rFonts w:ascii="Arial" w:hAnsi="Arial" w:cs="Arial"/>
          <w:b/>
          <w:color w:val="000000"/>
          <w:sz w:val="24"/>
          <w:szCs w:val="24"/>
        </w:rPr>
        <w:t>HO PROTOKOLU</w:t>
      </w:r>
    </w:p>
    <w:p w:rsidR="00652C76" w:rsidRPr="009B56BD" w:rsidRDefault="00CC2F42" w:rsidP="00652C76">
      <w:pPr>
        <w:jc w:val="center"/>
        <w:rPr>
          <w:rFonts w:ascii="Arial" w:hAnsi="Arial" w:cs="Arial"/>
          <w:b/>
          <w:sz w:val="24"/>
          <w:szCs w:val="24"/>
        </w:rPr>
      </w:pPr>
      <w:r w:rsidRPr="009B56BD">
        <w:rPr>
          <w:rFonts w:ascii="Arial" w:hAnsi="Arial" w:cs="Arial"/>
          <w:b/>
          <w:sz w:val="24"/>
          <w:szCs w:val="24"/>
        </w:rPr>
        <w:t>Předávací</w:t>
      </w:r>
      <w:r w:rsidR="00652C76" w:rsidRPr="009B56BD">
        <w:rPr>
          <w:rFonts w:ascii="Arial" w:hAnsi="Arial" w:cs="Arial"/>
          <w:b/>
          <w:sz w:val="24"/>
          <w:szCs w:val="24"/>
        </w:rPr>
        <w:t xml:space="preserve"> protokol</w:t>
      </w:r>
    </w:p>
    <w:tbl>
      <w:tblPr>
        <w:tblW w:w="10175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2"/>
        <w:gridCol w:w="833"/>
        <w:gridCol w:w="303"/>
        <w:gridCol w:w="2973"/>
        <w:gridCol w:w="6"/>
        <w:gridCol w:w="1839"/>
        <w:gridCol w:w="1842"/>
        <w:gridCol w:w="1547"/>
      </w:tblGrid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Předmět: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Nadpis1"/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Zhotovitel: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B66FDE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P_0198_2015</w:t>
            </w: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Strany předání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Předávající: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Přebírající:</w:t>
            </w:r>
          </w:p>
        </w:tc>
      </w:tr>
      <w:tr w:rsidR="00652C76" w:rsidRPr="009B56BD" w:rsidTr="008C5202">
        <w:trPr>
          <w:trHeight w:hRule="exact" w:val="979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FB1F39" w:rsidRDefault="00652C76" w:rsidP="008C5202">
            <w:pPr>
              <w:pStyle w:val="4DNormln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FB1F39" w:rsidRDefault="00BF1817" w:rsidP="008C5202">
            <w:pPr>
              <w:pStyle w:val="4DNormln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Česká republika – ministerstvo Zemědělství</w:t>
            </w:r>
          </w:p>
          <w:p w:rsidR="00BF1817" w:rsidRPr="00FB1F39" w:rsidRDefault="00BF1817" w:rsidP="008C5202">
            <w:pPr>
              <w:pStyle w:val="4DNormln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těšnov 65/17</w:t>
            </w:r>
          </w:p>
          <w:p w:rsidR="00BF1817" w:rsidRPr="00FB1F39" w:rsidRDefault="00BF1817" w:rsidP="008C5202">
            <w:pPr>
              <w:pStyle w:val="4DNormln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110 00, Praha, česká republika</w:t>
            </w:r>
          </w:p>
          <w:p w:rsidR="00BF1817" w:rsidRPr="00FB1F39" w:rsidRDefault="00BF1817" w:rsidP="008C5202">
            <w:pPr>
              <w:pStyle w:val="4DNormln"/>
              <w:rPr>
                <w:rFonts w:cs="Arial"/>
                <w:b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ič: 000</w:t>
            </w:r>
            <w:r>
              <w:rPr>
                <w:rFonts w:cs="Arial"/>
                <w:b/>
                <w:caps/>
                <w:sz w:val="16"/>
                <w:szCs w:val="16"/>
              </w:rPr>
              <w:t>20478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předání</w:t>
            </w:r>
          </w:p>
        </w:tc>
      </w:tr>
      <w:tr w:rsidR="00652C76" w:rsidRPr="009B56BD" w:rsidTr="008C5202">
        <w:trPr>
          <w:trHeight w:val="1828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příloh předání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652C76" w:rsidRPr="009B56BD" w:rsidTr="008C5202">
        <w:trPr>
          <w:trHeight w:hRule="exact" w:val="550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 xml:space="preserve">Datum převzetí: 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Předal: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Převzal: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7D29ED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BF1817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aps/>
              </w:rPr>
              <w:t>Ministerstvo zemědělství ČR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7D29ED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</w:tbl>
    <w:p w:rsidR="00FF3794" w:rsidRPr="009B56BD" w:rsidRDefault="00FF3794">
      <w:pPr>
        <w:rPr>
          <w:rFonts w:ascii="Arial" w:hAnsi="Arial" w:cs="Arial"/>
          <w:b/>
          <w:sz w:val="20"/>
          <w:szCs w:val="24"/>
        </w:rPr>
      </w:pPr>
    </w:p>
    <w:p w:rsidR="00FF3794" w:rsidRPr="009B56BD" w:rsidRDefault="00FF3794" w:rsidP="00FF3794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rPr>
          <w:b w:val="0"/>
          <w:sz w:val="20"/>
        </w:rPr>
        <w:br w:type="page"/>
      </w:r>
      <w:r w:rsidRPr="009B56BD">
        <w:rPr>
          <w:color w:val="000000"/>
        </w:rPr>
        <w:lastRenderedPageBreak/>
        <w:t>PŘÍLOHA Č. 5</w:t>
      </w:r>
    </w:p>
    <w:p w:rsidR="00FF3794" w:rsidRPr="009B56BD" w:rsidRDefault="00FF3794" w:rsidP="00FF3794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REALIZAČNÍ TÝM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2140"/>
        <w:gridCol w:w="2623"/>
        <w:gridCol w:w="2381"/>
        <w:gridCol w:w="2382"/>
      </w:tblGrid>
      <w:tr w:rsidR="00FF3794" w:rsidRPr="009B56BD" w:rsidTr="00A04085">
        <w:trPr>
          <w:trHeight w:val="283"/>
        </w:trPr>
        <w:tc>
          <w:tcPr>
            <w:tcW w:w="2140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2623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381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382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</w:tr>
      <w:tr w:rsidR="00A04085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A04085" w:rsidRPr="00390FDC" w:rsidRDefault="00A04085" w:rsidP="00A04085">
            <w:pPr>
              <w:pStyle w:val="4DNormln"/>
              <w:rPr>
                <w:rFonts w:cs="Arial"/>
                <w:b/>
              </w:rPr>
            </w:pPr>
            <w:r w:rsidRPr="00390FDC">
              <w:rPr>
                <w:rFonts w:cs="Arial"/>
                <w:b/>
              </w:rPr>
              <w:t>RTK problematika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A04085" w:rsidRPr="00390FDC" w:rsidRDefault="00A04085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FDC">
              <w:rPr>
                <w:rFonts w:ascii="Arial" w:hAnsi="Arial" w:cs="Arial"/>
                <w:sz w:val="20"/>
                <w:szCs w:val="20"/>
              </w:rPr>
              <w:t>Ing. Jan Jarolímek, Ph.D.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A04085" w:rsidRPr="00390FDC" w:rsidRDefault="00BB303C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382" w:type="dxa"/>
            <w:shd w:val="clear" w:color="auto" w:fill="FFFFFF"/>
            <w:vAlign w:val="center"/>
          </w:tcPr>
          <w:p w:rsidR="00A04085" w:rsidRPr="00390FDC" w:rsidRDefault="00BB303C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04085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A04085" w:rsidRPr="00390FDC" w:rsidRDefault="00A04085" w:rsidP="00A04085">
            <w:pPr>
              <w:pStyle w:val="4DNormln"/>
              <w:rPr>
                <w:rFonts w:cs="Arial"/>
                <w:b/>
              </w:rPr>
            </w:pPr>
            <w:r w:rsidRPr="00390FDC">
              <w:rPr>
                <w:rFonts w:cs="Arial"/>
                <w:b/>
              </w:rPr>
              <w:t>Precizní zemědělství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A04085" w:rsidRPr="00390FDC" w:rsidRDefault="00A04085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FD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D51CA" w:rsidRPr="00390FDC">
              <w:rPr>
                <w:rFonts w:ascii="Arial" w:hAnsi="Arial" w:cs="Arial"/>
                <w:sz w:val="20"/>
                <w:szCs w:val="20"/>
              </w:rPr>
              <w:t>Jiří</w:t>
            </w:r>
            <w:r w:rsidRPr="00390FDC">
              <w:rPr>
                <w:rFonts w:ascii="Arial" w:hAnsi="Arial" w:cs="Arial"/>
                <w:sz w:val="20"/>
                <w:szCs w:val="20"/>
              </w:rPr>
              <w:t xml:space="preserve"> Vaněk, Ph.D.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A04085" w:rsidRPr="00390FDC" w:rsidRDefault="00BB303C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382" w:type="dxa"/>
            <w:shd w:val="clear" w:color="auto" w:fill="FFFFFF"/>
            <w:vAlign w:val="center"/>
          </w:tcPr>
          <w:p w:rsidR="00A04085" w:rsidRPr="00390FDC" w:rsidRDefault="00BB303C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04085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A04085" w:rsidRPr="00390FDC" w:rsidRDefault="00A04085" w:rsidP="00A04085">
            <w:pPr>
              <w:pStyle w:val="4DNormln"/>
              <w:rPr>
                <w:rFonts w:cs="Arial"/>
                <w:b/>
              </w:rPr>
            </w:pPr>
            <w:r w:rsidRPr="00390FDC">
              <w:rPr>
                <w:rFonts w:cs="Arial"/>
                <w:b/>
              </w:rPr>
              <w:t>DPZ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A04085" w:rsidRPr="00390FDC" w:rsidRDefault="00A04085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FDC">
              <w:rPr>
                <w:rFonts w:ascii="Arial" w:hAnsi="Arial" w:cs="Arial"/>
                <w:sz w:val="20"/>
                <w:szCs w:val="20"/>
              </w:rPr>
              <w:t>Ing. Jan Jarolímek, Ph.D.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A04085" w:rsidRPr="00390FDC" w:rsidRDefault="00BB303C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</w:t>
            </w:r>
          </w:p>
        </w:tc>
        <w:tc>
          <w:tcPr>
            <w:tcW w:w="2382" w:type="dxa"/>
            <w:shd w:val="clear" w:color="auto" w:fill="FFFFFF"/>
            <w:vAlign w:val="center"/>
          </w:tcPr>
          <w:p w:rsidR="00A04085" w:rsidRPr="00390FDC" w:rsidRDefault="00BB303C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:rsidR="001F676B" w:rsidRPr="00493885" w:rsidRDefault="001F676B">
      <w:pPr>
        <w:rPr>
          <w:rFonts w:ascii="Arial" w:hAnsi="Arial" w:cs="Arial"/>
          <w:b/>
          <w:sz w:val="20"/>
          <w:szCs w:val="24"/>
        </w:rPr>
      </w:pPr>
    </w:p>
    <w:sectPr w:rsidR="001F676B" w:rsidRPr="00493885" w:rsidSect="00E66599"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D3" w:rsidRDefault="00653AD3">
      <w:pPr>
        <w:spacing w:after="0" w:line="240" w:lineRule="auto"/>
      </w:pPr>
      <w:r>
        <w:separator/>
      </w:r>
    </w:p>
  </w:endnote>
  <w:endnote w:type="continuationSeparator" w:id="0">
    <w:p w:rsidR="00653AD3" w:rsidRDefault="00653AD3">
      <w:pPr>
        <w:spacing w:after="0" w:line="240" w:lineRule="auto"/>
      </w:pPr>
      <w:r>
        <w:continuationSeparator/>
      </w:r>
    </w:p>
  </w:endnote>
  <w:endnote w:type="continuationNotice" w:id="1">
    <w:p w:rsidR="00653AD3" w:rsidRDefault="00653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476447"/>
      <w:docPartObj>
        <w:docPartGallery w:val="Page Numbers (Bottom of Page)"/>
        <w:docPartUnique/>
      </w:docPartObj>
    </w:sdtPr>
    <w:sdtEndPr/>
    <w:sdtContent>
      <w:p w:rsidR="000624A3" w:rsidRDefault="000624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C52">
          <w:rPr>
            <w:noProof/>
          </w:rPr>
          <w:t>2</w:t>
        </w:r>
        <w:r>
          <w:fldChar w:fldCharType="end"/>
        </w:r>
      </w:p>
    </w:sdtContent>
  </w:sdt>
  <w:p w:rsidR="000624A3" w:rsidRDefault="000624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259763"/>
      <w:docPartObj>
        <w:docPartGallery w:val="Page Numbers (Bottom of Page)"/>
        <w:docPartUnique/>
      </w:docPartObj>
    </w:sdtPr>
    <w:sdtEndPr/>
    <w:sdtContent>
      <w:p w:rsidR="000624A3" w:rsidRDefault="000624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C52">
          <w:rPr>
            <w:noProof/>
          </w:rPr>
          <w:t>1</w:t>
        </w:r>
        <w:r>
          <w:fldChar w:fldCharType="end"/>
        </w:r>
      </w:p>
    </w:sdtContent>
  </w:sdt>
  <w:p w:rsidR="000624A3" w:rsidRDefault="000624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D3" w:rsidRDefault="00653AD3">
      <w:pPr>
        <w:spacing w:after="0" w:line="240" w:lineRule="auto"/>
      </w:pPr>
      <w:r>
        <w:separator/>
      </w:r>
    </w:p>
  </w:footnote>
  <w:footnote w:type="continuationSeparator" w:id="0">
    <w:p w:rsidR="00653AD3" w:rsidRDefault="00653AD3">
      <w:pPr>
        <w:spacing w:after="0" w:line="240" w:lineRule="auto"/>
      </w:pPr>
      <w:r>
        <w:continuationSeparator/>
      </w:r>
    </w:p>
  </w:footnote>
  <w:footnote w:type="continuationNotice" w:id="1">
    <w:p w:rsidR="00653AD3" w:rsidRDefault="00653A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0B97107"/>
    <w:multiLevelType w:val="hybridMultilevel"/>
    <w:tmpl w:val="60308B30"/>
    <w:lvl w:ilvl="0" w:tplc="0B447B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85B13"/>
    <w:multiLevelType w:val="hybridMultilevel"/>
    <w:tmpl w:val="E8AEE3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296CEC"/>
    <w:multiLevelType w:val="multilevel"/>
    <w:tmpl w:val="AF223964"/>
    <w:lvl w:ilvl="0">
      <w:start w:val="1"/>
      <w:numFmt w:val="decimal"/>
      <w:suff w:val="space"/>
      <w:lvlText w:val="Článek %1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391"/>
        </w:tabs>
        <w:ind w:left="1391" w:hanging="681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8715DE2"/>
    <w:multiLevelType w:val="multilevel"/>
    <w:tmpl w:val="5FF01270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18762C0D"/>
    <w:multiLevelType w:val="hybridMultilevel"/>
    <w:tmpl w:val="41C47EF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40C1B60"/>
    <w:multiLevelType w:val="hybridMultilevel"/>
    <w:tmpl w:val="BF42C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F6107"/>
    <w:multiLevelType w:val="hybridMultilevel"/>
    <w:tmpl w:val="7464B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454C4"/>
    <w:multiLevelType w:val="hybridMultilevel"/>
    <w:tmpl w:val="5282D8D2"/>
    <w:lvl w:ilvl="0" w:tplc="A378A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47E4B"/>
    <w:multiLevelType w:val="hybridMultilevel"/>
    <w:tmpl w:val="B900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56F15"/>
    <w:multiLevelType w:val="hybridMultilevel"/>
    <w:tmpl w:val="3C22538E"/>
    <w:lvl w:ilvl="0" w:tplc="A4387FD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393903"/>
    <w:multiLevelType w:val="hybridMultilevel"/>
    <w:tmpl w:val="ED880D5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42AC5"/>
    <w:multiLevelType w:val="hybridMultilevel"/>
    <w:tmpl w:val="E6249552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>
    <w:nsid w:val="54853BDA"/>
    <w:multiLevelType w:val="hybridMultilevel"/>
    <w:tmpl w:val="D1147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348BC"/>
    <w:multiLevelType w:val="hybridMultilevel"/>
    <w:tmpl w:val="DD8C0496"/>
    <w:lvl w:ilvl="0" w:tplc="D85256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>
    <w:nsid w:val="74C20C18"/>
    <w:multiLevelType w:val="hybridMultilevel"/>
    <w:tmpl w:val="34365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32D7D"/>
    <w:multiLevelType w:val="hybridMultilevel"/>
    <w:tmpl w:val="92EA8AB6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14"/>
  </w:num>
  <w:num w:numId="5">
    <w:abstractNumId w:val="3"/>
  </w:num>
  <w:num w:numId="6">
    <w:abstractNumId w:val="6"/>
  </w:num>
  <w:num w:numId="7">
    <w:abstractNumId w:val="2"/>
  </w:num>
  <w:num w:numId="8">
    <w:abstractNumId w:val="17"/>
  </w:num>
  <w:num w:numId="9">
    <w:abstractNumId w:val="10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7"/>
  </w:num>
  <w:num w:numId="28">
    <w:abstractNumId w:val="9"/>
  </w:num>
  <w:num w:numId="29">
    <w:abstractNumId w:val="4"/>
  </w:num>
  <w:num w:numId="30">
    <w:abstractNumId w:val="4"/>
  </w:num>
  <w:num w:numId="31">
    <w:abstractNumId w:val="15"/>
  </w:num>
  <w:num w:numId="32">
    <w:abstractNumId w:val="19"/>
  </w:num>
  <w:num w:numId="33">
    <w:abstractNumId w:val="16"/>
  </w:num>
  <w:num w:numId="3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62"/>
    <w:rsid w:val="00001256"/>
    <w:rsid w:val="00001A7C"/>
    <w:rsid w:val="000020EE"/>
    <w:rsid w:val="0000276B"/>
    <w:rsid w:val="000029EB"/>
    <w:rsid w:val="00012AC1"/>
    <w:rsid w:val="0001659B"/>
    <w:rsid w:val="000241F0"/>
    <w:rsid w:val="00025584"/>
    <w:rsid w:val="000262A2"/>
    <w:rsid w:val="000272F5"/>
    <w:rsid w:val="00030D35"/>
    <w:rsid w:val="00036341"/>
    <w:rsid w:val="0003636F"/>
    <w:rsid w:val="00041FC4"/>
    <w:rsid w:val="00043E37"/>
    <w:rsid w:val="00046A1B"/>
    <w:rsid w:val="00051BC9"/>
    <w:rsid w:val="000576E7"/>
    <w:rsid w:val="000624A3"/>
    <w:rsid w:val="000665C7"/>
    <w:rsid w:val="00080FDE"/>
    <w:rsid w:val="00084323"/>
    <w:rsid w:val="000855CD"/>
    <w:rsid w:val="00087DDE"/>
    <w:rsid w:val="00091364"/>
    <w:rsid w:val="00092E09"/>
    <w:rsid w:val="000955B8"/>
    <w:rsid w:val="00095724"/>
    <w:rsid w:val="00096C89"/>
    <w:rsid w:val="0009777E"/>
    <w:rsid w:val="000A0662"/>
    <w:rsid w:val="000A0A6E"/>
    <w:rsid w:val="000A0EEC"/>
    <w:rsid w:val="000A342F"/>
    <w:rsid w:val="000A6018"/>
    <w:rsid w:val="000B1262"/>
    <w:rsid w:val="000B1BD1"/>
    <w:rsid w:val="000B1E41"/>
    <w:rsid w:val="000B27E0"/>
    <w:rsid w:val="000B415A"/>
    <w:rsid w:val="000B438C"/>
    <w:rsid w:val="000B5241"/>
    <w:rsid w:val="000B66DF"/>
    <w:rsid w:val="000C15D6"/>
    <w:rsid w:val="000C36A4"/>
    <w:rsid w:val="000C52C7"/>
    <w:rsid w:val="000C5EC0"/>
    <w:rsid w:val="000C64C6"/>
    <w:rsid w:val="000C744D"/>
    <w:rsid w:val="000D0A20"/>
    <w:rsid w:val="000D245E"/>
    <w:rsid w:val="000D51CA"/>
    <w:rsid w:val="000D778E"/>
    <w:rsid w:val="000E5F9D"/>
    <w:rsid w:val="000E7CE4"/>
    <w:rsid w:val="000F0F97"/>
    <w:rsid w:val="000F45D9"/>
    <w:rsid w:val="000F75BC"/>
    <w:rsid w:val="00105DB1"/>
    <w:rsid w:val="00106DF8"/>
    <w:rsid w:val="00112847"/>
    <w:rsid w:val="00124A49"/>
    <w:rsid w:val="00131DA6"/>
    <w:rsid w:val="00132226"/>
    <w:rsid w:val="001338CD"/>
    <w:rsid w:val="00140094"/>
    <w:rsid w:val="00140C12"/>
    <w:rsid w:val="00142C45"/>
    <w:rsid w:val="00143702"/>
    <w:rsid w:val="001437B9"/>
    <w:rsid w:val="001438B6"/>
    <w:rsid w:val="00146E43"/>
    <w:rsid w:val="001516EA"/>
    <w:rsid w:val="00151B70"/>
    <w:rsid w:val="001537D1"/>
    <w:rsid w:val="001549FF"/>
    <w:rsid w:val="00155BE9"/>
    <w:rsid w:val="00157D33"/>
    <w:rsid w:val="00160F2F"/>
    <w:rsid w:val="00167250"/>
    <w:rsid w:val="001710F7"/>
    <w:rsid w:val="001730BF"/>
    <w:rsid w:val="00173BA2"/>
    <w:rsid w:val="00176C3A"/>
    <w:rsid w:val="00182AE9"/>
    <w:rsid w:val="0018511A"/>
    <w:rsid w:val="001975D0"/>
    <w:rsid w:val="00197F08"/>
    <w:rsid w:val="001A1766"/>
    <w:rsid w:val="001A6A29"/>
    <w:rsid w:val="001B0D62"/>
    <w:rsid w:val="001B3663"/>
    <w:rsid w:val="001B4EB0"/>
    <w:rsid w:val="001B5736"/>
    <w:rsid w:val="001C09D9"/>
    <w:rsid w:val="001C4187"/>
    <w:rsid w:val="001C6547"/>
    <w:rsid w:val="001C7DE1"/>
    <w:rsid w:val="001D0FE2"/>
    <w:rsid w:val="001D2032"/>
    <w:rsid w:val="001D25A7"/>
    <w:rsid w:val="001D4EBA"/>
    <w:rsid w:val="001D7961"/>
    <w:rsid w:val="001E3199"/>
    <w:rsid w:val="001E3629"/>
    <w:rsid w:val="001E47E7"/>
    <w:rsid w:val="001E62BC"/>
    <w:rsid w:val="001E73D0"/>
    <w:rsid w:val="001F3124"/>
    <w:rsid w:val="001F676B"/>
    <w:rsid w:val="001F72DC"/>
    <w:rsid w:val="002002F3"/>
    <w:rsid w:val="00200E7B"/>
    <w:rsid w:val="002010D4"/>
    <w:rsid w:val="0020666F"/>
    <w:rsid w:val="00212248"/>
    <w:rsid w:val="0021571B"/>
    <w:rsid w:val="0022099C"/>
    <w:rsid w:val="00220B55"/>
    <w:rsid w:val="00221093"/>
    <w:rsid w:val="002229DD"/>
    <w:rsid w:val="00230983"/>
    <w:rsid w:val="00230F54"/>
    <w:rsid w:val="002316E7"/>
    <w:rsid w:val="002365A3"/>
    <w:rsid w:val="00251B60"/>
    <w:rsid w:val="002543DB"/>
    <w:rsid w:val="00254BE7"/>
    <w:rsid w:val="00255C07"/>
    <w:rsid w:val="0025736D"/>
    <w:rsid w:val="00261728"/>
    <w:rsid w:val="002622B8"/>
    <w:rsid w:val="00262D58"/>
    <w:rsid w:val="00263C78"/>
    <w:rsid w:val="002658F8"/>
    <w:rsid w:val="002702B3"/>
    <w:rsid w:val="002709C5"/>
    <w:rsid w:val="002709D9"/>
    <w:rsid w:val="00273762"/>
    <w:rsid w:val="00274D48"/>
    <w:rsid w:val="00275776"/>
    <w:rsid w:val="00284976"/>
    <w:rsid w:val="00293510"/>
    <w:rsid w:val="00293C94"/>
    <w:rsid w:val="00294F4A"/>
    <w:rsid w:val="002A005E"/>
    <w:rsid w:val="002A3E3F"/>
    <w:rsid w:val="002B5A24"/>
    <w:rsid w:val="002C0C2E"/>
    <w:rsid w:val="002C16ED"/>
    <w:rsid w:val="002C4574"/>
    <w:rsid w:val="002D0D4E"/>
    <w:rsid w:val="002D3248"/>
    <w:rsid w:val="002D37FD"/>
    <w:rsid w:val="002D4050"/>
    <w:rsid w:val="002D5EA1"/>
    <w:rsid w:val="002D6F02"/>
    <w:rsid w:val="002D7659"/>
    <w:rsid w:val="002D7685"/>
    <w:rsid w:val="002E4AEF"/>
    <w:rsid w:val="002E7FC0"/>
    <w:rsid w:val="002F1CE8"/>
    <w:rsid w:val="002F2DE0"/>
    <w:rsid w:val="002F5BC5"/>
    <w:rsid w:val="00301496"/>
    <w:rsid w:val="00304E04"/>
    <w:rsid w:val="00313E22"/>
    <w:rsid w:val="003155D2"/>
    <w:rsid w:val="00317E52"/>
    <w:rsid w:val="003215EC"/>
    <w:rsid w:val="003229D1"/>
    <w:rsid w:val="0032376F"/>
    <w:rsid w:val="00326A0D"/>
    <w:rsid w:val="00327049"/>
    <w:rsid w:val="00333CFE"/>
    <w:rsid w:val="00334371"/>
    <w:rsid w:val="00334DA9"/>
    <w:rsid w:val="0033588B"/>
    <w:rsid w:val="00335E81"/>
    <w:rsid w:val="00337A30"/>
    <w:rsid w:val="003435DC"/>
    <w:rsid w:val="00344A39"/>
    <w:rsid w:val="00351209"/>
    <w:rsid w:val="00354616"/>
    <w:rsid w:val="00361D94"/>
    <w:rsid w:val="003668EF"/>
    <w:rsid w:val="00366A0D"/>
    <w:rsid w:val="00370120"/>
    <w:rsid w:val="003721E0"/>
    <w:rsid w:val="003729F5"/>
    <w:rsid w:val="003767B4"/>
    <w:rsid w:val="0038099F"/>
    <w:rsid w:val="00380AF8"/>
    <w:rsid w:val="003834DE"/>
    <w:rsid w:val="00386160"/>
    <w:rsid w:val="00386E9B"/>
    <w:rsid w:val="00390FDC"/>
    <w:rsid w:val="00393089"/>
    <w:rsid w:val="0039340C"/>
    <w:rsid w:val="003939AF"/>
    <w:rsid w:val="00393F40"/>
    <w:rsid w:val="00394518"/>
    <w:rsid w:val="00395A58"/>
    <w:rsid w:val="00397266"/>
    <w:rsid w:val="003A14CB"/>
    <w:rsid w:val="003A2229"/>
    <w:rsid w:val="003A5975"/>
    <w:rsid w:val="003A5D18"/>
    <w:rsid w:val="003A7E5D"/>
    <w:rsid w:val="003B0763"/>
    <w:rsid w:val="003B15E2"/>
    <w:rsid w:val="003B28C4"/>
    <w:rsid w:val="003B39B0"/>
    <w:rsid w:val="003C5A32"/>
    <w:rsid w:val="003D4D5E"/>
    <w:rsid w:val="003D5B97"/>
    <w:rsid w:val="003D5D1E"/>
    <w:rsid w:val="003D62CF"/>
    <w:rsid w:val="003E3F24"/>
    <w:rsid w:val="003E618D"/>
    <w:rsid w:val="003E6661"/>
    <w:rsid w:val="003F03C3"/>
    <w:rsid w:val="004001FB"/>
    <w:rsid w:val="004005AD"/>
    <w:rsid w:val="00400F07"/>
    <w:rsid w:val="00401EA4"/>
    <w:rsid w:val="00406BFC"/>
    <w:rsid w:val="00411C22"/>
    <w:rsid w:val="0041515B"/>
    <w:rsid w:val="00415288"/>
    <w:rsid w:val="00415A4C"/>
    <w:rsid w:val="00415D71"/>
    <w:rsid w:val="0042160F"/>
    <w:rsid w:val="00430347"/>
    <w:rsid w:val="00434413"/>
    <w:rsid w:val="00436EF8"/>
    <w:rsid w:val="00440805"/>
    <w:rsid w:val="00440AEF"/>
    <w:rsid w:val="004423CB"/>
    <w:rsid w:val="00442527"/>
    <w:rsid w:val="00443EFC"/>
    <w:rsid w:val="004457A8"/>
    <w:rsid w:val="00445DD6"/>
    <w:rsid w:val="00446B06"/>
    <w:rsid w:val="004552C6"/>
    <w:rsid w:val="00456FC6"/>
    <w:rsid w:val="00457C0B"/>
    <w:rsid w:val="004608ED"/>
    <w:rsid w:val="00460AB2"/>
    <w:rsid w:val="00460D42"/>
    <w:rsid w:val="00461F76"/>
    <w:rsid w:val="00462316"/>
    <w:rsid w:val="00463C30"/>
    <w:rsid w:val="00465FA3"/>
    <w:rsid w:val="0046795E"/>
    <w:rsid w:val="00471647"/>
    <w:rsid w:val="00473E93"/>
    <w:rsid w:val="004749E1"/>
    <w:rsid w:val="004753E2"/>
    <w:rsid w:val="00477D5D"/>
    <w:rsid w:val="0048057F"/>
    <w:rsid w:val="0048181E"/>
    <w:rsid w:val="00483D5A"/>
    <w:rsid w:val="00484A4E"/>
    <w:rsid w:val="00485423"/>
    <w:rsid w:val="0048567F"/>
    <w:rsid w:val="00486634"/>
    <w:rsid w:val="00487C07"/>
    <w:rsid w:val="00490582"/>
    <w:rsid w:val="004925A8"/>
    <w:rsid w:val="00493885"/>
    <w:rsid w:val="00494D10"/>
    <w:rsid w:val="00497EBF"/>
    <w:rsid w:val="004A2260"/>
    <w:rsid w:val="004A39DF"/>
    <w:rsid w:val="004A4A32"/>
    <w:rsid w:val="004A562C"/>
    <w:rsid w:val="004A5722"/>
    <w:rsid w:val="004A632F"/>
    <w:rsid w:val="004A6616"/>
    <w:rsid w:val="004A770D"/>
    <w:rsid w:val="004B08B7"/>
    <w:rsid w:val="004B1F14"/>
    <w:rsid w:val="004B4366"/>
    <w:rsid w:val="004B4BE7"/>
    <w:rsid w:val="004B6B68"/>
    <w:rsid w:val="004B6CB3"/>
    <w:rsid w:val="004C175D"/>
    <w:rsid w:val="004C4AAB"/>
    <w:rsid w:val="004C6ECF"/>
    <w:rsid w:val="004D03A0"/>
    <w:rsid w:val="004D60B4"/>
    <w:rsid w:val="004E27EE"/>
    <w:rsid w:val="004E69F5"/>
    <w:rsid w:val="004E7A19"/>
    <w:rsid w:val="004F5644"/>
    <w:rsid w:val="004F6E44"/>
    <w:rsid w:val="005038E0"/>
    <w:rsid w:val="00506136"/>
    <w:rsid w:val="005070E7"/>
    <w:rsid w:val="0051692A"/>
    <w:rsid w:val="00521658"/>
    <w:rsid w:val="00521ED7"/>
    <w:rsid w:val="00522AEB"/>
    <w:rsid w:val="00523532"/>
    <w:rsid w:val="00523A8E"/>
    <w:rsid w:val="005254E7"/>
    <w:rsid w:val="00526C48"/>
    <w:rsid w:val="00532669"/>
    <w:rsid w:val="00532684"/>
    <w:rsid w:val="00533389"/>
    <w:rsid w:val="00536F30"/>
    <w:rsid w:val="005407CB"/>
    <w:rsid w:val="0054104B"/>
    <w:rsid w:val="00541E20"/>
    <w:rsid w:val="00542120"/>
    <w:rsid w:val="00542F2F"/>
    <w:rsid w:val="00545553"/>
    <w:rsid w:val="005463B3"/>
    <w:rsid w:val="00546C71"/>
    <w:rsid w:val="00552BC2"/>
    <w:rsid w:val="00555F93"/>
    <w:rsid w:val="00556C4D"/>
    <w:rsid w:val="00561781"/>
    <w:rsid w:val="00562D07"/>
    <w:rsid w:val="0056448D"/>
    <w:rsid w:val="0056554D"/>
    <w:rsid w:val="00566360"/>
    <w:rsid w:val="005664DC"/>
    <w:rsid w:val="00567716"/>
    <w:rsid w:val="00574941"/>
    <w:rsid w:val="00580E66"/>
    <w:rsid w:val="005855B2"/>
    <w:rsid w:val="00586BB6"/>
    <w:rsid w:val="00587A31"/>
    <w:rsid w:val="00591EDF"/>
    <w:rsid w:val="005A08E3"/>
    <w:rsid w:val="005A2DA2"/>
    <w:rsid w:val="005A690B"/>
    <w:rsid w:val="005A6F9C"/>
    <w:rsid w:val="005A76A9"/>
    <w:rsid w:val="005B2AA1"/>
    <w:rsid w:val="005B2B0C"/>
    <w:rsid w:val="005B42D0"/>
    <w:rsid w:val="005B596A"/>
    <w:rsid w:val="005B6148"/>
    <w:rsid w:val="005C0442"/>
    <w:rsid w:val="005C126D"/>
    <w:rsid w:val="005C6707"/>
    <w:rsid w:val="005C792D"/>
    <w:rsid w:val="005D5E19"/>
    <w:rsid w:val="005E1858"/>
    <w:rsid w:val="005E1FE6"/>
    <w:rsid w:val="005E23FA"/>
    <w:rsid w:val="005E2631"/>
    <w:rsid w:val="005E6B48"/>
    <w:rsid w:val="005F0551"/>
    <w:rsid w:val="005F08C0"/>
    <w:rsid w:val="005F095E"/>
    <w:rsid w:val="005F1CC5"/>
    <w:rsid w:val="005F40E0"/>
    <w:rsid w:val="005F6974"/>
    <w:rsid w:val="00602417"/>
    <w:rsid w:val="0060246B"/>
    <w:rsid w:val="00602987"/>
    <w:rsid w:val="00602BD9"/>
    <w:rsid w:val="00603963"/>
    <w:rsid w:val="006145F3"/>
    <w:rsid w:val="00615213"/>
    <w:rsid w:val="00615764"/>
    <w:rsid w:val="00615E3B"/>
    <w:rsid w:val="00616A20"/>
    <w:rsid w:val="00620796"/>
    <w:rsid w:val="00620FC2"/>
    <w:rsid w:val="006230EB"/>
    <w:rsid w:val="0062497F"/>
    <w:rsid w:val="00624CF1"/>
    <w:rsid w:val="00625804"/>
    <w:rsid w:val="006320FC"/>
    <w:rsid w:val="006327EA"/>
    <w:rsid w:val="00632B2A"/>
    <w:rsid w:val="0063346A"/>
    <w:rsid w:val="006447FF"/>
    <w:rsid w:val="00646C4A"/>
    <w:rsid w:val="0065192D"/>
    <w:rsid w:val="00651D7E"/>
    <w:rsid w:val="00652C76"/>
    <w:rsid w:val="00653AD3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54DF"/>
    <w:rsid w:val="00665D1D"/>
    <w:rsid w:val="0066671C"/>
    <w:rsid w:val="00666A07"/>
    <w:rsid w:val="0066743F"/>
    <w:rsid w:val="00670254"/>
    <w:rsid w:val="00670ED1"/>
    <w:rsid w:val="00673A7C"/>
    <w:rsid w:val="00676335"/>
    <w:rsid w:val="00677D02"/>
    <w:rsid w:val="0068371D"/>
    <w:rsid w:val="0068572B"/>
    <w:rsid w:val="006965FE"/>
    <w:rsid w:val="00696F4D"/>
    <w:rsid w:val="006A04ED"/>
    <w:rsid w:val="006A305D"/>
    <w:rsid w:val="006A3980"/>
    <w:rsid w:val="006A4194"/>
    <w:rsid w:val="006A47D6"/>
    <w:rsid w:val="006A4A1E"/>
    <w:rsid w:val="006A5E22"/>
    <w:rsid w:val="006B1F98"/>
    <w:rsid w:val="006B2C9C"/>
    <w:rsid w:val="006B4437"/>
    <w:rsid w:val="006B5788"/>
    <w:rsid w:val="006C0015"/>
    <w:rsid w:val="006C1C76"/>
    <w:rsid w:val="006C453B"/>
    <w:rsid w:val="006C66BB"/>
    <w:rsid w:val="006C6932"/>
    <w:rsid w:val="006D3765"/>
    <w:rsid w:val="006D44B6"/>
    <w:rsid w:val="006D4BEB"/>
    <w:rsid w:val="006D516A"/>
    <w:rsid w:val="006D60E2"/>
    <w:rsid w:val="006D60F6"/>
    <w:rsid w:val="006E03A4"/>
    <w:rsid w:val="006E2D64"/>
    <w:rsid w:val="006E5196"/>
    <w:rsid w:val="006E7A02"/>
    <w:rsid w:val="006F2515"/>
    <w:rsid w:val="006F2E19"/>
    <w:rsid w:val="006F3F3B"/>
    <w:rsid w:val="006F5964"/>
    <w:rsid w:val="006F61E6"/>
    <w:rsid w:val="006F6E49"/>
    <w:rsid w:val="00700B9F"/>
    <w:rsid w:val="0070141E"/>
    <w:rsid w:val="0070728C"/>
    <w:rsid w:val="00711387"/>
    <w:rsid w:val="00711AF4"/>
    <w:rsid w:val="00715E66"/>
    <w:rsid w:val="00717426"/>
    <w:rsid w:val="00720C71"/>
    <w:rsid w:val="00723C5E"/>
    <w:rsid w:val="00724328"/>
    <w:rsid w:val="0073091E"/>
    <w:rsid w:val="0073634B"/>
    <w:rsid w:val="0073654A"/>
    <w:rsid w:val="007368DD"/>
    <w:rsid w:val="007369F8"/>
    <w:rsid w:val="00741252"/>
    <w:rsid w:val="007512A4"/>
    <w:rsid w:val="00752514"/>
    <w:rsid w:val="007536C3"/>
    <w:rsid w:val="007563AE"/>
    <w:rsid w:val="00756483"/>
    <w:rsid w:val="00756DAF"/>
    <w:rsid w:val="0075700C"/>
    <w:rsid w:val="00760A35"/>
    <w:rsid w:val="007643AC"/>
    <w:rsid w:val="007646E1"/>
    <w:rsid w:val="0077059D"/>
    <w:rsid w:val="00780CE4"/>
    <w:rsid w:val="00782818"/>
    <w:rsid w:val="00783C66"/>
    <w:rsid w:val="007842F0"/>
    <w:rsid w:val="00784845"/>
    <w:rsid w:val="007859F3"/>
    <w:rsid w:val="007869D6"/>
    <w:rsid w:val="00787459"/>
    <w:rsid w:val="007931CF"/>
    <w:rsid w:val="007940E8"/>
    <w:rsid w:val="00796D25"/>
    <w:rsid w:val="007A1287"/>
    <w:rsid w:val="007A50FE"/>
    <w:rsid w:val="007B3BC5"/>
    <w:rsid w:val="007B70D1"/>
    <w:rsid w:val="007B7D22"/>
    <w:rsid w:val="007C12E9"/>
    <w:rsid w:val="007C2911"/>
    <w:rsid w:val="007C397D"/>
    <w:rsid w:val="007C49AA"/>
    <w:rsid w:val="007C4C0D"/>
    <w:rsid w:val="007C544D"/>
    <w:rsid w:val="007C6106"/>
    <w:rsid w:val="007D1727"/>
    <w:rsid w:val="007D2869"/>
    <w:rsid w:val="007D29ED"/>
    <w:rsid w:val="007D3BD8"/>
    <w:rsid w:val="007D4B16"/>
    <w:rsid w:val="007D58B4"/>
    <w:rsid w:val="007D76B4"/>
    <w:rsid w:val="007E03C4"/>
    <w:rsid w:val="007E3149"/>
    <w:rsid w:val="007E76BC"/>
    <w:rsid w:val="007F17D7"/>
    <w:rsid w:val="007F1F1D"/>
    <w:rsid w:val="007F27C6"/>
    <w:rsid w:val="007F2A07"/>
    <w:rsid w:val="007F3371"/>
    <w:rsid w:val="007F5B6A"/>
    <w:rsid w:val="007F7835"/>
    <w:rsid w:val="008038F9"/>
    <w:rsid w:val="00804035"/>
    <w:rsid w:val="008139D4"/>
    <w:rsid w:val="008154CF"/>
    <w:rsid w:val="00817343"/>
    <w:rsid w:val="0082001D"/>
    <w:rsid w:val="0082151F"/>
    <w:rsid w:val="00822A05"/>
    <w:rsid w:val="0082480E"/>
    <w:rsid w:val="0082612C"/>
    <w:rsid w:val="008310E0"/>
    <w:rsid w:val="00832467"/>
    <w:rsid w:val="00834078"/>
    <w:rsid w:val="00841556"/>
    <w:rsid w:val="00850750"/>
    <w:rsid w:val="00854F9B"/>
    <w:rsid w:val="00863565"/>
    <w:rsid w:val="00863CFE"/>
    <w:rsid w:val="00863EA4"/>
    <w:rsid w:val="0086446F"/>
    <w:rsid w:val="00864D51"/>
    <w:rsid w:val="00874903"/>
    <w:rsid w:val="008808C7"/>
    <w:rsid w:val="008813AA"/>
    <w:rsid w:val="0088585A"/>
    <w:rsid w:val="00886FDA"/>
    <w:rsid w:val="0089353A"/>
    <w:rsid w:val="00894CFD"/>
    <w:rsid w:val="0089785F"/>
    <w:rsid w:val="008A187C"/>
    <w:rsid w:val="008A19F3"/>
    <w:rsid w:val="008A4F74"/>
    <w:rsid w:val="008A56DA"/>
    <w:rsid w:val="008A5CD1"/>
    <w:rsid w:val="008A6DB4"/>
    <w:rsid w:val="008A76F6"/>
    <w:rsid w:val="008B4A6A"/>
    <w:rsid w:val="008B7B88"/>
    <w:rsid w:val="008C1DF4"/>
    <w:rsid w:val="008C4F42"/>
    <w:rsid w:val="008C5202"/>
    <w:rsid w:val="008C56F7"/>
    <w:rsid w:val="008C6E65"/>
    <w:rsid w:val="008C76E8"/>
    <w:rsid w:val="008D4552"/>
    <w:rsid w:val="008D4920"/>
    <w:rsid w:val="008D68D9"/>
    <w:rsid w:val="008D6B7E"/>
    <w:rsid w:val="008D70BB"/>
    <w:rsid w:val="008E1DCB"/>
    <w:rsid w:val="008E4B3B"/>
    <w:rsid w:val="008E5490"/>
    <w:rsid w:val="008F4803"/>
    <w:rsid w:val="008F5C44"/>
    <w:rsid w:val="008F67AC"/>
    <w:rsid w:val="00901DC4"/>
    <w:rsid w:val="00906897"/>
    <w:rsid w:val="00906ED9"/>
    <w:rsid w:val="00914D8F"/>
    <w:rsid w:val="00916461"/>
    <w:rsid w:val="009205E5"/>
    <w:rsid w:val="00921781"/>
    <w:rsid w:val="009218F4"/>
    <w:rsid w:val="00922D33"/>
    <w:rsid w:val="0092529F"/>
    <w:rsid w:val="00926FBC"/>
    <w:rsid w:val="009365C0"/>
    <w:rsid w:val="00936EE7"/>
    <w:rsid w:val="009471C5"/>
    <w:rsid w:val="00952897"/>
    <w:rsid w:val="00956A48"/>
    <w:rsid w:val="009618FD"/>
    <w:rsid w:val="00961C52"/>
    <w:rsid w:val="00962A78"/>
    <w:rsid w:val="00962BBA"/>
    <w:rsid w:val="00963D86"/>
    <w:rsid w:val="00964537"/>
    <w:rsid w:val="00964C96"/>
    <w:rsid w:val="00970B5A"/>
    <w:rsid w:val="00974F14"/>
    <w:rsid w:val="0097691B"/>
    <w:rsid w:val="009801B4"/>
    <w:rsid w:val="00991FCB"/>
    <w:rsid w:val="00992591"/>
    <w:rsid w:val="00993B4A"/>
    <w:rsid w:val="0099453A"/>
    <w:rsid w:val="009A269E"/>
    <w:rsid w:val="009A6F99"/>
    <w:rsid w:val="009B56BD"/>
    <w:rsid w:val="009B6AFF"/>
    <w:rsid w:val="009B6C8A"/>
    <w:rsid w:val="009B6F35"/>
    <w:rsid w:val="009C10CA"/>
    <w:rsid w:val="009C6C3D"/>
    <w:rsid w:val="009D0BC8"/>
    <w:rsid w:val="009D21F8"/>
    <w:rsid w:val="009D3239"/>
    <w:rsid w:val="009D504C"/>
    <w:rsid w:val="009D5BB8"/>
    <w:rsid w:val="009D7834"/>
    <w:rsid w:val="009D7919"/>
    <w:rsid w:val="009E1E35"/>
    <w:rsid w:val="009E37E6"/>
    <w:rsid w:val="009E3C4C"/>
    <w:rsid w:val="009E6190"/>
    <w:rsid w:val="009E6D1A"/>
    <w:rsid w:val="009F0DB4"/>
    <w:rsid w:val="009F1CA2"/>
    <w:rsid w:val="009F37EA"/>
    <w:rsid w:val="009F5B54"/>
    <w:rsid w:val="009F6B9B"/>
    <w:rsid w:val="009F7EE0"/>
    <w:rsid w:val="00A020DA"/>
    <w:rsid w:val="00A04085"/>
    <w:rsid w:val="00A0487F"/>
    <w:rsid w:val="00A11454"/>
    <w:rsid w:val="00A21122"/>
    <w:rsid w:val="00A218CD"/>
    <w:rsid w:val="00A2318D"/>
    <w:rsid w:val="00A26D0D"/>
    <w:rsid w:val="00A279EB"/>
    <w:rsid w:val="00A30582"/>
    <w:rsid w:val="00A33D89"/>
    <w:rsid w:val="00A37D5F"/>
    <w:rsid w:val="00A41F5A"/>
    <w:rsid w:val="00A42A5F"/>
    <w:rsid w:val="00A44D43"/>
    <w:rsid w:val="00A45A4D"/>
    <w:rsid w:val="00A45CB0"/>
    <w:rsid w:val="00A47089"/>
    <w:rsid w:val="00A470EF"/>
    <w:rsid w:val="00A4723B"/>
    <w:rsid w:val="00A5171B"/>
    <w:rsid w:val="00A53F9B"/>
    <w:rsid w:val="00A541C2"/>
    <w:rsid w:val="00A55520"/>
    <w:rsid w:val="00A55A47"/>
    <w:rsid w:val="00A56A8D"/>
    <w:rsid w:val="00A56E88"/>
    <w:rsid w:val="00A576B3"/>
    <w:rsid w:val="00A62363"/>
    <w:rsid w:val="00A632F6"/>
    <w:rsid w:val="00A711F2"/>
    <w:rsid w:val="00A72FD5"/>
    <w:rsid w:val="00A74A3C"/>
    <w:rsid w:val="00A74E8D"/>
    <w:rsid w:val="00A757BF"/>
    <w:rsid w:val="00A77AD5"/>
    <w:rsid w:val="00A80154"/>
    <w:rsid w:val="00A80D16"/>
    <w:rsid w:val="00A836EA"/>
    <w:rsid w:val="00A8661B"/>
    <w:rsid w:val="00A86BDC"/>
    <w:rsid w:val="00A86C8C"/>
    <w:rsid w:val="00A94208"/>
    <w:rsid w:val="00A95B8C"/>
    <w:rsid w:val="00A95F83"/>
    <w:rsid w:val="00A96F8A"/>
    <w:rsid w:val="00AA02B3"/>
    <w:rsid w:val="00AA13E7"/>
    <w:rsid w:val="00AA18B1"/>
    <w:rsid w:val="00AA61D2"/>
    <w:rsid w:val="00AA6B80"/>
    <w:rsid w:val="00AB1A67"/>
    <w:rsid w:val="00AB1E40"/>
    <w:rsid w:val="00AB2207"/>
    <w:rsid w:val="00AC1326"/>
    <w:rsid w:val="00AC2D2B"/>
    <w:rsid w:val="00AC32EC"/>
    <w:rsid w:val="00AC7254"/>
    <w:rsid w:val="00AC7BC1"/>
    <w:rsid w:val="00AD12F8"/>
    <w:rsid w:val="00AD3086"/>
    <w:rsid w:val="00AD48A8"/>
    <w:rsid w:val="00AD52F2"/>
    <w:rsid w:val="00AD6CDC"/>
    <w:rsid w:val="00AD7555"/>
    <w:rsid w:val="00AE3C44"/>
    <w:rsid w:val="00AF0121"/>
    <w:rsid w:val="00AF1740"/>
    <w:rsid w:val="00AF6184"/>
    <w:rsid w:val="00B042CF"/>
    <w:rsid w:val="00B04795"/>
    <w:rsid w:val="00B04881"/>
    <w:rsid w:val="00B113F0"/>
    <w:rsid w:val="00B130A7"/>
    <w:rsid w:val="00B130A8"/>
    <w:rsid w:val="00B14148"/>
    <w:rsid w:val="00B2281A"/>
    <w:rsid w:val="00B22FD6"/>
    <w:rsid w:val="00B25C8A"/>
    <w:rsid w:val="00B30299"/>
    <w:rsid w:val="00B41354"/>
    <w:rsid w:val="00B418E5"/>
    <w:rsid w:val="00B42312"/>
    <w:rsid w:val="00B42863"/>
    <w:rsid w:val="00B42F9B"/>
    <w:rsid w:val="00B44436"/>
    <w:rsid w:val="00B449E7"/>
    <w:rsid w:val="00B50A3D"/>
    <w:rsid w:val="00B565C8"/>
    <w:rsid w:val="00B63F92"/>
    <w:rsid w:val="00B66123"/>
    <w:rsid w:val="00B66FDE"/>
    <w:rsid w:val="00B673D9"/>
    <w:rsid w:val="00B70A6B"/>
    <w:rsid w:val="00B747B3"/>
    <w:rsid w:val="00B75CCC"/>
    <w:rsid w:val="00B81F4F"/>
    <w:rsid w:val="00B835AC"/>
    <w:rsid w:val="00B84F0A"/>
    <w:rsid w:val="00B85940"/>
    <w:rsid w:val="00B90C0A"/>
    <w:rsid w:val="00B93423"/>
    <w:rsid w:val="00BA0151"/>
    <w:rsid w:val="00BA033D"/>
    <w:rsid w:val="00BA054D"/>
    <w:rsid w:val="00BA072E"/>
    <w:rsid w:val="00BA22AC"/>
    <w:rsid w:val="00BA2C63"/>
    <w:rsid w:val="00BA2CEC"/>
    <w:rsid w:val="00BA539D"/>
    <w:rsid w:val="00BA56D6"/>
    <w:rsid w:val="00BA5B42"/>
    <w:rsid w:val="00BB1EB7"/>
    <w:rsid w:val="00BB303C"/>
    <w:rsid w:val="00BB4205"/>
    <w:rsid w:val="00BC06D2"/>
    <w:rsid w:val="00BC3037"/>
    <w:rsid w:val="00BC34D1"/>
    <w:rsid w:val="00BC3EBE"/>
    <w:rsid w:val="00BC631A"/>
    <w:rsid w:val="00BC64FC"/>
    <w:rsid w:val="00BD36AA"/>
    <w:rsid w:val="00BD5A78"/>
    <w:rsid w:val="00BD61F1"/>
    <w:rsid w:val="00BE5F49"/>
    <w:rsid w:val="00BF0BEB"/>
    <w:rsid w:val="00BF1817"/>
    <w:rsid w:val="00BF272E"/>
    <w:rsid w:val="00BF33F3"/>
    <w:rsid w:val="00C005C3"/>
    <w:rsid w:val="00C030CB"/>
    <w:rsid w:val="00C0315B"/>
    <w:rsid w:val="00C054F4"/>
    <w:rsid w:val="00C060BE"/>
    <w:rsid w:val="00C114D8"/>
    <w:rsid w:val="00C1652E"/>
    <w:rsid w:val="00C200F3"/>
    <w:rsid w:val="00C21C36"/>
    <w:rsid w:val="00C224CB"/>
    <w:rsid w:val="00C25790"/>
    <w:rsid w:val="00C35108"/>
    <w:rsid w:val="00C35D50"/>
    <w:rsid w:val="00C3643E"/>
    <w:rsid w:val="00C378EF"/>
    <w:rsid w:val="00C45ADB"/>
    <w:rsid w:val="00C45B53"/>
    <w:rsid w:val="00C51D67"/>
    <w:rsid w:val="00C523A2"/>
    <w:rsid w:val="00C560FD"/>
    <w:rsid w:val="00C56B9C"/>
    <w:rsid w:val="00C56F13"/>
    <w:rsid w:val="00C6087A"/>
    <w:rsid w:val="00C71538"/>
    <w:rsid w:val="00C71945"/>
    <w:rsid w:val="00C71973"/>
    <w:rsid w:val="00C74155"/>
    <w:rsid w:val="00C77E61"/>
    <w:rsid w:val="00C80A5C"/>
    <w:rsid w:val="00C85359"/>
    <w:rsid w:val="00C90D90"/>
    <w:rsid w:val="00C9326C"/>
    <w:rsid w:val="00C936EA"/>
    <w:rsid w:val="00C94008"/>
    <w:rsid w:val="00C94B95"/>
    <w:rsid w:val="00C96200"/>
    <w:rsid w:val="00C97C32"/>
    <w:rsid w:val="00CA284B"/>
    <w:rsid w:val="00CA4A8A"/>
    <w:rsid w:val="00CA7FCE"/>
    <w:rsid w:val="00CB169F"/>
    <w:rsid w:val="00CB19AB"/>
    <w:rsid w:val="00CB2D4F"/>
    <w:rsid w:val="00CB736A"/>
    <w:rsid w:val="00CC0679"/>
    <w:rsid w:val="00CC11F8"/>
    <w:rsid w:val="00CC2BF8"/>
    <w:rsid w:val="00CC2F42"/>
    <w:rsid w:val="00CC5623"/>
    <w:rsid w:val="00CC5814"/>
    <w:rsid w:val="00CC63BD"/>
    <w:rsid w:val="00CC650B"/>
    <w:rsid w:val="00CC740E"/>
    <w:rsid w:val="00CD2C41"/>
    <w:rsid w:val="00CE135F"/>
    <w:rsid w:val="00CE2E54"/>
    <w:rsid w:val="00CE7AFC"/>
    <w:rsid w:val="00CF2858"/>
    <w:rsid w:val="00CF2B79"/>
    <w:rsid w:val="00CF6AD9"/>
    <w:rsid w:val="00CF705C"/>
    <w:rsid w:val="00CF7CEB"/>
    <w:rsid w:val="00D06913"/>
    <w:rsid w:val="00D06BAB"/>
    <w:rsid w:val="00D1079B"/>
    <w:rsid w:val="00D112F9"/>
    <w:rsid w:val="00D13F94"/>
    <w:rsid w:val="00D1491A"/>
    <w:rsid w:val="00D156D1"/>
    <w:rsid w:val="00D21944"/>
    <w:rsid w:val="00D21C79"/>
    <w:rsid w:val="00D22755"/>
    <w:rsid w:val="00D250B0"/>
    <w:rsid w:val="00D30BBB"/>
    <w:rsid w:val="00D333D7"/>
    <w:rsid w:val="00D34895"/>
    <w:rsid w:val="00D454F1"/>
    <w:rsid w:val="00D56CF7"/>
    <w:rsid w:val="00D6038B"/>
    <w:rsid w:val="00D62046"/>
    <w:rsid w:val="00D64660"/>
    <w:rsid w:val="00D65088"/>
    <w:rsid w:val="00D72691"/>
    <w:rsid w:val="00D72AF4"/>
    <w:rsid w:val="00D74415"/>
    <w:rsid w:val="00D75E90"/>
    <w:rsid w:val="00D815F6"/>
    <w:rsid w:val="00D8187C"/>
    <w:rsid w:val="00D8375A"/>
    <w:rsid w:val="00D868A4"/>
    <w:rsid w:val="00D91829"/>
    <w:rsid w:val="00D93EDF"/>
    <w:rsid w:val="00D9410F"/>
    <w:rsid w:val="00D95FEA"/>
    <w:rsid w:val="00D9713F"/>
    <w:rsid w:val="00D974A4"/>
    <w:rsid w:val="00DA03BA"/>
    <w:rsid w:val="00DA3954"/>
    <w:rsid w:val="00DA4882"/>
    <w:rsid w:val="00DA4C4A"/>
    <w:rsid w:val="00DA5A83"/>
    <w:rsid w:val="00DA5BFA"/>
    <w:rsid w:val="00DA5D94"/>
    <w:rsid w:val="00DB02C2"/>
    <w:rsid w:val="00DB76B7"/>
    <w:rsid w:val="00DC244D"/>
    <w:rsid w:val="00DD34CD"/>
    <w:rsid w:val="00DD5BFC"/>
    <w:rsid w:val="00DD688B"/>
    <w:rsid w:val="00DE2935"/>
    <w:rsid w:val="00DE361C"/>
    <w:rsid w:val="00DE457C"/>
    <w:rsid w:val="00DE6E23"/>
    <w:rsid w:val="00DE77A1"/>
    <w:rsid w:val="00DE783F"/>
    <w:rsid w:val="00DF25CF"/>
    <w:rsid w:val="00DF3A7C"/>
    <w:rsid w:val="00DF65C4"/>
    <w:rsid w:val="00DF7E2A"/>
    <w:rsid w:val="00E00389"/>
    <w:rsid w:val="00E01885"/>
    <w:rsid w:val="00E03FCC"/>
    <w:rsid w:val="00E0470B"/>
    <w:rsid w:val="00E15A92"/>
    <w:rsid w:val="00E175A7"/>
    <w:rsid w:val="00E220AF"/>
    <w:rsid w:val="00E25E3B"/>
    <w:rsid w:val="00E27E3F"/>
    <w:rsid w:val="00E304B8"/>
    <w:rsid w:val="00E44A62"/>
    <w:rsid w:val="00E44DE9"/>
    <w:rsid w:val="00E454CA"/>
    <w:rsid w:val="00E51665"/>
    <w:rsid w:val="00E54E89"/>
    <w:rsid w:val="00E620D9"/>
    <w:rsid w:val="00E66599"/>
    <w:rsid w:val="00E706C7"/>
    <w:rsid w:val="00E77784"/>
    <w:rsid w:val="00E8327E"/>
    <w:rsid w:val="00E86A57"/>
    <w:rsid w:val="00EA47BF"/>
    <w:rsid w:val="00EA5762"/>
    <w:rsid w:val="00EB0703"/>
    <w:rsid w:val="00EB62C3"/>
    <w:rsid w:val="00EC485E"/>
    <w:rsid w:val="00EC635C"/>
    <w:rsid w:val="00ED03C1"/>
    <w:rsid w:val="00ED3CA9"/>
    <w:rsid w:val="00EE5E59"/>
    <w:rsid w:val="00EF20A6"/>
    <w:rsid w:val="00EF558E"/>
    <w:rsid w:val="00F07C8A"/>
    <w:rsid w:val="00F13C80"/>
    <w:rsid w:val="00F14683"/>
    <w:rsid w:val="00F31367"/>
    <w:rsid w:val="00F32056"/>
    <w:rsid w:val="00F4377B"/>
    <w:rsid w:val="00F45906"/>
    <w:rsid w:val="00F532D0"/>
    <w:rsid w:val="00F6157D"/>
    <w:rsid w:val="00F63184"/>
    <w:rsid w:val="00F63326"/>
    <w:rsid w:val="00F639F7"/>
    <w:rsid w:val="00F64C7F"/>
    <w:rsid w:val="00F659A5"/>
    <w:rsid w:val="00F66F73"/>
    <w:rsid w:val="00F67B1F"/>
    <w:rsid w:val="00F717B6"/>
    <w:rsid w:val="00F854CE"/>
    <w:rsid w:val="00F91F46"/>
    <w:rsid w:val="00F937B3"/>
    <w:rsid w:val="00F94489"/>
    <w:rsid w:val="00F94A6A"/>
    <w:rsid w:val="00F9609E"/>
    <w:rsid w:val="00FA6F09"/>
    <w:rsid w:val="00FA7794"/>
    <w:rsid w:val="00FB01A6"/>
    <w:rsid w:val="00FB10B9"/>
    <w:rsid w:val="00FB1F39"/>
    <w:rsid w:val="00FB50F4"/>
    <w:rsid w:val="00FB6E15"/>
    <w:rsid w:val="00FC17BC"/>
    <w:rsid w:val="00FC377C"/>
    <w:rsid w:val="00FC491A"/>
    <w:rsid w:val="00FD0016"/>
    <w:rsid w:val="00FD0D15"/>
    <w:rsid w:val="00FD0E3F"/>
    <w:rsid w:val="00FE4D2C"/>
    <w:rsid w:val="00FE5022"/>
    <w:rsid w:val="00FE53E1"/>
    <w:rsid w:val="00FE5AC3"/>
    <w:rsid w:val="00FE666C"/>
    <w:rsid w:val="00FF19B1"/>
    <w:rsid w:val="00FF3794"/>
    <w:rsid w:val="00FF3A55"/>
    <w:rsid w:val="00FF3ED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4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6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7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70ED1"/>
    <w:pPr>
      <w:numPr>
        <w:ilvl w:val="1"/>
        <w:numId w:val="18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customStyle="1" w:styleId="4DTabulkaNadpis">
    <w:name w:val="4D Tabulka (Nadpis)"/>
    <w:basedOn w:val="Normln"/>
    <w:rsid w:val="00EB0703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paragraph" w:styleId="Podtitul">
    <w:name w:val="Subtitle"/>
    <w:basedOn w:val="4DNormln"/>
    <w:next w:val="Normln"/>
    <w:link w:val="PodtitulChar"/>
    <w:uiPriority w:val="11"/>
    <w:qFormat/>
    <w:rsid w:val="00EB0703"/>
    <w:pPr>
      <w:spacing w:before="120" w:after="120" w:line="276" w:lineRule="auto"/>
      <w:jc w:val="both"/>
    </w:pPr>
    <w:rPr>
      <w:rFonts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EB0703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1145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145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4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6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7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70ED1"/>
    <w:pPr>
      <w:numPr>
        <w:ilvl w:val="1"/>
        <w:numId w:val="18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customStyle="1" w:styleId="4DTabulkaNadpis">
    <w:name w:val="4D Tabulka (Nadpis)"/>
    <w:basedOn w:val="Normln"/>
    <w:rsid w:val="00EB0703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paragraph" w:styleId="Podtitul">
    <w:name w:val="Subtitle"/>
    <w:basedOn w:val="4DNormln"/>
    <w:next w:val="Normln"/>
    <w:link w:val="PodtitulChar"/>
    <w:uiPriority w:val="11"/>
    <w:qFormat/>
    <w:rsid w:val="00EB0703"/>
    <w:pPr>
      <w:spacing w:before="120" w:after="120" w:line="276" w:lineRule="auto"/>
      <w:jc w:val="both"/>
    </w:pPr>
    <w:rPr>
      <w:rFonts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EB0703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1145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14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emin.cz/profil/ministerstvo-zemedelstv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5036-1DFE-42C6-93C6-5631070A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6254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2017-01-05T10:43:00Z</dcterms:created>
  <dcterms:modified xsi:type="dcterms:W3CDTF">2017-01-05T10:43:00Z</dcterms:modified>
</cp:coreProperties>
</file>