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AB" w:rsidRDefault="00A32BB2">
      <w:pPr>
        <w:spacing w:line="14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6E2E4D" id="Shape 1" o:spid="_x0000_s1026" style="position:absolute;margin-left:0;margin-top:0;width:842pt;height:59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" fillcolor="#fefefe" stroked="f">
                <w10:wrap anchorx="page" anchory="page"/>
              </v:rect>
            </w:pict>
          </mc:Fallback>
        </mc:AlternateContent>
      </w:r>
    </w:p>
    <w:p w:rsidR="004D2AAB" w:rsidRDefault="00A32BB2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8462010</wp:posOffset>
                </wp:positionH>
                <wp:positionV relativeFrom="paragraph">
                  <wp:posOffset>63500</wp:posOffset>
                </wp:positionV>
                <wp:extent cx="975360" cy="27114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71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2AAB" w:rsidRDefault="00A32BB2">
                            <w:pPr>
                              <w:pStyle w:val="Zkladntext50"/>
                              <w:shd w:val="clear" w:color="auto" w:fill="auto"/>
                            </w:pPr>
                            <w:r>
                              <w:t>schbi..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666.3pt;margin-top:5pt;width:76.8pt;height:21.3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" filled="f" stroked="f">
                <v:textbox style="mso-fit-shape-to-text:t" inset="0,0,0,0">
                  <w:txbxContent>
                    <w:p w:rsidR="004D2AAB" w:rsidRDefault="00A32BB2">
                      <w:pPr>
                        <w:pStyle w:val="Zkladntext50"/>
                        <w:shd w:val="clear" w:color="auto" w:fill="auto"/>
                      </w:pPr>
                      <w:r>
                        <w:t>schbi..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0"/>
      <w:r>
        <w:rPr>
          <w:b w:val="0"/>
          <w:bCs w:val="0"/>
          <w:smallCaps/>
        </w:rPr>
        <w:t>DEk.</w:t>
      </w:r>
      <w:r>
        <w:t xml:space="preserve"> JFEKČNÍ ŘÁD - Domovy soc.služeb Kadaň .^Jlašťov</w:t>
      </w:r>
      <w:bookmarkEnd w:id="1"/>
    </w:p>
    <w:p w:rsidR="004D2AAB" w:rsidRDefault="00A32BB2">
      <w:pPr>
        <w:spacing w:line="14" w:lineRule="exact"/>
      </w:pPr>
      <w:r>
        <w:rPr>
          <w:rFonts w:ascii="Arial" w:eastAsia="Arial" w:hAnsi="Arial" w:cs="Arial"/>
          <w:b/>
          <w:bCs/>
          <w:noProof/>
          <w:color w:val="0E75C5"/>
          <w:sz w:val="20"/>
          <w:szCs w:val="20"/>
          <w:lang w:bidi="ar-SA"/>
        </w:rPr>
        <mc:AlternateContent>
          <mc:Choice Requires="wps">
            <w:drawing>
              <wp:anchor distT="3810" distB="0" distL="114300" distR="4454525" simplePos="0" relativeHeight="125829380" behindDoc="0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12700</wp:posOffset>
                </wp:positionV>
                <wp:extent cx="2340610" cy="1708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2AAB" w:rsidRDefault="00A32BB2">
                            <w:pPr>
                              <w:pStyle w:val="Zkladntext40"/>
                              <w:shd w:val="clear" w:color="auto" w:fill="auto"/>
                              <w:spacing w:line="300" w:lineRule="auto"/>
                              <w:jc w:val="center"/>
                            </w:pPr>
                            <w:r>
                              <w:t>epidemiologicky závažná situace, cílené potlačeni TBC, spór, vysoká organická zátěž;</w:t>
                            </w:r>
                            <w:r>
                              <w:br/>
                              <w:t>závěrečná (terminálnl) dezinfekce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92pt;margin-top:1pt;width:184.3pt;height:13.45pt;z-index:125829380;visibility:visible;mso-wrap-style:square;mso-wrap-distance-left:9pt;mso-wrap-distance-top:.3pt;mso-wrap-distance-right:350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" filled="f" stroked="f">
                <v:textbox inset="0,0,0,0">
                  <w:txbxContent>
                    <w:p w:rsidR="004D2AAB" w:rsidRDefault="00A32BB2">
                      <w:pPr>
                        <w:pStyle w:val="Zkladntext40"/>
                        <w:shd w:val="clear" w:color="auto" w:fill="auto"/>
                        <w:spacing w:line="300" w:lineRule="auto"/>
                        <w:jc w:val="center"/>
                      </w:pPr>
                      <w:r>
                        <w:t>epidemiologicky závažná situace, cílené potlačeni TBC, spór, vysoká organická zátěž;</w:t>
                      </w:r>
                      <w:r>
                        <w:br/>
                        <w:t>závěrečná (terminálnl) dezinfekce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E75C5"/>
          <w:sz w:val="20"/>
          <w:szCs w:val="20"/>
          <w:lang w:bidi="ar-SA"/>
        </w:rPr>
        <mc:AlternateContent>
          <mc:Choice Requires="wps">
            <w:drawing>
              <wp:anchor distT="49530" distB="27940" distL="2948940" distR="2674620" simplePos="0" relativeHeight="125829382" behindDoc="0" locked="0" layoutInCell="1" allowOverlap="1">
                <wp:simplePos x="0" y="0"/>
                <wp:positionH relativeFrom="page">
                  <wp:posOffset>4003040</wp:posOffset>
                </wp:positionH>
                <wp:positionV relativeFrom="paragraph">
                  <wp:posOffset>58420</wp:posOffset>
                </wp:positionV>
                <wp:extent cx="1286510" cy="8826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2AAB" w:rsidRDefault="00A32BB2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</w:pPr>
                            <w:r>
                              <w:t>plochy a povrchy otřít dezinfekčním roztokem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8" type="#_x0000_t202" style="position:absolute;margin-left:315.2pt;margin-top:4.6pt;width:101.3pt;height:6.95pt;z-index:125829382;visibility:visible;mso-wrap-style:square;mso-wrap-distance-left:232.2pt;mso-wrap-distance-top:3.9pt;mso-wrap-distance-right:210.6pt;mso-wrap-distance-bottom:2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" filled="f" stroked="f">
                <v:textbox inset="0,0,0,0">
                  <w:txbxContent>
                    <w:p w:rsidR="004D2AAB" w:rsidRDefault="00A32BB2">
                      <w:pPr>
                        <w:pStyle w:val="Zkladntext40"/>
                        <w:shd w:val="clear" w:color="auto" w:fill="auto"/>
                        <w:spacing w:line="240" w:lineRule="auto"/>
                      </w:pPr>
                      <w:r>
                        <w:t>plochy a povrchy otřít dezinfekčním roztokem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0E75C5"/>
          <w:sz w:val="20"/>
          <w:szCs w:val="20"/>
          <w:lang w:bidi="ar-SA"/>
        </w:rPr>
        <mc:AlternateContent>
          <mc:Choice Requires="wps">
            <w:drawing>
              <wp:anchor distT="52705" distB="21590" distL="6405245" distR="114300" simplePos="0" relativeHeight="125829384" behindDoc="0" locked="0" layoutInCell="1" allowOverlap="1">
                <wp:simplePos x="0" y="0"/>
                <wp:positionH relativeFrom="page">
                  <wp:posOffset>7459345</wp:posOffset>
                </wp:positionH>
                <wp:positionV relativeFrom="paragraph">
                  <wp:posOffset>61595</wp:posOffset>
                </wp:positionV>
                <wp:extent cx="389890" cy="9144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2AAB" w:rsidRDefault="00A32BB2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</w:pPr>
                            <w:r>
                              <w:t>ABCTM(V)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9" type="#_x0000_t202" style="position:absolute;margin-left:587.35pt;margin-top:4.85pt;width:30.7pt;height:7.2pt;z-index:125829384;visibility:visible;mso-wrap-style:square;mso-wrap-distance-left:504.35pt;mso-wrap-distance-top:4.15pt;mso-wrap-distance-right:9pt;mso-wrap-distance-bottom: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" filled="f" stroked="f">
                <v:textbox inset="0,0,0,0">
                  <w:txbxContent>
                    <w:p w:rsidR="004D2AAB" w:rsidRDefault="00A32BB2">
                      <w:pPr>
                        <w:pStyle w:val="Zkladntext40"/>
                        <w:shd w:val="clear" w:color="auto" w:fill="auto"/>
                        <w:spacing w:line="240" w:lineRule="auto"/>
                      </w:pPr>
                      <w:r>
                        <w:t>ABCTM(V)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947"/>
        <w:gridCol w:w="2141"/>
        <w:gridCol w:w="1358"/>
        <w:gridCol w:w="931"/>
        <w:gridCol w:w="782"/>
        <w:gridCol w:w="994"/>
        <w:gridCol w:w="1718"/>
        <w:gridCol w:w="1579"/>
      </w:tblGrid>
      <w:tr w:rsidR="004D2AA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419" w:type="dxa"/>
            <w:shd w:val="clear" w:color="auto" w:fill="0384DA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BFE3FB"/>
                <w:sz w:val="8"/>
                <w:szCs w:val="8"/>
              </w:rPr>
              <w:t>Oblast</w:t>
            </w:r>
            <w:r>
              <w:rPr>
                <w:rFonts w:ascii="Arial" w:eastAsia="Arial" w:hAnsi="Arial" w:cs="Arial"/>
                <w:color w:val="BFE3FB"/>
                <w:sz w:val="8"/>
                <w:szCs w:val="8"/>
              </w:rPr>
              <w:t xml:space="preserve"> použiti</w:t>
            </w:r>
          </w:p>
        </w:tc>
        <w:tc>
          <w:tcPr>
            <w:tcW w:w="2947" w:type="dxa"/>
            <w:shd w:val="clear" w:color="auto" w:fill="0384DA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BFE3FB"/>
                <w:sz w:val="8"/>
                <w:szCs w:val="8"/>
              </w:rPr>
              <w:t>Indikace</w:t>
            </w:r>
          </w:p>
        </w:tc>
        <w:tc>
          <w:tcPr>
            <w:tcW w:w="2141" w:type="dxa"/>
            <w:shd w:val="clear" w:color="auto" w:fill="0384DA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BFE3FB"/>
                <w:sz w:val="8"/>
                <w:szCs w:val="8"/>
              </w:rPr>
              <w:t>Způsob</w:t>
            </w:r>
          </w:p>
        </w:tc>
        <w:tc>
          <w:tcPr>
            <w:tcW w:w="1358" w:type="dxa"/>
            <w:shd w:val="clear" w:color="auto" w:fill="0384DA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BFE3FB"/>
                <w:sz w:val="8"/>
                <w:szCs w:val="8"/>
              </w:rPr>
              <w:t>Dezinfekční prostředek</w:t>
            </w:r>
          </w:p>
        </w:tc>
        <w:tc>
          <w:tcPr>
            <w:tcW w:w="931" w:type="dxa"/>
            <w:shd w:val="clear" w:color="auto" w:fill="0384DA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BFE3FB"/>
                <w:sz w:val="8"/>
                <w:szCs w:val="8"/>
              </w:rPr>
              <w:t>Koncentrace</w:t>
            </w:r>
          </w:p>
        </w:tc>
        <w:tc>
          <w:tcPr>
            <w:tcW w:w="782" w:type="dxa"/>
            <w:shd w:val="clear" w:color="auto" w:fill="0384DA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color w:val="BFE3FB"/>
                <w:sz w:val="8"/>
                <w:szCs w:val="8"/>
              </w:rPr>
              <w:t>1 xpozíco</w:t>
            </w:r>
          </w:p>
        </w:tc>
        <w:tc>
          <w:tcPr>
            <w:tcW w:w="994" w:type="dxa"/>
            <w:shd w:val="clear" w:color="auto" w:fill="0384DA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BFE3FB"/>
                <w:sz w:val="8"/>
                <w:szCs w:val="8"/>
              </w:rPr>
              <w:t>Spektrum nemilosti</w:t>
            </w:r>
          </w:p>
        </w:tc>
        <w:tc>
          <w:tcPr>
            <w:tcW w:w="3297" w:type="dxa"/>
            <w:gridSpan w:val="2"/>
            <w:shd w:val="clear" w:color="auto" w:fill="0384DA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tabs>
                <w:tab w:val="left" w:pos="2286"/>
              </w:tabs>
              <w:ind w:left="620"/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BFE3FB"/>
                <w:sz w:val="8"/>
                <w:szCs w:val="8"/>
              </w:rPr>
              <w:t>Ucinna latka</w:t>
            </w:r>
            <w:r>
              <w:rPr>
                <w:rFonts w:ascii="Arial" w:eastAsia="Arial" w:hAnsi="Arial" w:cs="Arial"/>
                <w:color w:val="BFE3FB"/>
                <w:sz w:val="8"/>
                <w:szCs w:val="8"/>
              </w:rPr>
              <w:tab/>
              <w:t>poznámka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419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Mytí rukou</w:t>
            </w:r>
          </w:p>
        </w:tc>
        <w:tc>
          <w:tcPr>
            <w:tcW w:w="2947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30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pň špinavých nikách; po použiti WC, před jídlem; před příchodem na pracoviště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30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rozetřít s malým množstvím vody,opláchnout, osušit ruce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PROSAVON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100%</w:t>
            </w:r>
          </w:p>
        </w:tc>
        <w:tc>
          <w:tcPr>
            <w:tcW w:w="782" w:type="dxa"/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  <w:tc>
          <w:tcPr>
            <w:tcW w:w="1718" w:type="dxa"/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Hygienická dezinfekce rukou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před a po kontaktu s klientem, po kontaktu s tělními tekutinami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288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vtírat do suchých rukou, udržovat ruce vlhké po četou dobu expozice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SEPTODERM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100%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 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A(B+)TV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etanol.isopropanol, KAS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Regenerace pokožky </w:t>
            </w:r>
            <w:r>
              <w:rPr>
                <w:rFonts w:ascii="Arial" w:eastAsia="Arial" w:hAnsi="Arial" w:cs="Arial"/>
                <w:sz w:val="8"/>
                <w:szCs w:val="8"/>
              </w:rPr>
              <w:t>rukou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dle potřeby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vtírat do pokožky rukou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BALMEA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100%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1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čištěni a dezinfekce povrchů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30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podlahy, stěny, stoly, nábytek, okenní parapety, postele, lůžka, lehátka, kliky, zábradlí, madla, nádoby a jiné povrchy, pěnové podložky, rehab.pomůcky a hračky, vířivé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 vany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305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2x týdně nebo dle potřeby, umýváni s dezinfekčním roztokem; pracovním roztokem navlhčit plochy, pravidelně 1x za měsíc měnit dezinfekční prostředek s jinou účinnou látkou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30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DESAM </w:t>
            </w:r>
            <w:r>
              <w:rPr>
                <w:rFonts w:ascii="Arial" w:eastAsia="Arial" w:hAnsi="Arial" w:cs="Arial"/>
                <w:sz w:val="8"/>
                <w:szCs w:val="8"/>
                <w:lang w:val="en-US" w:eastAsia="en-US" w:bidi="en-US"/>
              </w:rPr>
              <w:t xml:space="preserve">EFFECT </w:t>
            </w:r>
            <w:r>
              <w:rPr>
                <w:rFonts w:ascii="Arial" w:eastAsia="Arial" w:hAnsi="Arial" w:cs="Arial"/>
                <w:sz w:val="8"/>
                <w:szCs w:val="8"/>
              </w:rPr>
              <w:t>(sudý měsíc)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0,25%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 min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A(B)(V)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KAS, amin, fenoxyethanol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19" w:type="dxa"/>
            <w:vMerge/>
            <w:shd w:val="clear" w:color="auto" w:fill="FFFFFF"/>
            <w:vAlign w:val="center"/>
          </w:tcPr>
          <w:p w:rsidR="004D2AAB" w:rsidRDefault="004D2AAB">
            <w:pPr>
              <w:framePr w:w="14870" w:h="4613" w:hSpace="144" w:wrap="notBeside" w:vAnchor="text" w:hAnchor="text" w:x="217" w:y="1"/>
            </w:pPr>
          </w:p>
        </w:tc>
        <w:tc>
          <w:tcPr>
            <w:tcW w:w="2947" w:type="dxa"/>
            <w:vMerge/>
            <w:shd w:val="clear" w:color="auto" w:fill="FFFFFF"/>
            <w:vAlign w:val="center"/>
          </w:tcPr>
          <w:p w:rsidR="004D2AAB" w:rsidRDefault="004D2AAB">
            <w:pPr>
              <w:framePr w:w="14870" w:h="4613" w:hSpace="144" w:wrap="notBeside" w:vAnchor="text" w:hAnchor="text" w:x="217" w:y="1"/>
            </w:pPr>
          </w:p>
        </w:tc>
        <w:tc>
          <w:tcPr>
            <w:tcW w:w="2141" w:type="dxa"/>
            <w:vMerge/>
            <w:shd w:val="clear" w:color="auto" w:fill="FFFFFF"/>
            <w:vAlign w:val="center"/>
          </w:tcPr>
          <w:p w:rsidR="004D2AAB" w:rsidRDefault="004D2AAB">
            <w:pPr>
              <w:framePr w:w="14870" w:h="4613" w:hSpace="144" w:wrap="notBeside" w:vAnchor="text" w:hAnchor="text" w:x="217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30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DESAM EXTRA (lichý měsíc)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1%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 min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A(B)T(V)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KAS, amin</w:t>
            </w:r>
          </w:p>
        </w:tc>
        <w:tc>
          <w:tcPr>
            <w:tcW w:w="1579" w:type="dxa"/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419" w:type="dxa"/>
            <w:vMerge/>
            <w:shd w:val="clear" w:color="auto" w:fill="FFFFFF"/>
            <w:vAlign w:val="center"/>
          </w:tcPr>
          <w:p w:rsidR="004D2AAB" w:rsidRDefault="004D2AAB">
            <w:pPr>
              <w:framePr w:w="14870" w:h="4613" w:hSpace="144" w:wrap="notBeside" w:vAnchor="text" w:hAnchor="text" w:x="217" w:y="1"/>
            </w:pPr>
          </w:p>
        </w:tc>
        <w:tc>
          <w:tcPr>
            <w:tcW w:w="2947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toalety, WC, umyvadla, sifony, výlevky, koše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 x denně nebo dle potřeby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DESAM PRIM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2%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 min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AB(V)</w:t>
            </w:r>
          </w:p>
        </w:tc>
        <w:tc>
          <w:tcPr>
            <w:tcW w:w="1718" w:type="dxa"/>
            <w:vMerge w:val="restart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chlór</w:t>
            </w:r>
          </w:p>
        </w:tc>
        <w:tc>
          <w:tcPr>
            <w:tcW w:w="1579" w:type="dxa"/>
            <w:vMerge w:val="restart"/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419" w:type="dxa"/>
            <w:vMerge/>
            <w:shd w:val="clear" w:color="auto" w:fill="FFFFFF"/>
            <w:vAlign w:val="center"/>
          </w:tcPr>
          <w:p w:rsidR="004D2AAB" w:rsidRDefault="004D2AAB">
            <w:pPr>
              <w:framePr w:w="14870" w:h="4613" w:hSpace="144" w:wrap="notBeside" w:vAnchor="text" w:hAnchor="text" w:x="217" w:y="1"/>
            </w:pPr>
          </w:p>
        </w:tc>
        <w:tc>
          <w:tcPr>
            <w:tcW w:w="2947" w:type="dxa"/>
            <w:vMerge/>
            <w:shd w:val="clear" w:color="auto" w:fill="FFFFFF"/>
            <w:vAlign w:val="center"/>
          </w:tcPr>
          <w:p w:rsidR="004D2AAB" w:rsidRDefault="004D2AAB">
            <w:pPr>
              <w:framePr w:w="14870" w:h="4613" w:hSpace="144" w:wrap="notBeside" w:vAnchor="text" w:hAnchor="text" w:x="217" w:y="1"/>
            </w:pPr>
          </w:p>
        </w:tc>
        <w:tc>
          <w:tcPr>
            <w:tcW w:w="2141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položit do sifonu a nechat působit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CHLORAMIX DT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 tbl do 11 vody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15 min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ABTM(V)</w:t>
            </w:r>
          </w:p>
        </w:tc>
        <w:tc>
          <w:tcPr>
            <w:tcW w:w="1718" w:type="dxa"/>
            <w:vMerge/>
            <w:shd w:val="clear" w:color="auto" w:fill="FFFFFF"/>
            <w:vAlign w:val="center"/>
          </w:tcPr>
          <w:p w:rsidR="004D2AAB" w:rsidRDefault="004D2AAB">
            <w:pPr>
              <w:framePr w:w="14870" w:h="4613" w:hSpace="144" w:wrap="notBeside" w:vAnchor="text" w:hAnchor="text" w:x="217" w:y="1"/>
            </w:pPr>
          </w:p>
        </w:tc>
        <w:tc>
          <w:tcPr>
            <w:tcW w:w="1579" w:type="dxa"/>
            <w:vMerge/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</w:pP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419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ostatní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odstraněni vodního a močového kamene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umýt pňpraveným roztokem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  <w:lang w:val="en-US" w:eastAsia="en-US" w:bidi="en-US"/>
              </w:rPr>
              <w:t xml:space="preserve">PROWASH </w:t>
            </w:r>
            <w:r>
              <w:rPr>
                <w:rFonts w:ascii="Arial" w:eastAsia="Arial" w:hAnsi="Arial" w:cs="Arial"/>
                <w:sz w:val="8"/>
                <w:szCs w:val="8"/>
              </w:rPr>
              <w:t>FIXI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100%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kys. fosforečná</w:t>
            </w:r>
          </w:p>
        </w:tc>
        <w:tc>
          <w:tcPr>
            <w:tcW w:w="1579" w:type="dxa"/>
            <w:vMerge/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</w:pP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7507" w:type="dxa"/>
            <w:gridSpan w:val="3"/>
            <w:shd w:val="clear" w:color="auto" w:fill="FFFFFF"/>
            <w:vAlign w:val="bottom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běžné prostory ( úkDd), odmývánl dezinfekce - vždy při střídáni aktivní látky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PROFLOOR UNI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1%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288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čistění a dezinfekce kontaktních </w:t>
            </w:r>
            <w:r>
              <w:rPr>
                <w:rFonts w:ascii="Arial" w:eastAsia="Arial" w:hAnsi="Arial" w:cs="Arial"/>
                <w:sz w:val="8"/>
                <w:szCs w:val="8"/>
                <w:lang w:val="en-US" w:eastAsia="en-US" w:bidi="en-US"/>
              </w:rPr>
              <w:t xml:space="preserve">mist 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v okolí klienta </w:t>
            </w:r>
            <w:r>
              <w:rPr>
                <w:rFonts w:ascii="Arial" w:eastAsia="Arial" w:hAnsi="Arial" w:cs="Arial"/>
                <w:sz w:val="8"/>
                <w:szCs w:val="8"/>
              </w:rPr>
              <w:t>(materiály necitlivé na alkohol), špatně dostupná místa</w:t>
            </w: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288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jen pro rychlou dezinfekci postřikem, po předchozím odstraněni hrubých nečistot, stolky, lehátka, hračky, vaky, invalidní vozíky...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288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rozprašovačem nastříkat na plochy, nebo předměty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DESPREJ </w:t>
            </w:r>
            <w:r>
              <w:rPr>
                <w:rFonts w:ascii="Arial" w:eastAsia="Arial" w:hAnsi="Arial" w:cs="Arial"/>
                <w:sz w:val="8"/>
                <w:szCs w:val="8"/>
                <w:lang w:val="en-US" w:eastAsia="en-US" w:bidi="en-US"/>
              </w:rPr>
              <w:t>new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100%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 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after="40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A(B)TMV</w:t>
            </w:r>
          </w:p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tabs>
                <w:tab w:val="left" w:leader="underscore" w:pos="499"/>
              </w:tabs>
              <w:jc w:val="both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ab/>
            </w: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alkohol, KAS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419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30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pomůcky .předměty,přístroje, obrazovky, plochy citlivé na alkohol</w:t>
            </w:r>
          </w:p>
        </w:tc>
        <w:tc>
          <w:tcPr>
            <w:tcW w:w="2947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rychlá dezinfekce otřením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30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otřít ubrouskem napuštěným v dezinfekčním roztoku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300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MIKROZID </w:t>
            </w:r>
            <w:r>
              <w:rPr>
                <w:rFonts w:ascii="Arial" w:eastAsia="Arial" w:hAnsi="Arial" w:cs="Arial"/>
                <w:sz w:val="8"/>
                <w:szCs w:val="8"/>
                <w:lang w:val="en-US" w:eastAsia="en-US" w:bidi="en-US"/>
              </w:rPr>
              <w:t>UNIVERSAL WIPES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100%</w:t>
            </w:r>
          </w:p>
        </w:tc>
        <w:tc>
          <w:tcPr>
            <w:tcW w:w="782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5min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A(B)T(V)</w:t>
            </w:r>
          </w:p>
        </w:tc>
        <w:tc>
          <w:tcPr>
            <w:tcW w:w="1718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isopropanol</w:t>
            </w:r>
          </w:p>
        </w:tc>
        <w:tc>
          <w:tcPr>
            <w:tcW w:w="1579" w:type="dxa"/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419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plochy ve stravovacím </w:t>
            </w:r>
            <w:r>
              <w:rPr>
                <w:rFonts w:ascii="Arial" w:eastAsia="Arial" w:hAnsi="Arial" w:cs="Arial"/>
                <w:sz w:val="8"/>
                <w:szCs w:val="8"/>
              </w:rPr>
              <w:t>provozu ( kuchyňky)</w:t>
            </w:r>
          </w:p>
        </w:tc>
        <w:tc>
          <w:tcPr>
            <w:tcW w:w="2947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dle provozního řádu kuchyně</w:t>
            </w:r>
          </w:p>
        </w:tc>
        <w:tc>
          <w:tcPr>
            <w:tcW w:w="2141" w:type="dxa"/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spacing w:line="295" w:lineRule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pracovním roztokem otřít plochy do mokra, nechat působit, plochy pňcházejlcl do styku s potravinou, otřít čistou vodou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DESAM </w:t>
            </w:r>
            <w:r>
              <w:rPr>
                <w:rFonts w:ascii="Arial" w:eastAsia="Arial" w:hAnsi="Arial" w:cs="Arial"/>
                <w:sz w:val="8"/>
                <w:szCs w:val="8"/>
                <w:lang w:val="en-US" w:eastAsia="en-US" w:bidi="en-US"/>
              </w:rPr>
              <w:t>EFFECT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0,25%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30 min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A(B)(V)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AAB" w:rsidRDefault="00A32BB2">
            <w:pPr>
              <w:pStyle w:val="Jin0"/>
              <w:framePr w:w="14870" w:h="4613" w:hSpace="144" w:wrap="notBeside" w:vAnchor="text" w:hAnchor="text" w:x="217" w:y="1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KAS, amin, fenoxyethanol</w:t>
            </w:r>
          </w:p>
        </w:tc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:rsidR="004D2AAB" w:rsidRDefault="004D2AAB">
            <w:pPr>
              <w:framePr w:w="14870" w:h="4613" w:hSpace="144" w:wrap="notBeside" w:vAnchor="text" w:hAnchor="text" w:x="217" w:y="1"/>
              <w:rPr>
                <w:sz w:val="10"/>
                <w:szCs w:val="10"/>
              </w:rPr>
            </w:pPr>
          </w:p>
        </w:tc>
      </w:tr>
    </w:tbl>
    <w:p w:rsidR="004D2AAB" w:rsidRDefault="00A32BB2">
      <w:pPr>
        <w:pStyle w:val="Titulektabulky0"/>
        <w:framePr w:w="139" w:h="672" w:hRule="exact" w:hSpace="72" w:wrap="notBeside" w:vAnchor="text" w:hAnchor="text" w:x="73" w:y="1993"/>
        <w:pBdr>
          <w:top w:val="single" w:sz="0" w:space="0" w:color="3BB973"/>
          <w:left w:val="single" w:sz="0" w:space="0" w:color="3BB973"/>
          <w:bottom w:val="single" w:sz="0" w:space="0" w:color="3BB973"/>
          <w:right w:val="single" w:sz="0" w:space="0" w:color="3BB973"/>
        </w:pBdr>
        <w:shd w:val="clear" w:color="auto" w:fill="3BB973"/>
        <w:textDirection w:val="btLr"/>
      </w:pPr>
      <w:r>
        <w:rPr>
          <w:color w:val="FFFFFF"/>
        </w:rPr>
        <w:t>VELKÉ PLOCHY</w:t>
      </w:r>
    </w:p>
    <w:p w:rsidR="004D2AAB" w:rsidRDefault="004D2AAB">
      <w:pPr>
        <w:spacing w:line="14" w:lineRule="exact"/>
      </w:pPr>
    </w:p>
    <w:p w:rsidR="004D2AAB" w:rsidRDefault="004D2AAB">
      <w:pPr>
        <w:spacing w:line="14" w:lineRule="exact"/>
        <w:sectPr w:rsidR="004D2AAB">
          <w:pgSz w:w="16840" w:h="11900" w:orient="landscape"/>
          <w:pgMar w:top="315" w:right="998" w:bottom="364" w:left="827" w:header="0" w:footer="3" w:gutter="0"/>
          <w:pgNumType w:start="2"/>
          <w:cols w:space="720"/>
          <w:noEndnote/>
          <w:docGrid w:linePitch="360"/>
        </w:sectPr>
      </w:pPr>
    </w:p>
    <w:p w:rsidR="004D2AAB" w:rsidRDefault="004D2AAB">
      <w:pPr>
        <w:spacing w:line="86" w:lineRule="exact"/>
        <w:rPr>
          <w:sz w:val="7"/>
          <w:szCs w:val="7"/>
        </w:rPr>
      </w:pPr>
    </w:p>
    <w:p w:rsidR="004D2AAB" w:rsidRDefault="004D2AAB">
      <w:pPr>
        <w:spacing w:line="14" w:lineRule="exact"/>
        <w:sectPr w:rsidR="004D2AAB">
          <w:type w:val="continuous"/>
          <w:pgSz w:w="16840" w:h="11900" w:orient="landscape"/>
          <w:pgMar w:top="315" w:right="0" w:bottom="315" w:left="0" w:header="0" w:footer="3" w:gutter="0"/>
          <w:cols w:space="720"/>
          <w:noEndnote/>
          <w:docGrid w:linePitch="360"/>
        </w:sectPr>
      </w:pPr>
    </w:p>
    <w:p w:rsidR="004D2AAB" w:rsidRDefault="00A32BB2">
      <w:pPr>
        <w:pStyle w:val="Titulektabulky0"/>
        <w:shd w:val="clear" w:color="auto" w:fill="auto"/>
        <w:ind w:left="2352"/>
      </w:pPr>
      <w:r>
        <w:t>baktericidnl (včetně MRSA) podle EN 13727, EN13697 (plochy), EN16615 (plochy), EN 14561 (nástroje), EN 1499, EN 1500 (HDR), EN 12791 (CHDR)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12451"/>
      </w:tblGrid>
      <w:tr w:rsidR="004D2AAB">
        <w:tblPrEx>
          <w:tblCellMar>
            <w:top w:w="0" w:type="dxa"/>
            <w:bottom w:w="0" w:type="dxa"/>
          </w:tblCellMar>
        </w:tblPrEx>
        <w:trPr>
          <w:trHeight w:hRule="exact" w:val="11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(V)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tongtoldnlja kvasinky podle EN 13624, EN13697 (pJo.</w:t>
            </w:r>
            <w:r>
              <w:rPr>
                <w:rFonts w:ascii="Arial" w:eastAsia="Arial" w:hAnsi="Arial" w:cs="Arial"/>
                <w:sz w:val="8"/>
                <w:szCs w:val="8"/>
              </w:rPr>
              <w:t>ch.Ykajie.61.5 (plophyLEN 14562 (pástroje)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9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(B)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vtrucidnLna obalené virusy podle DW/RKI (BVDV, </w:t>
            </w:r>
            <w:r>
              <w:rPr>
                <w:rFonts w:ascii="Arial" w:eastAsia="Arial" w:hAnsi="Arial" w:cs="Arial"/>
                <w:sz w:val="8"/>
                <w:szCs w:val="8"/>
                <w:lang w:val="en-US" w:eastAsia="en-US" w:bidi="en-US"/>
              </w:rPr>
              <w:t xml:space="preserve">Vaccinia 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virus.včetné HBV. HIV, 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 xml:space="preserve">HCV) </w:t>
            </w:r>
            <w:r>
              <w:rPr>
                <w:rFonts w:ascii="Arial" w:eastAsia="Arial" w:hAnsi="Arial" w:cs="Arial"/>
                <w:sz w:val="8"/>
                <w:szCs w:val="8"/>
              </w:rPr>
              <w:t>podle EN 14476 (AdenoyifUS.MNV - ruce)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96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í»*l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omezena vtrucidnlpodte podle DW/RKI, EN 14476 </w:t>
            </w:r>
            <w:r>
              <w:rPr>
                <w:rFonts w:ascii="Arial" w:eastAsia="Arial" w:hAnsi="Arial" w:cs="Arial"/>
                <w:sz w:val="8"/>
                <w:szCs w:val="8"/>
                <w:lang w:val="en-US" w:eastAsia="en-US" w:bidi="en-US"/>
              </w:rPr>
              <w:t xml:space="preserve">(Adenovirus, </w:t>
            </w:r>
            <w:r>
              <w:rPr>
                <w:rFonts w:ascii="Arial" w:eastAsia="Arial" w:hAnsi="Arial" w:cs="Arial"/>
                <w:sz w:val="8"/>
                <w:szCs w:val="8"/>
              </w:rPr>
              <w:t>MNV)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9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B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 xml:space="preserve">virucidnl podle DW.RKI. EN 14476 </w:t>
            </w:r>
            <w:r>
              <w:rPr>
                <w:rFonts w:ascii="Arial" w:eastAsia="Arial" w:hAnsi="Arial" w:cs="Arial"/>
                <w:sz w:val="8"/>
                <w:szCs w:val="8"/>
                <w:lang w:val="en-US" w:eastAsia="en-US" w:bidi="en-US"/>
              </w:rPr>
              <w:t xml:space="preserve">(adenovirus, poliovirus, </w:t>
            </w:r>
            <w:r>
              <w:rPr>
                <w:rFonts w:ascii="Arial" w:eastAsia="Arial" w:hAnsi="Arial" w:cs="Arial"/>
                <w:sz w:val="8"/>
                <w:szCs w:val="8"/>
              </w:rPr>
              <w:t>MNV)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9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C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sporicidnl podle EN 13704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96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</w:rPr>
              <w:t>T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tuberkulocidnl podle EN 14348, EN 14563 (nástroie)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9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M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mvkobaktericldní podle EN 14348. EN 14563 (nástroie)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9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v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funqicidnl podle EN 13624, EN13697(plochv), EN14562</w:t>
            </w:r>
            <w:r>
              <w:rPr>
                <w:rFonts w:ascii="Arial" w:eastAsia="Arial" w:hAnsi="Arial" w:cs="Arial"/>
                <w:sz w:val="8"/>
                <w:szCs w:val="8"/>
              </w:rPr>
              <w:t xml:space="preserve"> (nástroie)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MNV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sz w:val="8"/>
                <w:szCs w:val="8"/>
              </w:rPr>
              <w:t>zástupný virus pro lidský norovirus</w:t>
            </w:r>
          </w:p>
        </w:tc>
      </w:tr>
    </w:tbl>
    <w:p w:rsidR="004D2AAB" w:rsidRDefault="004D2AAB">
      <w:pPr>
        <w:spacing w:after="126" w:line="14" w:lineRule="exact"/>
      </w:pPr>
    </w:p>
    <w:p w:rsidR="004D2AAB" w:rsidRDefault="00A32BB2">
      <w:pPr>
        <w:pStyle w:val="Zkladntext40"/>
        <w:shd w:val="clear" w:color="auto" w:fill="auto"/>
        <w:spacing w:after="780" w:line="298" w:lineRule="auto"/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2192655</wp:posOffset>
                </wp:positionH>
                <wp:positionV relativeFrom="paragraph">
                  <wp:posOffset>2298700</wp:posOffset>
                </wp:positionV>
                <wp:extent cx="1353185" cy="15557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2AAB" w:rsidRDefault="00A32BB2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i spotřebuje na dezinfikované ploie</w:t>
                            </w:r>
                          </w:p>
                          <w:p w:rsidR="004D2AAB" w:rsidRDefault="00A32BB2">
                            <w:pPr>
                              <w:pStyle w:val="Zkladntext40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přípravu pracovního roztoku s požadovanou koncentrací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30" type="#_x0000_t202" style="position:absolute;left:0;text-align:left;margin-left:172.65pt;margin-top:181pt;width:106.55pt;height:12.25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" filled="f" stroked="f">
                <v:textbox style="mso-fit-shape-to-text:t" inset="0,0,0,0">
                  <w:txbxContent>
                    <w:p w:rsidR="004D2AAB" w:rsidRDefault="00A32BB2">
                      <w:pPr>
                        <w:pStyle w:val="Zkladntext4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i spotřebuje na dezinfikované ploie</w:t>
                      </w:r>
                    </w:p>
                    <w:p w:rsidR="004D2AAB" w:rsidRDefault="00A32BB2">
                      <w:pPr>
                        <w:pStyle w:val="Zkladntext40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přípravu pracovního roztoku s požadovanou koncentrací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Dezinfekční přípravky používejte bezpečně. Před použitím si vždy přečtěte etiketu nebo informační leták </w:t>
      </w:r>
      <w:r>
        <w:t>přípravku. Důsledně dodržujte návod na použiti a respektujte pokyny BOZP pň práci s chemickými faktory, jako je uvedeno v bezpečnostním listě. Důsledně dodržute pokyny na ředěni přípravků určených na dezinfekci ploch a nástrojů. Nlzka koncentrace pracovníh</w:t>
      </w:r>
      <w:r>
        <w:t>o roztoku může vést k nedostatečné mikrobiologické účinnosti, naproti tomu vysoká koncentrace může způsobovat nežádoucí reakce (lepeni se na ploše, drážděni, dýchací potíže, zvýšeni nákladů na dezinfekci). Pracovní roztok připravte ředěním koncentrátu a vo</w:t>
      </w:r>
      <w:r>
        <w:t>dy pokojové teploty podle tabulky (např. při přípravě 81 pracovního roztoku s koncentraci 0,25% nalejte 20 ml koncentrátu do cca 61 pitné vody, a doplňte vodou na požadovaný konečný objem 8I). Nepřidávajte do pracovního roztoku na plochy a nástroje žádné d</w:t>
      </w:r>
      <w:r>
        <w:t>alší čisticí přípravky! II Dezinfekční přípravky obsahuji všechny složky potřebné k účinné dekontaminaci povrchu, včetně čištěni povrchů-Pracujte vždy v rukavicích. Připravujte nový pracovní roztok podle pokynů výrobce a v souladu s legislativou.Dezinfikov</w:t>
      </w:r>
      <w:r>
        <w:t>aný povrch neoplachujte (dezinfekce má reziduálnl účinek), s výjimkou povrchů, které přichází do kontaktu s potravinami. Plochy, které přichází do přímého kontaktu s potravinami je po uplynuti expozičního času nutné opláchnout čistou vodou. Před každou vým</w:t>
      </w:r>
      <w:r>
        <w:t>ěnou účinné látky dezinfekčního prostředku je nutné plochy pořádně umýt detergentem ProFloor Uni/basic, aby se předešlo nežádoucím efektům na ploše (lepeni se na podlaze, ztráta dezinfekčního účinku, poškozeni povrchu).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1570"/>
        <w:gridCol w:w="1574"/>
        <w:gridCol w:w="1574"/>
        <w:gridCol w:w="1570"/>
        <w:gridCol w:w="1570"/>
        <w:gridCol w:w="1570"/>
        <w:gridCol w:w="1570"/>
        <w:gridCol w:w="1589"/>
      </w:tblGrid>
      <w:tr w:rsidR="004D2AA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98" w:type="dxa"/>
            <w:shd w:val="clear" w:color="auto" w:fill="FFFFFF"/>
          </w:tcPr>
          <w:p w:rsidR="004D2AAB" w:rsidRDefault="004D2AA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0,25%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0,5%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0,75%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1,5%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3%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5%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98" w:type="dxa"/>
            <w:shd w:val="clear" w:color="auto" w:fill="FFFFFF"/>
          </w:tcPr>
          <w:p w:rsidR="004D2AAB" w:rsidRDefault="004D2AA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2,5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5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7,5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15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30 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50 ml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98" w:type="dxa"/>
            <w:vMerge w:val="restart"/>
            <w:shd w:val="clear" w:color="auto" w:fill="FFFFFF"/>
          </w:tcPr>
          <w:p w:rsidR="004D2AAB" w:rsidRDefault="004D2AA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5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10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15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30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40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60 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100 ml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98" w:type="dxa"/>
            <w:vMerge/>
            <w:shd w:val="clear" w:color="auto" w:fill="FFFFFF"/>
          </w:tcPr>
          <w:p w:rsidR="004D2AAB" w:rsidRDefault="004D2AAB"/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7,5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15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22,5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30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45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60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90 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150 ml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98" w:type="dxa"/>
            <w:vMerge/>
            <w:shd w:val="clear" w:color="auto" w:fill="FFFFFF"/>
          </w:tcPr>
          <w:p w:rsidR="004D2AAB" w:rsidRDefault="004D2AAB"/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10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20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30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40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60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80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120 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200 ml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98" w:type="dxa"/>
            <w:vMerge/>
            <w:shd w:val="clear" w:color="auto" w:fill="FFFFFF"/>
          </w:tcPr>
          <w:p w:rsidR="004D2AAB" w:rsidRDefault="004D2AAB"/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12,5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25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37,5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50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75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100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150 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250 ml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98" w:type="dxa"/>
            <w:vMerge/>
            <w:shd w:val="clear" w:color="auto" w:fill="FFFFFF"/>
          </w:tcPr>
          <w:p w:rsidR="004D2AAB" w:rsidRDefault="004D2AAB"/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20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40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60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80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120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160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240 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400 ml</w:t>
            </w:r>
          </w:p>
        </w:tc>
      </w:tr>
      <w:tr w:rsidR="004D2AA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598" w:type="dxa"/>
            <w:vMerge/>
            <w:shd w:val="clear" w:color="auto" w:fill="FFFFFF"/>
          </w:tcPr>
          <w:p w:rsidR="004D2AAB" w:rsidRDefault="004D2AAB"/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25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50 ml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75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100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150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200 ml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300 ml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AAB" w:rsidRDefault="00A32BB2">
            <w:pPr>
              <w:pStyle w:val="Jin0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bCs/>
                <w:sz w:val="13"/>
                <w:szCs w:val="13"/>
              </w:rPr>
              <w:t>500 ml</w:t>
            </w:r>
          </w:p>
        </w:tc>
      </w:tr>
    </w:tbl>
    <w:p w:rsidR="004D2AAB" w:rsidRDefault="004D2AAB">
      <w:pPr>
        <w:spacing w:after="266" w:line="14" w:lineRule="exact"/>
      </w:pPr>
    </w:p>
    <w:p w:rsidR="004D2AAB" w:rsidRDefault="00A32BB2">
      <w:pPr>
        <w:pStyle w:val="Zkladntext40"/>
        <w:shd w:val="clear" w:color="auto" w:fill="auto"/>
        <w:spacing w:line="283" w:lineRule="auto"/>
        <w:ind w:left="980"/>
        <w:jc w:val="both"/>
      </w:pPr>
      <w:r>
        <w:rPr>
          <w:b/>
          <w:bCs/>
        </w:rPr>
        <w:t>množství pracovního roztoku v litrech, které s množství koncentrátu v ml, které se použije ni koncentrace pracovního roztoku</w:t>
      </w:r>
    </w:p>
    <w:sectPr w:rsidR="004D2AAB">
      <w:type w:val="continuous"/>
      <w:pgSz w:w="16840" w:h="11900" w:orient="landscape"/>
      <w:pgMar w:top="315" w:right="979" w:bottom="315" w:left="8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B2" w:rsidRDefault="00A32BB2">
      <w:r>
        <w:separator/>
      </w:r>
    </w:p>
  </w:endnote>
  <w:endnote w:type="continuationSeparator" w:id="0">
    <w:p w:rsidR="00A32BB2" w:rsidRDefault="00A3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B2" w:rsidRDefault="00A32BB2"/>
  </w:footnote>
  <w:footnote w:type="continuationSeparator" w:id="0">
    <w:p w:rsidR="00A32BB2" w:rsidRDefault="00A32B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AB"/>
    <w:rsid w:val="003B5F5F"/>
    <w:rsid w:val="004D2AAB"/>
    <w:rsid w:val="00A3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D86D7-1119-4C50-8509-17A19A85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0E75C5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0E75C5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color w:val="0E75C5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90" w:lineRule="auto"/>
    </w:pPr>
    <w:rPr>
      <w:rFonts w:ascii="Arial" w:eastAsia="Arial" w:hAnsi="Arial" w:cs="Arial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640"/>
      <w:outlineLvl w:val="0"/>
    </w:pPr>
    <w:rPr>
      <w:rFonts w:ascii="Arial" w:eastAsia="Arial" w:hAnsi="Arial" w:cs="Arial"/>
      <w:b/>
      <w:bCs/>
      <w:color w:val="0E75C5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KMbhC224e-dsskm-20191122135910</vt:lpstr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KMbhC224e-dsskm-20191122135910</dc:title>
  <dc:subject/>
  <dc:creator>Markéta Bílková</dc:creator>
  <cp:keywords/>
  <cp:lastModifiedBy>Markéta Bílková</cp:lastModifiedBy>
  <cp:revision>1</cp:revision>
  <dcterms:created xsi:type="dcterms:W3CDTF">2019-11-22T12:21:00Z</dcterms:created>
  <dcterms:modified xsi:type="dcterms:W3CDTF">2019-11-22T12:22:00Z</dcterms:modified>
</cp:coreProperties>
</file>