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9F" w:rsidRDefault="005D4A82">
      <w:pPr>
        <w:pStyle w:val="Nzev"/>
        <w:rPr>
          <w:snapToGrid w:val="0"/>
          <w:sz w:val="36"/>
        </w:rPr>
      </w:pPr>
      <w:r>
        <w:rPr>
          <w:snapToGrid w:val="0"/>
          <w:sz w:val="36"/>
        </w:rPr>
        <w:t>Kupní smlouva</w:t>
      </w:r>
      <w:r w:rsidR="0071649F">
        <w:rPr>
          <w:snapToGrid w:val="0"/>
          <w:sz w:val="36"/>
        </w:rPr>
        <w:t xml:space="preserve">           </w:t>
      </w:r>
    </w:p>
    <w:p w:rsidR="004076D9" w:rsidRPr="004A0B65" w:rsidRDefault="0071649F" w:rsidP="004076D9">
      <w:pPr>
        <w:rPr>
          <w:sz w:val="22"/>
          <w:szCs w:val="22"/>
        </w:rPr>
      </w:pPr>
      <w:r>
        <w:rPr>
          <w:snapToGrid w:val="0"/>
          <w:sz w:val="24"/>
        </w:rPr>
        <w:t xml:space="preserve"> </w:t>
      </w:r>
    </w:p>
    <w:p w:rsidR="004076D9" w:rsidRPr="004A0B65" w:rsidRDefault="004076D9" w:rsidP="004076D9">
      <w:pPr>
        <w:spacing w:line="276" w:lineRule="auto"/>
        <w:jc w:val="center"/>
        <w:rPr>
          <w:sz w:val="22"/>
          <w:szCs w:val="22"/>
        </w:rPr>
      </w:pPr>
      <w:r w:rsidRPr="004A0B65">
        <w:rPr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rPr>
            <w:sz w:val="22"/>
            <w:szCs w:val="22"/>
          </w:rPr>
          <w:t>2079</w:t>
        </w:r>
        <w:r w:rsidRPr="004A0B65">
          <w:rPr>
            <w:sz w:val="22"/>
            <w:szCs w:val="22"/>
          </w:rPr>
          <w:t xml:space="preserve"> a</w:t>
        </w:r>
      </w:smartTag>
      <w:r w:rsidRPr="004A0B65">
        <w:rPr>
          <w:sz w:val="22"/>
          <w:szCs w:val="22"/>
        </w:rPr>
        <w:t xml:space="preserve"> násl</w:t>
      </w:r>
      <w:r>
        <w:rPr>
          <w:sz w:val="22"/>
          <w:szCs w:val="22"/>
        </w:rPr>
        <w:t xml:space="preserve">. </w:t>
      </w:r>
      <w:r w:rsidRPr="004A0B65">
        <w:rPr>
          <w:sz w:val="22"/>
          <w:szCs w:val="22"/>
        </w:rPr>
        <w:t>zák</w:t>
      </w:r>
      <w:r>
        <w:rPr>
          <w:sz w:val="22"/>
          <w:szCs w:val="22"/>
        </w:rPr>
        <w:t>ona</w:t>
      </w:r>
      <w:r w:rsidRPr="004A0B65">
        <w:rPr>
          <w:sz w:val="22"/>
          <w:szCs w:val="22"/>
        </w:rPr>
        <w:t xml:space="preserve"> č. </w:t>
      </w:r>
      <w:r>
        <w:rPr>
          <w:sz w:val="22"/>
          <w:szCs w:val="22"/>
        </w:rPr>
        <w:t>89</w:t>
      </w:r>
      <w:r w:rsidRPr="004A0B65">
        <w:rPr>
          <w:sz w:val="22"/>
          <w:szCs w:val="22"/>
        </w:rPr>
        <w:t>/</w:t>
      </w:r>
      <w:r>
        <w:rPr>
          <w:sz w:val="22"/>
          <w:szCs w:val="22"/>
        </w:rPr>
        <w:t>2012</w:t>
      </w:r>
      <w:r w:rsidRPr="004A0B65">
        <w:rPr>
          <w:sz w:val="22"/>
          <w:szCs w:val="22"/>
        </w:rPr>
        <w:t xml:space="preserve"> Sb., </w:t>
      </w:r>
      <w:r>
        <w:rPr>
          <w:sz w:val="22"/>
          <w:szCs w:val="22"/>
        </w:rPr>
        <w:t>o</w:t>
      </w:r>
      <w:r w:rsidRPr="004A0B65">
        <w:rPr>
          <w:sz w:val="22"/>
          <w:szCs w:val="22"/>
        </w:rPr>
        <w:t>b</w:t>
      </w:r>
      <w:r>
        <w:rPr>
          <w:sz w:val="22"/>
          <w:szCs w:val="22"/>
        </w:rPr>
        <w:t>čanský</w:t>
      </w:r>
      <w:r w:rsidRPr="004A0B65">
        <w:rPr>
          <w:sz w:val="22"/>
          <w:szCs w:val="22"/>
        </w:rPr>
        <w:t xml:space="preserve"> zákoník, </w:t>
      </w:r>
    </w:p>
    <w:p w:rsidR="0071649F" w:rsidRPr="004076D9" w:rsidRDefault="0071649F">
      <w:pPr>
        <w:pStyle w:val="Zkladntextodsazen"/>
        <w:jc w:val="center"/>
        <w:rPr>
          <w:snapToGrid w:val="0"/>
          <w:sz w:val="22"/>
          <w:szCs w:val="22"/>
        </w:rPr>
      </w:pPr>
      <w:r w:rsidRPr="004076D9">
        <w:rPr>
          <w:snapToGrid w:val="0"/>
          <w:sz w:val="22"/>
          <w:szCs w:val="22"/>
        </w:rPr>
        <w:t>v platném znění</w:t>
      </w:r>
    </w:p>
    <w:p w:rsidR="00C65612" w:rsidRPr="00C65612" w:rsidRDefault="00C65612" w:rsidP="00C65612">
      <w:pPr>
        <w:pStyle w:val="Bezmezer"/>
        <w:jc w:val="center"/>
        <w:rPr>
          <w:rFonts w:ascii="Arial" w:hAnsi="Arial" w:cs="Arial"/>
          <w:b/>
          <w:snapToGrid w:val="0"/>
          <w:sz w:val="28"/>
        </w:rPr>
      </w:pPr>
      <w:r w:rsidRPr="00C65612">
        <w:rPr>
          <w:rFonts w:ascii="Arial" w:hAnsi="Arial" w:cs="Arial"/>
          <w:b/>
          <w:snapToGrid w:val="0"/>
          <w:sz w:val="28"/>
        </w:rPr>
        <w:t>I.</w:t>
      </w:r>
    </w:p>
    <w:p w:rsidR="0071649F" w:rsidRPr="00C65612" w:rsidRDefault="0071649F" w:rsidP="00C65612">
      <w:pPr>
        <w:pStyle w:val="Bezmezer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 w:rsidRPr="00C65612">
        <w:rPr>
          <w:rFonts w:ascii="Arial" w:hAnsi="Arial" w:cs="Arial"/>
          <w:b/>
          <w:i/>
          <w:snapToGrid w:val="0"/>
          <w:sz w:val="24"/>
          <w:szCs w:val="24"/>
        </w:rPr>
        <w:t>Smluvní strany</w:t>
      </w:r>
    </w:p>
    <w:p w:rsidR="0071649F" w:rsidRPr="00C65612" w:rsidRDefault="0071649F">
      <w:pPr>
        <w:widowControl w:val="0"/>
        <w:rPr>
          <w:snapToGrid w:val="0"/>
          <w:sz w:val="10"/>
          <w:szCs w:val="10"/>
        </w:rPr>
      </w:pPr>
    </w:p>
    <w:p w:rsidR="0071649F" w:rsidRPr="00D2446D" w:rsidRDefault="0071649F">
      <w:pPr>
        <w:widowControl w:val="0"/>
        <w:tabs>
          <w:tab w:val="left" w:pos="2835"/>
        </w:tabs>
        <w:rPr>
          <w:b/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 xml:space="preserve">  1. Prodávající:   </w:t>
      </w:r>
      <w:r w:rsidRPr="00D2446D">
        <w:rPr>
          <w:snapToGrid w:val="0"/>
          <w:sz w:val="22"/>
          <w:szCs w:val="22"/>
        </w:rPr>
        <w:tab/>
        <w:t xml:space="preserve"> </w:t>
      </w:r>
      <w:r w:rsidR="00E54AE3">
        <w:rPr>
          <w:b/>
          <w:snapToGrid w:val="0"/>
          <w:sz w:val="22"/>
          <w:szCs w:val="22"/>
        </w:rPr>
        <w:t>ROLMONT s.r.o.</w:t>
      </w:r>
    </w:p>
    <w:p w:rsidR="0071649F" w:rsidRPr="00D2446D" w:rsidRDefault="0071649F">
      <w:pPr>
        <w:widowControl w:val="0"/>
        <w:tabs>
          <w:tab w:val="left" w:pos="2835"/>
        </w:tabs>
        <w:rPr>
          <w:sz w:val="22"/>
          <w:szCs w:val="22"/>
        </w:rPr>
      </w:pPr>
      <w:r w:rsidRPr="00D2446D">
        <w:rPr>
          <w:sz w:val="22"/>
          <w:szCs w:val="22"/>
        </w:rPr>
        <w:t xml:space="preserve">     </w:t>
      </w:r>
      <w:r w:rsidR="00E54AE3">
        <w:rPr>
          <w:sz w:val="22"/>
          <w:szCs w:val="22"/>
        </w:rPr>
        <w:t xml:space="preserve">                              </w:t>
      </w:r>
      <w:r w:rsidR="00E54AE3">
        <w:rPr>
          <w:sz w:val="22"/>
          <w:szCs w:val="22"/>
        </w:rPr>
        <w:tab/>
        <w:t xml:space="preserve"> Na Vinobraní 30, 106 00 Praha 10</w:t>
      </w:r>
    </w:p>
    <w:p w:rsidR="0071649F" w:rsidRPr="00D2446D" w:rsidRDefault="0071649F">
      <w:pPr>
        <w:pStyle w:val="Nadpis4"/>
        <w:tabs>
          <w:tab w:val="left" w:pos="2835"/>
        </w:tabs>
        <w:ind w:left="0" w:firstLine="0"/>
        <w:rPr>
          <w:sz w:val="22"/>
          <w:szCs w:val="22"/>
        </w:rPr>
      </w:pPr>
      <w:r w:rsidRPr="00D2446D">
        <w:rPr>
          <w:sz w:val="22"/>
          <w:szCs w:val="22"/>
        </w:rPr>
        <w:t xml:space="preserve">                                               </w:t>
      </w:r>
      <w:r w:rsidR="00D2446D">
        <w:rPr>
          <w:sz w:val="22"/>
          <w:szCs w:val="22"/>
        </w:rPr>
        <w:tab/>
      </w:r>
      <w:r w:rsidRPr="00D2446D">
        <w:rPr>
          <w:sz w:val="22"/>
          <w:szCs w:val="22"/>
        </w:rPr>
        <w:t xml:space="preserve"> </w:t>
      </w:r>
      <w:r w:rsidR="005D4A82">
        <w:rPr>
          <w:sz w:val="22"/>
          <w:szCs w:val="22"/>
        </w:rPr>
        <w:t xml:space="preserve">zastoupený: </w:t>
      </w:r>
      <w:r w:rsidR="00E54AE3" w:rsidRPr="00E54AE3">
        <w:rPr>
          <w:sz w:val="22"/>
          <w:szCs w:val="22"/>
        </w:rPr>
        <w:t>Ing. Miloslavem Cvetlerem, Zdeňkem Kuchařem, jednateli</w:t>
      </w:r>
    </w:p>
    <w:p w:rsidR="0071649F" w:rsidRPr="00E54AE3" w:rsidRDefault="0071649F" w:rsidP="0091126B">
      <w:pPr>
        <w:ind w:left="2880" w:firstLine="30"/>
        <w:rPr>
          <w:sz w:val="22"/>
          <w:szCs w:val="22"/>
        </w:rPr>
      </w:pPr>
      <w:r w:rsidRPr="00D2446D">
        <w:rPr>
          <w:sz w:val="22"/>
          <w:szCs w:val="22"/>
        </w:rPr>
        <w:t xml:space="preserve">zapsaný v obchodním rejstříku, vedeného u </w:t>
      </w:r>
      <w:r w:rsidR="00E54AE3">
        <w:rPr>
          <w:sz w:val="22"/>
          <w:szCs w:val="22"/>
        </w:rPr>
        <w:t>MS Praha,</w:t>
      </w:r>
      <w:r w:rsidR="005D4A82">
        <w:rPr>
          <w:sz w:val="22"/>
          <w:szCs w:val="22"/>
        </w:rPr>
        <w:t xml:space="preserve"> v</w:t>
      </w:r>
      <w:r w:rsidR="00E54AE3">
        <w:rPr>
          <w:sz w:val="22"/>
          <w:szCs w:val="22"/>
        </w:rPr>
        <w:t> </w:t>
      </w:r>
      <w:r w:rsidR="005D4A82">
        <w:rPr>
          <w:sz w:val="22"/>
          <w:szCs w:val="22"/>
        </w:rPr>
        <w:t>oddílu</w:t>
      </w:r>
      <w:r w:rsidR="00E54AE3">
        <w:rPr>
          <w:sz w:val="22"/>
          <w:szCs w:val="22"/>
        </w:rPr>
        <w:t xml:space="preserve"> C</w:t>
      </w:r>
      <w:r w:rsidRPr="00D2446D">
        <w:rPr>
          <w:sz w:val="22"/>
          <w:szCs w:val="22"/>
        </w:rPr>
        <w:t>,</w:t>
      </w:r>
      <w:r w:rsidR="0091126B">
        <w:rPr>
          <w:sz w:val="22"/>
          <w:szCs w:val="22"/>
        </w:rPr>
        <w:t xml:space="preserve"> v</w:t>
      </w:r>
      <w:r w:rsidR="005D4A82">
        <w:rPr>
          <w:sz w:val="22"/>
          <w:szCs w:val="22"/>
        </w:rPr>
        <w:t xml:space="preserve">ložka </w:t>
      </w:r>
      <w:r w:rsidR="00E54AE3" w:rsidRPr="00E54AE3">
        <w:rPr>
          <w:sz w:val="22"/>
          <w:szCs w:val="22"/>
        </w:rPr>
        <w:t>39488</w:t>
      </w:r>
    </w:p>
    <w:p w:rsidR="0071649F" w:rsidRPr="00E54AE3" w:rsidRDefault="0071649F">
      <w:pPr>
        <w:pStyle w:val="Nadpis4"/>
        <w:tabs>
          <w:tab w:val="left" w:pos="2835"/>
        </w:tabs>
        <w:ind w:left="0" w:firstLine="0"/>
        <w:rPr>
          <w:sz w:val="22"/>
          <w:szCs w:val="22"/>
        </w:rPr>
      </w:pPr>
      <w:r w:rsidRPr="00E54AE3">
        <w:rPr>
          <w:sz w:val="22"/>
          <w:szCs w:val="22"/>
        </w:rPr>
        <w:tab/>
      </w:r>
      <w:r w:rsidRPr="00E54AE3">
        <w:rPr>
          <w:sz w:val="22"/>
          <w:szCs w:val="22"/>
        </w:rPr>
        <w:tab/>
      </w:r>
      <w:r w:rsidR="00DF7FE5" w:rsidRPr="00E54AE3">
        <w:rPr>
          <w:sz w:val="22"/>
          <w:szCs w:val="22"/>
        </w:rPr>
        <w:t>IČO</w:t>
      </w:r>
      <w:r w:rsidRPr="00E54AE3">
        <w:rPr>
          <w:sz w:val="22"/>
          <w:szCs w:val="22"/>
        </w:rPr>
        <w:t xml:space="preserve">: </w:t>
      </w:r>
      <w:r w:rsidR="00E54AE3" w:rsidRPr="00E54AE3">
        <w:rPr>
          <w:sz w:val="22"/>
          <w:szCs w:val="22"/>
        </w:rPr>
        <w:t>63995816</w:t>
      </w:r>
    </w:p>
    <w:p w:rsidR="0071649F" w:rsidRPr="00D2446D" w:rsidRDefault="0071649F">
      <w:pPr>
        <w:widowControl w:val="0"/>
        <w:ind w:left="720" w:firstLine="720"/>
        <w:rPr>
          <w:snapToGrid w:val="0"/>
          <w:sz w:val="22"/>
          <w:szCs w:val="22"/>
        </w:rPr>
      </w:pPr>
      <w:r w:rsidRPr="00E54AE3">
        <w:rPr>
          <w:snapToGrid w:val="0"/>
          <w:sz w:val="22"/>
          <w:szCs w:val="22"/>
        </w:rPr>
        <w:t xml:space="preserve">                        </w:t>
      </w:r>
      <w:r w:rsidR="00D2446D" w:rsidRPr="00E54AE3">
        <w:rPr>
          <w:snapToGrid w:val="0"/>
          <w:sz w:val="22"/>
          <w:szCs w:val="22"/>
        </w:rPr>
        <w:tab/>
      </w:r>
      <w:r w:rsidR="00DF7FE5" w:rsidRPr="00E54AE3">
        <w:rPr>
          <w:snapToGrid w:val="0"/>
          <w:sz w:val="22"/>
          <w:szCs w:val="22"/>
        </w:rPr>
        <w:t>DIČ</w:t>
      </w:r>
      <w:r w:rsidRPr="00E54AE3">
        <w:rPr>
          <w:snapToGrid w:val="0"/>
          <w:sz w:val="22"/>
          <w:szCs w:val="22"/>
        </w:rPr>
        <w:t xml:space="preserve">: </w:t>
      </w:r>
      <w:r w:rsidR="00E54AE3" w:rsidRPr="00E54AE3">
        <w:rPr>
          <w:sz w:val="22"/>
          <w:szCs w:val="22"/>
        </w:rPr>
        <w:t>CZ63995816</w:t>
      </w:r>
    </w:p>
    <w:p w:rsidR="0071649F" w:rsidRPr="00D2446D" w:rsidRDefault="0071649F">
      <w:pPr>
        <w:widowControl w:val="0"/>
        <w:tabs>
          <w:tab w:val="left" w:pos="2835"/>
        </w:tabs>
        <w:ind w:firstLine="720"/>
        <w:rPr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 xml:space="preserve">                        </w:t>
      </w:r>
      <w:r w:rsidRPr="00D2446D">
        <w:rPr>
          <w:snapToGrid w:val="0"/>
          <w:sz w:val="22"/>
          <w:szCs w:val="22"/>
        </w:rPr>
        <w:tab/>
      </w:r>
      <w:r w:rsidRPr="00D2446D">
        <w:rPr>
          <w:snapToGrid w:val="0"/>
          <w:sz w:val="22"/>
          <w:szCs w:val="22"/>
        </w:rPr>
        <w:tab/>
        <w:t xml:space="preserve">Bankovní spojení: </w:t>
      </w:r>
      <w:bookmarkStart w:id="0" w:name="_GoBack"/>
      <w:bookmarkEnd w:id="0"/>
    </w:p>
    <w:p w:rsidR="0071649F" w:rsidRDefault="0071649F">
      <w:pPr>
        <w:widowControl w:val="0"/>
        <w:rPr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ab/>
      </w:r>
      <w:r w:rsidRPr="00D2446D">
        <w:rPr>
          <w:snapToGrid w:val="0"/>
          <w:sz w:val="22"/>
          <w:szCs w:val="22"/>
        </w:rPr>
        <w:tab/>
      </w:r>
      <w:r w:rsidRPr="00D2446D">
        <w:rPr>
          <w:snapToGrid w:val="0"/>
          <w:sz w:val="22"/>
          <w:szCs w:val="22"/>
        </w:rPr>
        <w:tab/>
      </w:r>
      <w:r w:rsidRPr="00D2446D">
        <w:rPr>
          <w:snapToGrid w:val="0"/>
          <w:sz w:val="22"/>
          <w:szCs w:val="22"/>
        </w:rPr>
        <w:tab/>
        <w:t>(dále jen prodávající)</w:t>
      </w:r>
    </w:p>
    <w:p w:rsidR="00363C92" w:rsidRPr="00D2446D" w:rsidRDefault="00363C92">
      <w:pPr>
        <w:widowControl w:val="0"/>
        <w:rPr>
          <w:snapToGrid w:val="0"/>
          <w:sz w:val="22"/>
          <w:szCs w:val="22"/>
        </w:rPr>
      </w:pPr>
    </w:p>
    <w:p w:rsidR="0071649F" w:rsidRPr="00C65612" w:rsidRDefault="0071649F">
      <w:pPr>
        <w:widowControl w:val="0"/>
        <w:rPr>
          <w:snapToGrid w:val="0"/>
          <w:sz w:val="10"/>
          <w:szCs w:val="10"/>
        </w:rPr>
      </w:pPr>
    </w:p>
    <w:p w:rsidR="0071649F" w:rsidRPr="00D2446D" w:rsidRDefault="0071649F">
      <w:pPr>
        <w:widowControl w:val="0"/>
        <w:rPr>
          <w:b/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 xml:space="preserve">  2. Kupující:           </w:t>
      </w:r>
      <w:r w:rsidRPr="00D2446D">
        <w:rPr>
          <w:snapToGrid w:val="0"/>
          <w:sz w:val="22"/>
          <w:szCs w:val="22"/>
        </w:rPr>
        <w:tab/>
      </w:r>
      <w:r w:rsidRPr="00D2446D">
        <w:rPr>
          <w:snapToGrid w:val="0"/>
          <w:sz w:val="22"/>
          <w:szCs w:val="22"/>
        </w:rPr>
        <w:tab/>
      </w:r>
      <w:r w:rsidR="004076D9">
        <w:rPr>
          <w:b/>
          <w:snapToGrid w:val="0"/>
          <w:sz w:val="22"/>
          <w:szCs w:val="22"/>
        </w:rPr>
        <w:t>Městské technické služby Bílina, příspěvková organizace</w:t>
      </w:r>
    </w:p>
    <w:p w:rsidR="0071649F" w:rsidRPr="00D2446D" w:rsidRDefault="004076D9">
      <w:pPr>
        <w:pStyle w:val="Nadpis4"/>
        <w:rPr>
          <w:sz w:val="22"/>
          <w:szCs w:val="22"/>
        </w:rPr>
      </w:pPr>
      <w:r>
        <w:rPr>
          <w:sz w:val="22"/>
          <w:szCs w:val="22"/>
        </w:rPr>
        <w:t>Teplická 899, 418 28  Bílina</w:t>
      </w:r>
    </w:p>
    <w:p w:rsidR="0071649F" w:rsidRPr="00D2446D" w:rsidRDefault="004076D9">
      <w:pPr>
        <w:widowControl w:val="0"/>
        <w:ind w:left="288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zast. Ing. Olgou Roučkovou, ředitelkou organizace</w:t>
      </w:r>
      <w:r w:rsidR="0071649F" w:rsidRPr="00D2446D">
        <w:rPr>
          <w:snapToGrid w:val="0"/>
          <w:sz w:val="22"/>
          <w:szCs w:val="22"/>
        </w:rPr>
        <w:t xml:space="preserve">                         </w:t>
      </w:r>
    </w:p>
    <w:p w:rsidR="0071649F" w:rsidRPr="00D2446D" w:rsidRDefault="0071649F">
      <w:pPr>
        <w:widowControl w:val="0"/>
        <w:ind w:left="2880"/>
        <w:rPr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>IČO:</w:t>
      </w:r>
      <w:r w:rsidR="004076D9">
        <w:rPr>
          <w:snapToGrid w:val="0"/>
          <w:sz w:val="22"/>
          <w:szCs w:val="22"/>
        </w:rPr>
        <w:t xml:space="preserve"> 70885222</w:t>
      </w:r>
    </w:p>
    <w:p w:rsidR="00DF7FE5" w:rsidRPr="00D2446D" w:rsidRDefault="0071649F" w:rsidP="00DF7FE5">
      <w:pPr>
        <w:widowControl w:val="0"/>
        <w:ind w:left="2160" w:firstLine="720"/>
        <w:rPr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>DIČ:</w:t>
      </w:r>
      <w:r w:rsidR="004076D9">
        <w:rPr>
          <w:snapToGrid w:val="0"/>
          <w:sz w:val="22"/>
          <w:szCs w:val="22"/>
        </w:rPr>
        <w:t xml:space="preserve"> CZ70885222</w:t>
      </w:r>
    </w:p>
    <w:p w:rsidR="0071649F" w:rsidRPr="00D2446D" w:rsidRDefault="00DF7FE5" w:rsidP="00DF7FE5">
      <w:pPr>
        <w:widowControl w:val="0"/>
        <w:ind w:left="2160" w:firstLine="720"/>
        <w:rPr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>Bank</w:t>
      </w:r>
      <w:r w:rsidR="0091126B">
        <w:rPr>
          <w:snapToGrid w:val="0"/>
          <w:sz w:val="22"/>
          <w:szCs w:val="22"/>
        </w:rPr>
        <w:t xml:space="preserve">ovní spojení: . . . . . . . . . . . . . . . . . . . . . . . . </w:t>
      </w:r>
      <w:r w:rsidRPr="00D2446D">
        <w:rPr>
          <w:snapToGrid w:val="0"/>
          <w:sz w:val="22"/>
          <w:szCs w:val="22"/>
        </w:rPr>
        <w:t xml:space="preserve"> </w:t>
      </w:r>
    </w:p>
    <w:p w:rsidR="007A7081" w:rsidRPr="00D2446D" w:rsidRDefault="0071649F" w:rsidP="007A7081">
      <w:pPr>
        <w:widowControl w:val="0"/>
        <w:ind w:left="720" w:firstLine="720"/>
        <w:rPr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ab/>
      </w:r>
      <w:r w:rsidRPr="00D2446D">
        <w:rPr>
          <w:snapToGrid w:val="0"/>
          <w:sz w:val="22"/>
          <w:szCs w:val="22"/>
        </w:rPr>
        <w:tab/>
        <w:t>(dále jen kupující)</w:t>
      </w:r>
    </w:p>
    <w:p w:rsidR="0071649F" w:rsidRPr="00D2446D" w:rsidRDefault="0071649F">
      <w:pPr>
        <w:pStyle w:val="Nadpis1"/>
        <w:tabs>
          <w:tab w:val="left" w:pos="2835"/>
        </w:tabs>
        <w:jc w:val="center"/>
        <w:rPr>
          <w:snapToGrid w:val="0"/>
          <w:sz w:val="24"/>
          <w:szCs w:val="24"/>
        </w:rPr>
      </w:pPr>
      <w:r w:rsidRPr="00D2446D">
        <w:rPr>
          <w:snapToGrid w:val="0"/>
          <w:sz w:val="24"/>
          <w:szCs w:val="24"/>
        </w:rPr>
        <w:t>II.</w:t>
      </w:r>
    </w:p>
    <w:p w:rsidR="0071649F" w:rsidRPr="0037052C" w:rsidRDefault="0037052C" w:rsidP="0037052C">
      <w:pPr>
        <w:pStyle w:val="Bezmezer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 w:rsidRPr="0037052C">
        <w:rPr>
          <w:rFonts w:ascii="Arial" w:hAnsi="Arial" w:cs="Arial"/>
          <w:b/>
          <w:i/>
          <w:snapToGrid w:val="0"/>
          <w:sz w:val="24"/>
          <w:szCs w:val="24"/>
        </w:rPr>
        <w:t>Předmět plnění</w:t>
      </w:r>
    </w:p>
    <w:p w:rsidR="004E153E" w:rsidRDefault="0071649F" w:rsidP="007A7081">
      <w:pPr>
        <w:pStyle w:val="Nadpis3"/>
        <w:numPr>
          <w:ilvl w:val="0"/>
          <w:numId w:val="3"/>
        </w:numPr>
        <w:spacing w:before="0" w:after="0"/>
        <w:rPr>
          <w:rFonts w:ascii="Times New Roman" w:hAnsi="Times New Roman"/>
          <w:snapToGrid w:val="0"/>
          <w:sz w:val="22"/>
          <w:szCs w:val="22"/>
        </w:rPr>
      </w:pPr>
      <w:r w:rsidRPr="00D2446D">
        <w:rPr>
          <w:rFonts w:ascii="Times New Roman" w:hAnsi="Times New Roman"/>
          <w:snapToGrid w:val="0"/>
          <w:sz w:val="22"/>
          <w:szCs w:val="22"/>
        </w:rPr>
        <w:t xml:space="preserve">Předmětem </w:t>
      </w:r>
      <w:r w:rsidR="0037052C" w:rsidRPr="00D2446D">
        <w:rPr>
          <w:rFonts w:ascii="Times New Roman" w:hAnsi="Times New Roman"/>
          <w:snapToGrid w:val="0"/>
          <w:sz w:val="22"/>
          <w:szCs w:val="22"/>
        </w:rPr>
        <w:t xml:space="preserve">plnění </w:t>
      </w:r>
      <w:r w:rsidRPr="00D2446D">
        <w:rPr>
          <w:rFonts w:ascii="Times New Roman" w:hAnsi="Times New Roman"/>
          <w:snapToGrid w:val="0"/>
          <w:sz w:val="22"/>
          <w:szCs w:val="22"/>
        </w:rPr>
        <w:t xml:space="preserve">této kupní smlouvy je dodání </w:t>
      </w:r>
      <w:r w:rsidR="0091126B">
        <w:rPr>
          <w:rFonts w:ascii="Times New Roman" w:hAnsi="Times New Roman"/>
          <w:snapToGrid w:val="0"/>
          <w:sz w:val="22"/>
          <w:szCs w:val="22"/>
        </w:rPr>
        <w:t xml:space="preserve">nového </w:t>
      </w:r>
      <w:r w:rsidRPr="00D2446D">
        <w:rPr>
          <w:rFonts w:ascii="Times New Roman" w:hAnsi="Times New Roman"/>
          <w:snapToGrid w:val="0"/>
          <w:sz w:val="22"/>
          <w:szCs w:val="22"/>
        </w:rPr>
        <w:t>stroje na úpravu ledové plochy</w:t>
      </w:r>
      <w:r w:rsidR="004E153E">
        <w:rPr>
          <w:rFonts w:ascii="Times New Roman" w:hAnsi="Times New Roman"/>
          <w:snapToGrid w:val="0"/>
          <w:sz w:val="22"/>
          <w:szCs w:val="22"/>
        </w:rPr>
        <w:t xml:space="preserve"> (elektrické rolby pro úpravu ledu)</w:t>
      </w:r>
      <w:r w:rsidRPr="00D2446D">
        <w:rPr>
          <w:rFonts w:ascii="Times New Roman" w:hAnsi="Times New Roman"/>
          <w:snapToGrid w:val="0"/>
          <w:sz w:val="22"/>
          <w:szCs w:val="22"/>
        </w:rPr>
        <w:t>:</w:t>
      </w:r>
      <w:r w:rsidR="004E153E">
        <w:rPr>
          <w:rFonts w:ascii="Times New Roman" w:hAnsi="Times New Roman"/>
          <w:snapToGrid w:val="0"/>
          <w:sz w:val="22"/>
          <w:szCs w:val="22"/>
        </w:rPr>
        <w:t xml:space="preserve"> </w:t>
      </w:r>
    </w:p>
    <w:p w:rsidR="0071649F" w:rsidRPr="00E54AE3" w:rsidRDefault="00E54AE3" w:rsidP="004E153E">
      <w:pPr>
        <w:pStyle w:val="Nadpis3"/>
        <w:ind w:left="360"/>
        <w:jc w:val="center"/>
        <w:rPr>
          <w:rFonts w:ascii="Times New Roman" w:hAnsi="Times New Roman"/>
          <w:b/>
          <w:szCs w:val="22"/>
        </w:rPr>
      </w:pPr>
      <w:r w:rsidRPr="00E54AE3">
        <w:rPr>
          <w:rFonts w:ascii="Times New Roman" w:hAnsi="Times New Roman"/>
          <w:b/>
          <w:szCs w:val="22"/>
        </w:rPr>
        <w:t>ZAMBONI model 650</w:t>
      </w:r>
    </w:p>
    <w:p w:rsidR="00E54AE3" w:rsidRPr="00E54AE3" w:rsidRDefault="00E54AE3" w:rsidP="00E54AE3">
      <w:pPr>
        <w:jc w:val="center"/>
        <w:rPr>
          <w:sz w:val="22"/>
        </w:rPr>
      </w:pPr>
      <w:r w:rsidRPr="00E54AE3">
        <w:rPr>
          <w:sz w:val="22"/>
        </w:rPr>
        <w:t>rok výroby 2016</w:t>
      </w:r>
    </w:p>
    <w:p w:rsidR="00E54AE3" w:rsidRPr="00E54AE3" w:rsidRDefault="00E54AE3" w:rsidP="00E54AE3">
      <w:pPr>
        <w:jc w:val="center"/>
        <w:rPr>
          <w:sz w:val="22"/>
        </w:rPr>
      </w:pPr>
      <w:r w:rsidRPr="00E54AE3">
        <w:rPr>
          <w:sz w:val="22"/>
        </w:rPr>
        <w:t>výrobce: Zamboni Canada/Europe</w:t>
      </w:r>
    </w:p>
    <w:p w:rsidR="00E54AE3" w:rsidRPr="00E54AE3" w:rsidRDefault="00E54AE3" w:rsidP="00E54AE3">
      <w:pPr>
        <w:jc w:val="center"/>
        <w:rPr>
          <w:sz w:val="22"/>
        </w:rPr>
      </w:pPr>
      <w:r w:rsidRPr="00E54AE3">
        <w:rPr>
          <w:sz w:val="22"/>
        </w:rPr>
        <w:t>38 Morton Ave, East, Box 1388</w:t>
      </w:r>
    </w:p>
    <w:p w:rsidR="00E54AE3" w:rsidRPr="00E54AE3" w:rsidRDefault="00E54AE3" w:rsidP="00E54AE3">
      <w:pPr>
        <w:jc w:val="center"/>
        <w:rPr>
          <w:sz w:val="22"/>
        </w:rPr>
      </w:pPr>
      <w:r w:rsidRPr="00E54AE3">
        <w:rPr>
          <w:sz w:val="22"/>
        </w:rPr>
        <w:t>Brantford, ON Canada N3T 5T6</w:t>
      </w:r>
    </w:p>
    <w:p w:rsidR="0091126B" w:rsidRPr="0091126B" w:rsidRDefault="0091126B">
      <w:pPr>
        <w:pStyle w:val="Zkladntext"/>
        <w:jc w:val="center"/>
        <w:rPr>
          <w:snapToGrid w:val="0"/>
          <w:sz w:val="16"/>
          <w:szCs w:val="16"/>
        </w:rPr>
      </w:pPr>
    </w:p>
    <w:p w:rsidR="0071649F" w:rsidRPr="00D2446D" w:rsidRDefault="0071649F">
      <w:pPr>
        <w:pStyle w:val="Zkladntext"/>
        <w:jc w:val="center"/>
        <w:rPr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 xml:space="preserve">za </w:t>
      </w:r>
      <w:r w:rsidR="00DF7FE5" w:rsidRPr="00D2446D">
        <w:rPr>
          <w:snapToGrid w:val="0"/>
          <w:sz w:val="22"/>
          <w:szCs w:val="22"/>
        </w:rPr>
        <w:t xml:space="preserve">podmínek dále uvedených </w:t>
      </w:r>
      <w:r w:rsidRPr="00D2446D">
        <w:rPr>
          <w:snapToGrid w:val="0"/>
          <w:sz w:val="22"/>
          <w:szCs w:val="22"/>
        </w:rPr>
        <w:t>v </w:t>
      </w:r>
      <w:r w:rsidR="00DF7FE5" w:rsidRPr="00D2446D">
        <w:rPr>
          <w:snapToGrid w:val="0"/>
          <w:sz w:val="22"/>
          <w:szCs w:val="22"/>
        </w:rPr>
        <w:t>této smlouvě</w:t>
      </w:r>
      <w:r w:rsidRPr="00D2446D">
        <w:rPr>
          <w:snapToGrid w:val="0"/>
          <w:sz w:val="22"/>
          <w:szCs w:val="22"/>
        </w:rPr>
        <w:t>.</w:t>
      </w:r>
    </w:p>
    <w:p w:rsidR="00EA5F84" w:rsidRPr="00D2446D" w:rsidRDefault="0071649F">
      <w:pPr>
        <w:pStyle w:val="Zkladntext"/>
        <w:jc w:val="both"/>
        <w:rPr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 xml:space="preserve">2.   Parametry nabízeného stroje jsou uvedeny v Příloze </w:t>
      </w:r>
      <w:r w:rsidR="00DF7FE5" w:rsidRPr="00D2446D">
        <w:rPr>
          <w:snapToGrid w:val="0"/>
          <w:sz w:val="22"/>
          <w:szCs w:val="22"/>
        </w:rPr>
        <w:t>č. 1 k této</w:t>
      </w:r>
      <w:r w:rsidRPr="00D2446D">
        <w:rPr>
          <w:snapToGrid w:val="0"/>
          <w:sz w:val="22"/>
          <w:szCs w:val="22"/>
        </w:rPr>
        <w:t xml:space="preserve"> smlouvě</w:t>
      </w:r>
    </w:p>
    <w:p w:rsidR="0071649F" w:rsidRPr="00D2446D" w:rsidRDefault="0071649F">
      <w:pPr>
        <w:pStyle w:val="Nadpis1"/>
        <w:jc w:val="center"/>
        <w:rPr>
          <w:snapToGrid w:val="0"/>
          <w:sz w:val="24"/>
          <w:szCs w:val="24"/>
        </w:rPr>
      </w:pPr>
      <w:r w:rsidRPr="00D2446D">
        <w:rPr>
          <w:snapToGrid w:val="0"/>
          <w:sz w:val="24"/>
          <w:szCs w:val="24"/>
        </w:rPr>
        <w:t>III.</w:t>
      </w:r>
    </w:p>
    <w:p w:rsidR="007A7081" w:rsidRPr="00D2446D" w:rsidRDefault="0071649F" w:rsidP="007A7081">
      <w:pPr>
        <w:pStyle w:val="Bezmezer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 w:rsidRPr="00D2446D">
        <w:rPr>
          <w:rFonts w:ascii="Arial" w:hAnsi="Arial" w:cs="Arial"/>
          <w:b/>
          <w:i/>
          <w:snapToGrid w:val="0"/>
          <w:sz w:val="24"/>
          <w:szCs w:val="24"/>
        </w:rPr>
        <w:t>Kupní cena</w:t>
      </w:r>
    </w:p>
    <w:p w:rsidR="00D37AD4" w:rsidRPr="00D2446D" w:rsidRDefault="0071649F" w:rsidP="00D2446D">
      <w:pPr>
        <w:pStyle w:val="Zkladntext"/>
        <w:numPr>
          <w:ilvl w:val="0"/>
          <w:numId w:val="4"/>
        </w:numPr>
        <w:jc w:val="both"/>
        <w:rPr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>Prodávající prod</w:t>
      </w:r>
      <w:r w:rsidR="00D37AD4" w:rsidRPr="00D2446D">
        <w:rPr>
          <w:snapToGrid w:val="0"/>
          <w:sz w:val="22"/>
          <w:szCs w:val="22"/>
        </w:rPr>
        <w:t>ává kupujícímu stroj uvedený v čl. II</w:t>
      </w:r>
      <w:r w:rsidR="00D2446D">
        <w:rPr>
          <w:snapToGrid w:val="0"/>
          <w:sz w:val="22"/>
          <w:szCs w:val="22"/>
        </w:rPr>
        <w:t>.</w:t>
      </w:r>
      <w:r w:rsidR="00DF7FE5" w:rsidRPr="00D2446D">
        <w:rPr>
          <w:snapToGrid w:val="0"/>
          <w:sz w:val="22"/>
          <w:szCs w:val="22"/>
        </w:rPr>
        <w:t xml:space="preserve"> smlouvy za kupní cenu</w:t>
      </w:r>
      <w:r w:rsidRPr="00D2446D">
        <w:rPr>
          <w:snapToGrid w:val="0"/>
          <w:sz w:val="22"/>
          <w:szCs w:val="22"/>
        </w:rPr>
        <w:t>:</w:t>
      </w:r>
    </w:p>
    <w:p w:rsidR="0071649F" w:rsidRPr="00E54AE3" w:rsidRDefault="00665F5A" w:rsidP="00665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 Black" w:hAnsi="Arial Black" w:cs="Arial"/>
          <w:b/>
          <w:snapToGrid w:val="0"/>
        </w:rPr>
      </w:pPr>
      <w:r>
        <w:rPr>
          <w:rFonts w:ascii="Arial Black" w:hAnsi="Arial Black"/>
          <w:snapToGrid w:val="0"/>
          <w:sz w:val="22"/>
          <w:szCs w:val="24"/>
        </w:rPr>
        <w:t xml:space="preserve">            </w:t>
      </w:r>
      <w:r>
        <w:rPr>
          <w:rFonts w:ascii="Arial Black" w:hAnsi="Arial Black"/>
          <w:snapToGrid w:val="0"/>
          <w:sz w:val="22"/>
          <w:szCs w:val="24"/>
        </w:rPr>
        <w:tab/>
      </w:r>
      <w:r>
        <w:rPr>
          <w:rFonts w:ascii="Arial Black" w:hAnsi="Arial Black"/>
          <w:snapToGrid w:val="0"/>
          <w:sz w:val="22"/>
          <w:szCs w:val="24"/>
        </w:rPr>
        <w:tab/>
      </w:r>
      <w:r>
        <w:rPr>
          <w:rFonts w:ascii="Arial Black" w:hAnsi="Arial Black"/>
          <w:snapToGrid w:val="0"/>
          <w:sz w:val="22"/>
          <w:szCs w:val="24"/>
        </w:rPr>
        <w:tab/>
      </w:r>
      <w:r w:rsidRPr="00E54AE3">
        <w:rPr>
          <w:rFonts w:ascii="Arial Black" w:hAnsi="Arial Black"/>
          <w:b/>
          <w:snapToGrid w:val="0"/>
          <w:sz w:val="22"/>
          <w:szCs w:val="24"/>
        </w:rPr>
        <w:t xml:space="preserve"> </w:t>
      </w:r>
      <w:r w:rsidR="00EA5F84" w:rsidRPr="00E54AE3">
        <w:rPr>
          <w:rFonts w:ascii="Arial Black" w:hAnsi="Arial Black"/>
          <w:b/>
          <w:snapToGrid w:val="0"/>
          <w:sz w:val="22"/>
          <w:szCs w:val="24"/>
        </w:rPr>
        <w:t xml:space="preserve"> </w:t>
      </w:r>
      <w:r w:rsidRPr="00E54AE3">
        <w:rPr>
          <w:rFonts w:ascii="Arial Black" w:hAnsi="Arial Black"/>
          <w:b/>
          <w:snapToGrid w:val="0"/>
          <w:sz w:val="22"/>
          <w:szCs w:val="24"/>
        </w:rPr>
        <w:t xml:space="preserve">  </w:t>
      </w:r>
      <w:r w:rsidR="00E54AE3" w:rsidRPr="00E54AE3">
        <w:rPr>
          <w:rFonts w:ascii="Arial Black" w:hAnsi="Arial Black" w:cs="Arial"/>
          <w:b/>
          <w:sz w:val="22"/>
          <w:szCs w:val="22"/>
        </w:rPr>
        <w:t>3 000 000</w:t>
      </w:r>
      <w:r w:rsidR="00EA5F84" w:rsidRPr="00E54AE3">
        <w:rPr>
          <w:rFonts w:ascii="Arial Black" w:hAnsi="Arial Black" w:cs="Arial"/>
          <w:b/>
          <w:sz w:val="22"/>
          <w:szCs w:val="22"/>
        </w:rPr>
        <w:t xml:space="preserve"> </w:t>
      </w:r>
      <w:r w:rsidR="00DF7FE5" w:rsidRPr="00E54AE3">
        <w:rPr>
          <w:rFonts w:ascii="Arial" w:hAnsi="Arial" w:cs="Arial"/>
          <w:snapToGrid w:val="0"/>
          <w:sz w:val="22"/>
        </w:rPr>
        <w:t>bez</w:t>
      </w:r>
      <w:r w:rsidR="0071649F" w:rsidRPr="00E54AE3">
        <w:rPr>
          <w:rFonts w:ascii="Arial" w:hAnsi="Arial" w:cs="Arial"/>
          <w:snapToGrid w:val="0"/>
          <w:sz w:val="22"/>
        </w:rPr>
        <w:t xml:space="preserve"> DPH</w:t>
      </w:r>
    </w:p>
    <w:p w:rsidR="00665F5A" w:rsidRPr="00E54AE3" w:rsidRDefault="00E54AE3" w:rsidP="00665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napToGrid w:val="0"/>
        </w:rPr>
      </w:pPr>
      <w:r>
        <w:rPr>
          <w:rFonts w:ascii="Arial Black" w:hAnsi="Arial Black"/>
          <w:b/>
          <w:sz w:val="22"/>
          <w:szCs w:val="22"/>
        </w:rPr>
        <w:t xml:space="preserve">         </w:t>
      </w:r>
      <w:r w:rsidRPr="00E54AE3">
        <w:rPr>
          <w:rFonts w:ascii="Arial" w:hAnsi="Arial" w:cs="Arial"/>
          <w:sz w:val="22"/>
          <w:szCs w:val="22"/>
        </w:rPr>
        <w:t xml:space="preserve">630 000 </w:t>
      </w:r>
      <w:r w:rsidR="0071649F" w:rsidRPr="00E54AE3">
        <w:rPr>
          <w:rFonts w:ascii="Arial" w:hAnsi="Arial" w:cs="Arial"/>
          <w:snapToGrid w:val="0"/>
          <w:sz w:val="22"/>
          <w:szCs w:val="22"/>
        </w:rPr>
        <w:t>Kč</w:t>
      </w:r>
      <w:r w:rsidR="0071649F" w:rsidRPr="00E54AE3">
        <w:rPr>
          <w:rFonts w:ascii="Arial" w:hAnsi="Arial" w:cs="Arial"/>
          <w:snapToGrid w:val="0"/>
        </w:rPr>
        <w:t xml:space="preserve"> </w:t>
      </w:r>
      <w:r w:rsidR="0071649F" w:rsidRPr="00E54AE3">
        <w:rPr>
          <w:rFonts w:ascii="Arial" w:hAnsi="Arial" w:cs="Arial"/>
          <w:snapToGrid w:val="0"/>
          <w:sz w:val="22"/>
        </w:rPr>
        <w:t>DPH</w:t>
      </w:r>
      <w:r w:rsidR="003241D1" w:rsidRPr="00E54AE3">
        <w:rPr>
          <w:rFonts w:ascii="Arial" w:hAnsi="Arial" w:cs="Arial"/>
          <w:snapToGrid w:val="0"/>
          <w:sz w:val="22"/>
        </w:rPr>
        <w:t xml:space="preserve"> 21%</w:t>
      </w:r>
    </w:p>
    <w:p w:rsidR="0071649F" w:rsidRPr="00E54AE3" w:rsidRDefault="00E54AE3" w:rsidP="00665F5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Arial Black" w:hAnsi="Arial Black"/>
          <w:b/>
          <w:snapToGrid w:val="0"/>
        </w:rPr>
      </w:pPr>
      <w:r w:rsidRPr="00E54AE3">
        <w:rPr>
          <w:rFonts w:ascii="Arial Black" w:hAnsi="Arial Black" w:cs="Arial"/>
          <w:b/>
          <w:sz w:val="22"/>
          <w:szCs w:val="22"/>
        </w:rPr>
        <w:t>3 630 000</w:t>
      </w:r>
      <w:r w:rsidR="00EA5F84" w:rsidRPr="00E54AE3">
        <w:rPr>
          <w:rFonts w:ascii="Arial Black" w:hAnsi="Arial Black"/>
          <w:b/>
          <w:sz w:val="22"/>
          <w:szCs w:val="22"/>
        </w:rPr>
        <w:t xml:space="preserve"> </w:t>
      </w:r>
      <w:r w:rsidR="0071649F" w:rsidRPr="00E54AE3">
        <w:rPr>
          <w:rFonts w:ascii="Arial Black" w:hAnsi="Arial Black"/>
          <w:b/>
          <w:snapToGrid w:val="0"/>
          <w:sz w:val="24"/>
          <w:szCs w:val="24"/>
        </w:rPr>
        <w:t xml:space="preserve">Kč </w:t>
      </w:r>
      <w:r w:rsidR="0071649F" w:rsidRPr="00E54AE3">
        <w:rPr>
          <w:rFonts w:ascii="Arial" w:hAnsi="Arial" w:cs="Arial"/>
          <w:snapToGrid w:val="0"/>
          <w:sz w:val="24"/>
          <w:szCs w:val="24"/>
        </w:rPr>
        <w:t>včetně DPH</w:t>
      </w:r>
    </w:p>
    <w:p w:rsidR="0071649F" w:rsidRPr="00D2446D" w:rsidRDefault="0071649F">
      <w:pPr>
        <w:widowControl w:val="0"/>
        <w:jc w:val="center"/>
        <w:rPr>
          <w:snapToGrid w:val="0"/>
          <w:sz w:val="16"/>
          <w:szCs w:val="16"/>
        </w:rPr>
      </w:pPr>
    </w:p>
    <w:p w:rsidR="0071649F" w:rsidRPr="00D2446D" w:rsidRDefault="0071649F">
      <w:pPr>
        <w:pStyle w:val="Zkladntextodsazen3"/>
        <w:rPr>
          <w:sz w:val="22"/>
          <w:szCs w:val="22"/>
        </w:rPr>
      </w:pPr>
      <w:r w:rsidRPr="00D2446D">
        <w:rPr>
          <w:sz w:val="22"/>
          <w:szCs w:val="22"/>
        </w:rPr>
        <w:t xml:space="preserve">2.   </w:t>
      </w:r>
      <w:r w:rsidR="00C65612" w:rsidRPr="00D2446D">
        <w:rPr>
          <w:sz w:val="22"/>
          <w:szCs w:val="22"/>
        </w:rPr>
        <w:t xml:space="preserve">Tato cena je dohodnuta jako maximální, nejvýše přípustná. </w:t>
      </w:r>
      <w:r w:rsidRPr="00D2446D">
        <w:rPr>
          <w:sz w:val="22"/>
          <w:szCs w:val="22"/>
        </w:rPr>
        <w:t xml:space="preserve">V kupní ceně je zahrnuta cena stroje včetně </w:t>
      </w:r>
      <w:r w:rsidRPr="00D2446D">
        <w:rPr>
          <w:sz w:val="22"/>
          <w:szCs w:val="22"/>
        </w:rPr>
        <w:lastRenderedPageBreak/>
        <w:t>příslušenství a vybavení podle Přílohy</w:t>
      </w:r>
      <w:r w:rsidR="00DF7FE5" w:rsidRPr="00D2446D">
        <w:rPr>
          <w:sz w:val="22"/>
          <w:szCs w:val="22"/>
        </w:rPr>
        <w:t xml:space="preserve"> č. 1 této smlouvy</w:t>
      </w:r>
      <w:r w:rsidR="00253897">
        <w:rPr>
          <w:sz w:val="22"/>
          <w:szCs w:val="22"/>
        </w:rPr>
        <w:t xml:space="preserve">, </w:t>
      </w:r>
      <w:r w:rsidR="00253897" w:rsidRPr="00987B66">
        <w:rPr>
          <w:sz w:val="22"/>
          <w:szCs w:val="22"/>
        </w:rPr>
        <w:t>včetně zaškolení obsluhy, veškeré související dokumentace pro obsluhu, doprava na místo určení.</w:t>
      </w:r>
    </w:p>
    <w:p w:rsidR="007A7081" w:rsidRDefault="007A7081" w:rsidP="00181ED2">
      <w:pPr>
        <w:pStyle w:val="Bezmezer"/>
        <w:rPr>
          <w:rFonts w:ascii="Arial" w:hAnsi="Arial" w:cs="Arial"/>
          <w:b/>
          <w:snapToGrid w:val="0"/>
          <w:sz w:val="24"/>
          <w:szCs w:val="24"/>
        </w:rPr>
      </w:pPr>
    </w:p>
    <w:p w:rsidR="00D2446D" w:rsidRPr="00D2446D" w:rsidRDefault="00D2446D" w:rsidP="00D2446D">
      <w:pPr>
        <w:pStyle w:val="Bezmezer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D2446D">
        <w:rPr>
          <w:rFonts w:ascii="Arial" w:hAnsi="Arial" w:cs="Arial"/>
          <w:b/>
          <w:snapToGrid w:val="0"/>
          <w:sz w:val="24"/>
          <w:szCs w:val="24"/>
        </w:rPr>
        <w:t>IV.</w:t>
      </w:r>
    </w:p>
    <w:p w:rsidR="00840BDD" w:rsidRPr="00840BDD" w:rsidRDefault="0071649F" w:rsidP="007A7081">
      <w:pPr>
        <w:pStyle w:val="Bezmezer"/>
        <w:jc w:val="center"/>
        <w:rPr>
          <w:rFonts w:ascii="Arial" w:hAnsi="Arial" w:cs="Arial"/>
          <w:b/>
          <w:i/>
          <w:snapToGrid w:val="0"/>
          <w:sz w:val="16"/>
          <w:szCs w:val="16"/>
        </w:rPr>
      </w:pPr>
      <w:r w:rsidRPr="00D2446D">
        <w:rPr>
          <w:rFonts w:ascii="Arial" w:hAnsi="Arial" w:cs="Arial"/>
          <w:b/>
          <w:i/>
          <w:snapToGrid w:val="0"/>
          <w:sz w:val="24"/>
          <w:szCs w:val="24"/>
        </w:rPr>
        <w:t>Způsob úhrady kupní ceny</w:t>
      </w:r>
    </w:p>
    <w:p w:rsidR="007A7081" w:rsidRDefault="0071649F" w:rsidP="007A7081">
      <w:pPr>
        <w:pStyle w:val="Zkladntext"/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r w:rsidRPr="00D2446D">
        <w:rPr>
          <w:snapToGrid w:val="0"/>
          <w:sz w:val="22"/>
          <w:szCs w:val="22"/>
        </w:rPr>
        <w:t xml:space="preserve">Kupující zaplatí prodávajícímu kupní cenu uvedenou </w:t>
      </w:r>
      <w:r w:rsidR="00DF7FE5" w:rsidRPr="00D2446D">
        <w:rPr>
          <w:snapToGrid w:val="0"/>
          <w:sz w:val="22"/>
          <w:szCs w:val="22"/>
        </w:rPr>
        <w:t xml:space="preserve">v článku III. této smlouvy do </w:t>
      </w:r>
      <w:r w:rsidR="00362303">
        <w:rPr>
          <w:b/>
          <w:snapToGrid w:val="0"/>
          <w:sz w:val="22"/>
          <w:szCs w:val="22"/>
        </w:rPr>
        <w:t>30</w:t>
      </w:r>
      <w:r w:rsidR="00DF7FE5" w:rsidRPr="00D2446D">
        <w:rPr>
          <w:b/>
          <w:snapToGrid w:val="0"/>
          <w:sz w:val="22"/>
          <w:szCs w:val="22"/>
        </w:rPr>
        <w:t xml:space="preserve"> dnů</w:t>
      </w:r>
      <w:r w:rsidR="00DF7FE5" w:rsidRPr="00D2446D">
        <w:rPr>
          <w:snapToGrid w:val="0"/>
          <w:sz w:val="22"/>
          <w:szCs w:val="22"/>
        </w:rPr>
        <w:t xml:space="preserve"> od řádného a prokazatelného předání předmětu smlouvy,</w:t>
      </w:r>
      <w:r w:rsidR="00D2446D">
        <w:rPr>
          <w:snapToGrid w:val="0"/>
          <w:sz w:val="22"/>
          <w:szCs w:val="22"/>
        </w:rPr>
        <w:t xml:space="preserve"> a </w:t>
      </w:r>
      <w:r w:rsidR="00DF7FE5" w:rsidRPr="00D2446D">
        <w:rPr>
          <w:snapToGrid w:val="0"/>
          <w:sz w:val="22"/>
          <w:szCs w:val="22"/>
        </w:rPr>
        <w:t>to na základě daňového dokladu (faktury) vystavené</w:t>
      </w:r>
      <w:r w:rsidRPr="00D2446D">
        <w:rPr>
          <w:snapToGrid w:val="0"/>
          <w:sz w:val="22"/>
          <w:szCs w:val="22"/>
        </w:rPr>
        <w:t xml:space="preserve"> prodávajíc</w:t>
      </w:r>
      <w:r w:rsidR="00DF7FE5" w:rsidRPr="00D2446D">
        <w:rPr>
          <w:snapToGrid w:val="0"/>
          <w:sz w:val="22"/>
          <w:szCs w:val="22"/>
        </w:rPr>
        <w:t>ím po předání a převzetí zboží provedeného na základě předávacího protokolu</w:t>
      </w:r>
      <w:r w:rsidR="000F1C5D" w:rsidRPr="00D2446D">
        <w:rPr>
          <w:snapToGrid w:val="0"/>
          <w:sz w:val="22"/>
          <w:szCs w:val="22"/>
        </w:rPr>
        <w:t>, kte</w:t>
      </w:r>
      <w:r w:rsidR="00D37AD4" w:rsidRPr="00D2446D">
        <w:rPr>
          <w:snapToGrid w:val="0"/>
          <w:sz w:val="22"/>
          <w:szCs w:val="22"/>
        </w:rPr>
        <w:t xml:space="preserve">rý vyhotoví </w:t>
      </w:r>
      <w:r w:rsidR="00685FA2">
        <w:rPr>
          <w:snapToGrid w:val="0"/>
          <w:sz w:val="22"/>
          <w:szCs w:val="22"/>
        </w:rPr>
        <w:t>kupující</w:t>
      </w:r>
      <w:r w:rsidR="00D37AD4" w:rsidRPr="00D2446D">
        <w:rPr>
          <w:snapToGrid w:val="0"/>
          <w:sz w:val="22"/>
          <w:szCs w:val="22"/>
        </w:rPr>
        <w:t xml:space="preserve"> po výzvě</w:t>
      </w:r>
      <w:r w:rsidR="000F1C5D" w:rsidRPr="00D2446D">
        <w:rPr>
          <w:snapToGrid w:val="0"/>
          <w:sz w:val="22"/>
          <w:szCs w:val="22"/>
        </w:rPr>
        <w:t xml:space="preserve"> </w:t>
      </w:r>
      <w:r w:rsidR="00D60277">
        <w:rPr>
          <w:snapToGrid w:val="0"/>
          <w:sz w:val="22"/>
          <w:szCs w:val="22"/>
        </w:rPr>
        <w:t>prodávajícího</w:t>
      </w:r>
      <w:r w:rsidR="000F1C5D" w:rsidRPr="00D2446D">
        <w:rPr>
          <w:snapToGrid w:val="0"/>
          <w:sz w:val="22"/>
          <w:szCs w:val="22"/>
        </w:rPr>
        <w:t xml:space="preserve">, a to pouze za předpokladu, že tento Předávací protokol neobsahuje vady a nedodělky. </w:t>
      </w:r>
      <w:r w:rsidR="00181ED2" w:rsidRPr="00CC725B">
        <w:rPr>
          <w:snapToGrid w:val="0"/>
          <w:sz w:val="22"/>
          <w:szCs w:val="22"/>
        </w:rPr>
        <w:t xml:space="preserve">Zálohy nebudou </w:t>
      </w:r>
      <w:r w:rsidR="00DC7B03" w:rsidRPr="00CC725B">
        <w:rPr>
          <w:snapToGrid w:val="0"/>
          <w:sz w:val="22"/>
          <w:szCs w:val="22"/>
        </w:rPr>
        <w:t xml:space="preserve">kupujícím </w:t>
      </w:r>
      <w:r w:rsidR="00181ED2" w:rsidRPr="00CC725B">
        <w:rPr>
          <w:snapToGrid w:val="0"/>
          <w:sz w:val="22"/>
          <w:szCs w:val="22"/>
        </w:rPr>
        <w:t>poskytovány.</w:t>
      </w:r>
    </w:p>
    <w:p w:rsidR="007A7081" w:rsidRPr="007A7081" w:rsidRDefault="007A7081" w:rsidP="007A7081">
      <w:pPr>
        <w:pStyle w:val="Zkladntext"/>
        <w:jc w:val="both"/>
        <w:rPr>
          <w:snapToGrid w:val="0"/>
          <w:sz w:val="8"/>
          <w:szCs w:val="22"/>
        </w:rPr>
      </w:pPr>
    </w:p>
    <w:p w:rsidR="00D2446D" w:rsidRPr="00D2446D" w:rsidRDefault="0071649F" w:rsidP="00D2446D">
      <w:pPr>
        <w:pStyle w:val="Bezmezer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D2446D">
        <w:rPr>
          <w:rFonts w:ascii="Arial" w:hAnsi="Arial" w:cs="Arial"/>
          <w:b/>
          <w:snapToGrid w:val="0"/>
          <w:sz w:val="24"/>
          <w:szCs w:val="24"/>
        </w:rPr>
        <w:t>V</w:t>
      </w:r>
      <w:r w:rsidR="00D2446D" w:rsidRPr="00D2446D">
        <w:rPr>
          <w:rFonts w:ascii="Arial" w:hAnsi="Arial" w:cs="Arial"/>
          <w:b/>
          <w:snapToGrid w:val="0"/>
          <w:sz w:val="24"/>
          <w:szCs w:val="24"/>
        </w:rPr>
        <w:t>.</w:t>
      </w:r>
    </w:p>
    <w:p w:rsidR="00840BDD" w:rsidRPr="00840BDD" w:rsidRDefault="0071649F" w:rsidP="007A7081">
      <w:pPr>
        <w:pStyle w:val="Bezmezer"/>
        <w:jc w:val="center"/>
        <w:rPr>
          <w:rFonts w:ascii="Arial" w:hAnsi="Arial" w:cs="Arial"/>
          <w:b/>
          <w:i/>
          <w:snapToGrid w:val="0"/>
          <w:sz w:val="16"/>
          <w:szCs w:val="16"/>
        </w:rPr>
      </w:pPr>
      <w:r w:rsidRPr="00D2446D">
        <w:rPr>
          <w:rFonts w:ascii="Arial" w:hAnsi="Arial" w:cs="Arial"/>
          <w:b/>
          <w:i/>
          <w:snapToGrid w:val="0"/>
          <w:sz w:val="24"/>
          <w:szCs w:val="24"/>
        </w:rPr>
        <w:t>Termín a místo plnění</w:t>
      </w:r>
    </w:p>
    <w:p w:rsidR="0071649F" w:rsidRPr="00D2446D" w:rsidRDefault="0071649F">
      <w:pPr>
        <w:pStyle w:val="Zkladntextodsazen3"/>
        <w:widowControl/>
        <w:numPr>
          <w:ilvl w:val="0"/>
          <w:numId w:val="6"/>
        </w:numPr>
        <w:rPr>
          <w:snapToGrid/>
          <w:sz w:val="22"/>
          <w:szCs w:val="22"/>
        </w:rPr>
      </w:pPr>
      <w:r w:rsidRPr="00D2446D">
        <w:rPr>
          <w:snapToGrid/>
          <w:sz w:val="22"/>
          <w:szCs w:val="22"/>
        </w:rPr>
        <w:t>Prodávající se zavazuje do</w:t>
      </w:r>
      <w:r w:rsidR="00DC7B03">
        <w:rPr>
          <w:snapToGrid/>
          <w:sz w:val="22"/>
          <w:szCs w:val="22"/>
        </w:rPr>
        <w:t xml:space="preserve">dat kupujícímu stroj </w:t>
      </w:r>
      <w:r w:rsidRPr="00D2446D">
        <w:rPr>
          <w:snapToGrid/>
          <w:sz w:val="22"/>
          <w:szCs w:val="22"/>
        </w:rPr>
        <w:t xml:space="preserve">uvedený v článku II. této </w:t>
      </w:r>
      <w:r w:rsidR="000F1C5D" w:rsidRPr="00D2446D">
        <w:rPr>
          <w:snapToGrid/>
          <w:sz w:val="22"/>
          <w:szCs w:val="22"/>
        </w:rPr>
        <w:t>smlouvy na zimní st</w:t>
      </w:r>
      <w:r w:rsidR="00362303">
        <w:rPr>
          <w:snapToGrid/>
          <w:sz w:val="22"/>
          <w:szCs w:val="22"/>
        </w:rPr>
        <w:t>adion v Bílině</w:t>
      </w:r>
      <w:r w:rsidR="000F1C5D" w:rsidRPr="00D2446D">
        <w:rPr>
          <w:snapToGrid/>
          <w:sz w:val="22"/>
          <w:szCs w:val="22"/>
        </w:rPr>
        <w:t xml:space="preserve"> </w:t>
      </w:r>
      <w:r w:rsidRPr="00D2446D">
        <w:rPr>
          <w:snapToGrid/>
          <w:sz w:val="22"/>
          <w:szCs w:val="22"/>
        </w:rPr>
        <w:t>a to včet</w:t>
      </w:r>
      <w:r w:rsidR="00914919" w:rsidRPr="00D2446D">
        <w:rPr>
          <w:snapToGrid/>
          <w:sz w:val="22"/>
          <w:szCs w:val="22"/>
        </w:rPr>
        <w:t>ně předání stroje</w:t>
      </w:r>
      <w:r w:rsidR="000F1C5D" w:rsidRPr="00D2446D">
        <w:rPr>
          <w:snapToGrid/>
          <w:sz w:val="22"/>
          <w:szCs w:val="22"/>
        </w:rPr>
        <w:t xml:space="preserve">, nejpozději </w:t>
      </w:r>
      <w:r w:rsidR="000F1C5D" w:rsidRPr="00E54AE3">
        <w:rPr>
          <w:b/>
          <w:snapToGrid/>
          <w:sz w:val="22"/>
          <w:szCs w:val="22"/>
        </w:rPr>
        <w:t>do</w:t>
      </w:r>
      <w:r w:rsidR="00E54AE3" w:rsidRPr="00E54AE3">
        <w:rPr>
          <w:b/>
          <w:snapToGrid/>
          <w:sz w:val="22"/>
          <w:szCs w:val="22"/>
        </w:rPr>
        <w:t xml:space="preserve"> 1. dne</w:t>
      </w:r>
      <w:r w:rsidR="000F1C5D" w:rsidRPr="00D2446D">
        <w:rPr>
          <w:b/>
          <w:snapToGrid/>
          <w:sz w:val="22"/>
          <w:szCs w:val="22"/>
        </w:rPr>
        <w:t xml:space="preserve"> po podepsání této kupní smlouvy.</w:t>
      </w:r>
    </w:p>
    <w:p w:rsidR="0071649F" w:rsidRDefault="0071649F">
      <w:pPr>
        <w:pStyle w:val="Zkladntextodsazen3"/>
        <w:widowControl/>
        <w:ind w:left="0" w:firstLine="420"/>
        <w:rPr>
          <w:snapToGrid/>
          <w:sz w:val="16"/>
        </w:rPr>
      </w:pPr>
    </w:p>
    <w:p w:rsidR="00D2446D" w:rsidRPr="00D2446D" w:rsidRDefault="00D2446D" w:rsidP="00D2446D">
      <w:pPr>
        <w:pStyle w:val="Bezmezer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D2446D">
        <w:rPr>
          <w:rFonts w:ascii="Arial" w:hAnsi="Arial" w:cs="Arial"/>
          <w:b/>
          <w:snapToGrid w:val="0"/>
          <w:sz w:val="24"/>
          <w:szCs w:val="24"/>
        </w:rPr>
        <w:t>VI.</w:t>
      </w:r>
    </w:p>
    <w:p w:rsidR="00840BDD" w:rsidRPr="00840BDD" w:rsidRDefault="0071649F" w:rsidP="007A7081">
      <w:pPr>
        <w:pStyle w:val="Bezmezer"/>
        <w:jc w:val="center"/>
        <w:rPr>
          <w:rFonts w:ascii="Arial" w:hAnsi="Arial" w:cs="Arial"/>
          <w:b/>
          <w:i/>
          <w:snapToGrid w:val="0"/>
          <w:sz w:val="16"/>
          <w:szCs w:val="16"/>
        </w:rPr>
      </w:pPr>
      <w:r w:rsidRPr="00D2446D">
        <w:rPr>
          <w:rFonts w:ascii="Arial" w:hAnsi="Arial" w:cs="Arial"/>
          <w:b/>
          <w:i/>
          <w:snapToGrid w:val="0"/>
          <w:sz w:val="24"/>
          <w:szCs w:val="24"/>
        </w:rPr>
        <w:t>Záruční podmínky</w:t>
      </w:r>
    </w:p>
    <w:p w:rsidR="0071649F" w:rsidRDefault="0071649F">
      <w:pPr>
        <w:pStyle w:val="Zkladntextodsazen3"/>
        <w:widowControl/>
        <w:numPr>
          <w:ilvl w:val="0"/>
          <w:numId w:val="7"/>
        </w:numPr>
        <w:rPr>
          <w:snapToGrid/>
          <w:sz w:val="22"/>
          <w:szCs w:val="22"/>
        </w:rPr>
      </w:pPr>
      <w:r w:rsidRPr="00840BDD">
        <w:rPr>
          <w:snapToGrid/>
          <w:sz w:val="22"/>
          <w:szCs w:val="22"/>
        </w:rPr>
        <w:t>Prodávající poskytuje na předmět smlo</w:t>
      </w:r>
      <w:r w:rsidR="00181ED2">
        <w:rPr>
          <w:snapToGrid/>
          <w:sz w:val="22"/>
          <w:szCs w:val="22"/>
        </w:rPr>
        <w:t xml:space="preserve">uvy </w:t>
      </w:r>
      <w:r w:rsidRPr="00840BDD">
        <w:rPr>
          <w:snapToGrid/>
          <w:sz w:val="22"/>
          <w:szCs w:val="22"/>
        </w:rPr>
        <w:t xml:space="preserve">plnou záruku po dobu </w:t>
      </w:r>
      <w:r w:rsidRPr="00840BDD">
        <w:rPr>
          <w:b/>
          <w:snapToGrid/>
          <w:sz w:val="22"/>
          <w:szCs w:val="22"/>
        </w:rPr>
        <w:t>24. měsíců</w:t>
      </w:r>
      <w:r w:rsidRPr="00840BDD">
        <w:rPr>
          <w:snapToGrid/>
          <w:sz w:val="22"/>
          <w:szCs w:val="22"/>
        </w:rPr>
        <w:t xml:space="preserve"> od uvedení stroje do provozu na základě protokolu podepsaného oběma smluvními stranami.</w:t>
      </w:r>
    </w:p>
    <w:p w:rsidR="00181ED2" w:rsidRPr="00840BDD" w:rsidRDefault="00181ED2" w:rsidP="00181ED2">
      <w:pPr>
        <w:pStyle w:val="Zkladntextodsazen3"/>
        <w:widowControl/>
        <w:ind w:left="420" w:firstLine="0"/>
        <w:rPr>
          <w:snapToGrid/>
          <w:sz w:val="22"/>
          <w:szCs w:val="22"/>
        </w:rPr>
      </w:pPr>
    </w:p>
    <w:p w:rsidR="0071649F" w:rsidRDefault="0071649F">
      <w:pPr>
        <w:numPr>
          <w:ilvl w:val="0"/>
          <w:numId w:val="7"/>
        </w:numPr>
        <w:jc w:val="both"/>
        <w:rPr>
          <w:sz w:val="22"/>
          <w:szCs w:val="22"/>
        </w:rPr>
      </w:pPr>
      <w:r w:rsidRPr="00840BDD">
        <w:rPr>
          <w:sz w:val="22"/>
          <w:szCs w:val="22"/>
        </w:rPr>
        <w:t xml:space="preserve">Podmínky bezplatného odstranění vad jsou specifikovány v záručních podmínkách uvedených v servisní </w:t>
      </w:r>
      <w:r w:rsidR="000F1C5D" w:rsidRPr="00840BDD">
        <w:rPr>
          <w:sz w:val="22"/>
          <w:szCs w:val="22"/>
        </w:rPr>
        <w:t>knížce, předané</w:t>
      </w:r>
      <w:r w:rsidRPr="00840BDD">
        <w:rPr>
          <w:sz w:val="22"/>
          <w:szCs w:val="22"/>
        </w:rPr>
        <w:t xml:space="preserve"> spolu se strojem kupujícímu. Zde je uveden i platný reklamační řád prodávajícího.</w:t>
      </w:r>
    </w:p>
    <w:p w:rsidR="00181ED2" w:rsidRPr="00840BDD" w:rsidRDefault="00181ED2" w:rsidP="00181ED2">
      <w:pPr>
        <w:ind w:left="420"/>
        <w:jc w:val="both"/>
        <w:rPr>
          <w:sz w:val="22"/>
          <w:szCs w:val="22"/>
        </w:rPr>
      </w:pPr>
    </w:p>
    <w:p w:rsidR="0071649F" w:rsidRDefault="0071649F">
      <w:pPr>
        <w:numPr>
          <w:ilvl w:val="0"/>
          <w:numId w:val="7"/>
        </w:numPr>
        <w:jc w:val="both"/>
        <w:rPr>
          <w:sz w:val="22"/>
          <w:szCs w:val="22"/>
        </w:rPr>
      </w:pPr>
      <w:r w:rsidRPr="00840BDD">
        <w:rPr>
          <w:sz w:val="22"/>
          <w:szCs w:val="22"/>
        </w:rPr>
        <w:t>Předpokladem bezplatného odstranění vad na dodaném výrobku po dobu shora uvedenou je skutečnost, že ku</w:t>
      </w:r>
      <w:r w:rsidR="00362303">
        <w:rPr>
          <w:sz w:val="22"/>
          <w:szCs w:val="22"/>
        </w:rPr>
        <w:t xml:space="preserve">pující bude stroj </w:t>
      </w:r>
      <w:r w:rsidRPr="00840BDD">
        <w:rPr>
          <w:sz w:val="22"/>
          <w:szCs w:val="22"/>
        </w:rPr>
        <w:t xml:space="preserve">užívat k určenému účelu, pečovat o výrobek spolu s údržbou dle pokynů uvedených v návodu k obsluze a v servisní knížce a po dobu záruky plnit termíny servisních prohlídek. </w:t>
      </w:r>
    </w:p>
    <w:p w:rsidR="00840BDD" w:rsidRDefault="00840BDD" w:rsidP="00840BDD">
      <w:pPr>
        <w:jc w:val="both"/>
        <w:rPr>
          <w:sz w:val="22"/>
          <w:szCs w:val="22"/>
        </w:rPr>
      </w:pPr>
    </w:p>
    <w:p w:rsidR="00840BDD" w:rsidRPr="00840BDD" w:rsidRDefault="00840BDD" w:rsidP="00840BDD">
      <w:pPr>
        <w:pStyle w:val="Bezmezer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840BDD">
        <w:rPr>
          <w:rFonts w:ascii="Arial" w:hAnsi="Arial" w:cs="Arial"/>
          <w:b/>
          <w:snapToGrid w:val="0"/>
          <w:sz w:val="24"/>
          <w:szCs w:val="24"/>
        </w:rPr>
        <w:t>VII.</w:t>
      </w:r>
    </w:p>
    <w:p w:rsidR="00840BDD" w:rsidRPr="007A7081" w:rsidRDefault="00840BDD" w:rsidP="007A7081">
      <w:pPr>
        <w:pStyle w:val="Bezmezer"/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 w:rsidRPr="00840BDD">
        <w:rPr>
          <w:rFonts w:ascii="Arial" w:hAnsi="Arial" w:cs="Arial"/>
          <w:b/>
          <w:i/>
          <w:sz w:val="24"/>
          <w:szCs w:val="24"/>
        </w:rPr>
        <w:t>Smlouva o servisu</w:t>
      </w:r>
    </w:p>
    <w:p w:rsidR="00840BDD" w:rsidRDefault="00050277" w:rsidP="007C24B4">
      <w:pPr>
        <w:pStyle w:val="Zkladntextodsazen3"/>
        <w:widowControl/>
        <w:numPr>
          <w:ilvl w:val="0"/>
          <w:numId w:val="14"/>
        </w:numPr>
        <w:ind w:left="417"/>
        <w:rPr>
          <w:snapToGrid/>
          <w:sz w:val="22"/>
          <w:szCs w:val="22"/>
        </w:rPr>
      </w:pPr>
      <w:r w:rsidRPr="0096387E">
        <w:rPr>
          <w:snapToGrid/>
          <w:sz w:val="22"/>
          <w:szCs w:val="22"/>
        </w:rPr>
        <w:t>Prodávající</w:t>
      </w:r>
      <w:r w:rsidR="00840BDD" w:rsidRPr="00840BDD">
        <w:rPr>
          <w:snapToGrid/>
          <w:sz w:val="22"/>
          <w:szCs w:val="22"/>
        </w:rPr>
        <w:t xml:space="preserve"> převezme servis dodaného stroje. Smlouva o servisu bude zpracována následně k termínu převzetí stroje kupujícím v součinnosti s výrobcem.</w:t>
      </w:r>
    </w:p>
    <w:p w:rsidR="00840BDD" w:rsidRPr="00840BDD" w:rsidRDefault="00840BDD" w:rsidP="007A7081">
      <w:pPr>
        <w:pStyle w:val="Zkladntextodsazen3"/>
        <w:widowControl/>
        <w:ind w:left="0" w:firstLine="0"/>
        <w:rPr>
          <w:snapToGrid/>
          <w:sz w:val="22"/>
          <w:szCs w:val="22"/>
        </w:rPr>
      </w:pPr>
    </w:p>
    <w:p w:rsidR="00840BDD" w:rsidRPr="00840BDD" w:rsidRDefault="00840BDD" w:rsidP="00840BDD">
      <w:pPr>
        <w:pStyle w:val="Bezmezer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840BDD">
        <w:rPr>
          <w:rFonts w:ascii="Arial" w:hAnsi="Arial" w:cs="Arial"/>
          <w:b/>
          <w:snapToGrid w:val="0"/>
          <w:sz w:val="24"/>
          <w:szCs w:val="24"/>
        </w:rPr>
        <w:t>VII</w:t>
      </w:r>
      <w:r>
        <w:rPr>
          <w:rFonts w:ascii="Arial" w:hAnsi="Arial" w:cs="Arial"/>
          <w:b/>
          <w:snapToGrid w:val="0"/>
          <w:sz w:val="24"/>
          <w:szCs w:val="24"/>
        </w:rPr>
        <w:t>I</w:t>
      </w:r>
      <w:r w:rsidRPr="00840BDD">
        <w:rPr>
          <w:rFonts w:ascii="Arial" w:hAnsi="Arial" w:cs="Arial"/>
          <w:b/>
          <w:snapToGrid w:val="0"/>
          <w:sz w:val="24"/>
          <w:szCs w:val="24"/>
        </w:rPr>
        <w:t>.</w:t>
      </w:r>
    </w:p>
    <w:p w:rsidR="00840BDD" w:rsidRDefault="00840BDD" w:rsidP="007A7081">
      <w:pPr>
        <w:pStyle w:val="Bezmezer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24"/>
          <w:szCs w:val="24"/>
        </w:rPr>
        <w:t>Ostatní ujednání</w:t>
      </w:r>
    </w:p>
    <w:p w:rsidR="00840BDD" w:rsidRDefault="000D78D2" w:rsidP="007C24B4">
      <w:pPr>
        <w:pStyle w:val="Podnadpis"/>
        <w:ind w:left="417" w:hanging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>
        <w:rPr>
          <w:b w:val="0"/>
          <w:sz w:val="22"/>
          <w:szCs w:val="22"/>
        </w:rPr>
        <w:tab/>
      </w:r>
      <w:r w:rsidR="00840BDD" w:rsidRPr="00840BDD">
        <w:rPr>
          <w:b w:val="0"/>
          <w:sz w:val="22"/>
          <w:szCs w:val="22"/>
        </w:rPr>
        <w:t xml:space="preserve">V případě, že prodávající nedodrží maximálně požadovaný termín dodání předmětu plnění, </w:t>
      </w:r>
      <w:r w:rsidR="00840BDD">
        <w:rPr>
          <w:b w:val="0"/>
          <w:sz w:val="22"/>
          <w:szCs w:val="22"/>
        </w:rPr>
        <w:t xml:space="preserve">který </w:t>
      </w:r>
      <w:r>
        <w:rPr>
          <w:b w:val="0"/>
          <w:sz w:val="22"/>
          <w:szCs w:val="22"/>
        </w:rPr>
        <w:t>je smluvně stanoven na</w:t>
      </w:r>
      <w:r w:rsidR="00E54AE3">
        <w:rPr>
          <w:b w:val="0"/>
          <w:sz w:val="22"/>
          <w:szCs w:val="22"/>
        </w:rPr>
        <w:t xml:space="preserve"> </w:t>
      </w:r>
      <w:r w:rsidR="00E54AE3" w:rsidRPr="00E54AE3">
        <w:rPr>
          <w:sz w:val="22"/>
          <w:szCs w:val="22"/>
        </w:rPr>
        <w:t>1. den</w:t>
      </w:r>
      <w:r w:rsidR="00840BDD" w:rsidRPr="00840BDD">
        <w:rPr>
          <w:sz w:val="22"/>
          <w:szCs w:val="22"/>
        </w:rPr>
        <w:t xml:space="preserve"> od podpisu kupní smlouvy</w:t>
      </w:r>
      <w:r w:rsidR="00840BDD" w:rsidRPr="00840BDD">
        <w:rPr>
          <w:b w:val="0"/>
          <w:sz w:val="22"/>
          <w:szCs w:val="22"/>
        </w:rPr>
        <w:t xml:space="preserve">, zaplatí </w:t>
      </w:r>
      <w:r w:rsidR="00D60277">
        <w:rPr>
          <w:b w:val="0"/>
          <w:sz w:val="22"/>
          <w:szCs w:val="22"/>
        </w:rPr>
        <w:t>prodávající</w:t>
      </w:r>
      <w:r w:rsidR="00C555E7">
        <w:rPr>
          <w:b w:val="0"/>
          <w:sz w:val="22"/>
          <w:szCs w:val="22"/>
        </w:rPr>
        <w:t xml:space="preserve"> </w:t>
      </w:r>
      <w:r w:rsidR="00840BDD" w:rsidRPr="00840BDD">
        <w:rPr>
          <w:b w:val="0"/>
          <w:sz w:val="22"/>
          <w:szCs w:val="22"/>
        </w:rPr>
        <w:t>kupujícím</w:t>
      </w:r>
      <w:r w:rsidR="00362303">
        <w:rPr>
          <w:b w:val="0"/>
          <w:sz w:val="22"/>
          <w:szCs w:val="22"/>
        </w:rPr>
        <w:t>u smluvní pokutu ve výši 0,02</w:t>
      </w:r>
      <w:r w:rsidR="00C555E7">
        <w:rPr>
          <w:b w:val="0"/>
          <w:sz w:val="22"/>
          <w:szCs w:val="22"/>
        </w:rPr>
        <w:t xml:space="preserve"> % z celkové ceny </w:t>
      </w:r>
      <w:r w:rsidR="00840BDD" w:rsidRPr="00840BDD">
        <w:rPr>
          <w:b w:val="0"/>
          <w:sz w:val="22"/>
          <w:szCs w:val="22"/>
        </w:rPr>
        <w:t>za každý i započatý den zmeškání s tím, že v tomto případě je ku</w:t>
      </w:r>
      <w:r w:rsidR="0096387E">
        <w:rPr>
          <w:b w:val="0"/>
          <w:sz w:val="22"/>
          <w:szCs w:val="22"/>
        </w:rPr>
        <w:t>pující oprávněn odstoupit do 30</w:t>
      </w:r>
      <w:r w:rsidR="00840BDD" w:rsidRPr="00840BDD">
        <w:rPr>
          <w:b w:val="0"/>
          <w:sz w:val="22"/>
          <w:szCs w:val="22"/>
        </w:rPr>
        <w:t xml:space="preserve"> dnů od smlouvy. Tato smluvní pokuta může být po oboustranné dohodě nahrazena tím, že prodávají</w:t>
      </w:r>
      <w:r w:rsidR="000255B5">
        <w:rPr>
          <w:b w:val="0"/>
          <w:sz w:val="22"/>
          <w:szCs w:val="22"/>
        </w:rPr>
        <w:t>cí dodá kupujícímu na zimní stadion</w:t>
      </w:r>
      <w:r w:rsidR="00362303">
        <w:rPr>
          <w:b w:val="0"/>
          <w:sz w:val="22"/>
          <w:szCs w:val="22"/>
        </w:rPr>
        <w:t xml:space="preserve"> Bílina</w:t>
      </w:r>
      <w:r w:rsidR="00D60277">
        <w:rPr>
          <w:b w:val="0"/>
          <w:sz w:val="22"/>
          <w:szCs w:val="22"/>
        </w:rPr>
        <w:t xml:space="preserve"> plně funkční náhradní stroj, </w:t>
      </w:r>
      <w:r w:rsidR="00840BDD" w:rsidRPr="00840BDD">
        <w:rPr>
          <w:b w:val="0"/>
          <w:sz w:val="22"/>
          <w:szCs w:val="22"/>
        </w:rPr>
        <w:t>a to bezplatně (včetně dopravy na místo plnění a zpět) po celou dobu zmeškání dodávky.</w:t>
      </w:r>
    </w:p>
    <w:p w:rsidR="00D60277" w:rsidRPr="00840BDD" w:rsidRDefault="00D60277" w:rsidP="000D78D2">
      <w:pPr>
        <w:pStyle w:val="Podnadpis"/>
        <w:ind w:left="720" w:hanging="360"/>
        <w:jc w:val="both"/>
        <w:rPr>
          <w:b w:val="0"/>
          <w:sz w:val="22"/>
          <w:szCs w:val="22"/>
        </w:rPr>
      </w:pPr>
    </w:p>
    <w:p w:rsidR="00840BDD" w:rsidRDefault="00D60277" w:rsidP="000255B5">
      <w:pPr>
        <w:pStyle w:val="Podnadpis"/>
        <w:ind w:left="417" w:hanging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</w:t>
      </w:r>
      <w:r>
        <w:rPr>
          <w:b w:val="0"/>
          <w:sz w:val="22"/>
          <w:szCs w:val="22"/>
        </w:rPr>
        <w:tab/>
      </w:r>
      <w:r w:rsidR="00840BDD" w:rsidRPr="00840BDD">
        <w:rPr>
          <w:b w:val="0"/>
          <w:sz w:val="22"/>
          <w:szCs w:val="22"/>
        </w:rPr>
        <w:t>Pokud kupující nedodrží platební podmínky podle čl. IV odst. 1 této smlouvy, sjednáv</w:t>
      </w:r>
      <w:r w:rsidR="00362303">
        <w:rPr>
          <w:b w:val="0"/>
          <w:sz w:val="22"/>
          <w:szCs w:val="22"/>
        </w:rPr>
        <w:t>á se smluvní pokuta ve výši 0,02</w:t>
      </w:r>
      <w:r w:rsidR="00840BDD" w:rsidRPr="00840BDD">
        <w:rPr>
          <w:b w:val="0"/>
          <w:sz w:val="22"/>
          <w:szCs w:val="22"/>
        </w:rPr>
        <w:t>% z kupní ceny za každý započatý den prodlení.</w:t>
      </w:r>
    </w:p>
    <w:p w:rsidR="003827F0" w:rsidRDefault="003827F0" w:rsidP="003827F0">
      <w:pPr>
        <w:pStyle w:val="Podnadpis"/>
        <w:ind w:left="530" w:hanging="360"/>
        <w:jc w:val="both"/>
        <w:rPr>
          <w:b w:val="0"/>
          <w:sz w:val="22"/>
          <w:szCs w:val="22"/>
        </w:rPr>
      </w:pPr>
    </w:p>
    <w:p w:rsidR="00840BDD" w:rsidRDefault="00D60277" w:rsidP="007C24B4">
      <w:pPr>
        <w:pStyle w:val="Podnadpis"/>
        <w:ind w:left="530" w:hanging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 </w:t>
      </w:r>
      <w:r>
        <w:rPr>
          <w:b w:val="0"/>
          <w:sz w:val="22"/>
          <w:szCs w:val="22"/>
        </w:rPr>
        <w:tab/>
      </w:r>
      <w:r w:rsidR="00C555E7">
        <w:rPr>
          <w:b w:val="0"/>
          <w:sz w:val="22"/>
          <w:szCs w:val="22"/>
        </w:rPr>
        <w:t xml:space="preserve">Jestliže </w:t>
      </w:r>
      <w:r w:rsidR="00037A3C">
        <w:rPr>
          <w:b w:val="0"/>
          <w:sz w:val="22"/>
          <w:szCs w:val="22"/>
        </w:rPr>
        <w:t>prodávající</w:t>
      </w:r>
      <w:r w:rsidR="00C555E7">
        <w:rPr>
          <w:b w:val="0"/>
          <w:sz w:val="22"/>
          <w:szCs w:val="22"/>
        </w:rPr>
        <w:t xml:space="preserve"> bude v prodlení s odstraněním vady nebo nedodělku ve lhůtě, k níž se zavázal, zaplatí zadavateli smluvní pokutu ve výši 500 Kč za každou reklamovanou vadu nebo nedodělek, a to za každý den prodlení.</w:t>
      </w:r>
    </w:p>
    <w:p w:rsidR="00840BDD" w:rsidRDefault="00840BDD" w:rsidP="00840BDD">
      <w:pPr>
        <w:pStyle w:val="Podnadpis"/>
        <w:ind w:left="360"/>
        <w:jc w:val="both"/>
        <w:rPr>
          <w:b w:val="0"/>
          <w:sz w:val="22"/>
          <w:szCs w:val="22"/>
        </w:rPr>
      </w:pPr>
    </w:p>
    <w:p w:rsidR="0037052C" w:rsidRPr="00C555E7" w:rsidRDefault="0037052C" w:rsidP="007C24B4">
      <w:pPr>
        <w:pStyle w:val="Podnadpis"/>
        <w:ind w:left="-170"/>
        <w:jc w:val="both"/>
        <w:rPr>
          <w:b w:val="0"/>
          <w:sz w:val="22"/>
          <w:szCs w:val="22"/>
        </w:rPr>
      </w:pPr>
      <w:r w:rsidRPr="00C555E7">
        <w:rPr>
          <w:b w:val="0"/>
          <w:sz w:val="22"/>
          <w:szCs w:val="22"/>
        </w:rPr>
        <w:t xml:space="preserve">      </w:t>
      </w:r>
      <w:r w:rsidR="007C24B4">
        <w:rPr>
          <w:b w:val="0"/>
          <w:sz w:val="22"/>
          <w:szCs w:val="22"/>
        </w:rPr>
        <w:t xml:space="preserve">4.    </w:t>
      </w:r>
      <w:r w:rsidRPr="00C555E7">
        <w:rPr>
          <w:b w:val="0"/>
          <w:sz w:val="22"/>
          <w:szCs w:val="22"/>
        </w:rPr>
        <w:t>Kup</w:t>
      </w:r>
      <w:r w:rsidR="0091126B">
        <w:rPr>
          <w:b w:val="0"/>
          <w:sz w:val="22"/>
          <w:szCs w:val="22"/>
        </w:rPr>
        <w:t>ující může od smlouvy odstoupit kromě všeobecných důvodů plynoucích ze zákonů zejména:</w:t>
      </w:r>
    </w:p>
    <w:p w:rsidR="0037052C" w:rsidRPr="00C555E7" w:rsidRDefault="0037052C" w:rsidP="0037052C">
      <w:pPr>
        <w:pStyle w:val="Podnadpis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C555E7">
        <w:rPr>
          <w:b w:val="0"/>
          <w:sz w:val="22"/>
          <w:szCs w:val="22"/>
        </w:rPr>
        <w:t>pokud má zboží vady, které jej činí neupotřebitelným</w:t>
      </w:r>
    </w:p>
    <w:p w:rsidR="0037052C" w:rsidRPr="00C555E7" w:rsidRDefault="0037052C" w:rsidP="0037052C">
      <w:pPr>
        <w:pStyle w:val="Podnadpis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C555E7">
        <w:rPr>
          <w:b w:val="0"/>
          <w:sz w:val="22"/>
          <w:szCs w:val="22"/>
        </w:rPr>
        <w:lastRenderedPageBreak/>
        <w:t>pokud prodlení s dodáním zboží je delší než 30 kalendářních dnů</w:t>
      </w:r>
    </w:p>
    <w:p w:rsidR="0037052C" w:rsidRPr="00C555E7" w:rsidRDefault="0037052C" w:rsidP="0037052C">
      <w:pPr>
        <w:pStyle w:val="Podnadpis"/>
        <w:ind w:left="345"/>
        <w:jc w:val="both"/>
        <w:rPr>
          <w:b w:val="0"/>
          <w:sz w:val="22"/>
          <w:szCs w:val="22"/>
        </w:rPr>
      </w:pPr>
    </w:p>
    <w:p w:rsidR="0037052C" w:rsidRPr="00C555E7" w:rsidRDefault="0037052C" w:rsidP="00C555E7">
      <w:pPr>
        <w:pStyle w:val="Podnadpis"/>
        <w:ind w:left="345"/>
        <w:jc w:val="both"/>
        <w:rPr>
          <w:b w:val="0"/>
          <w:sz w:val="22"/>
          <w:szCs w:val="22"/>
        </w:rPr>
      </w:pPr>
      <w:r w:rsidRPr="00C555E7">
        <w:rPr>
          <w:b w:val="0"/>
          <w:sz w:val="22"/>
          <w:szCs w:val="22"/>
        </w:rPr>
        <w:t>Prodávající může od smlouvy ustoupit při nezaplacení faktury delším 30 kalendářních dnů.</w:t>
      </w:r>
      <w:r w:rsidRPr="00C555E7">
        <w:rPr>
          <w:b w:val="0"/>
          <w:sz w:val="22"/>
          <w:szCs w:val="22"/>
        </w:rPr>
        <w:tab/>
      </w:r>
      <w:r w:rsidRPr="00C555E7">
        <w:rPr>
          <w:b w:val="0"/>
          <w:sz w:val="22"/>
          <w:szCs w:val="22"/>
        </w:rPr>
        <w:tab/>
      </w:r>
    </w:p>
    <w:p w:rsidR="0071649F" w:rsidRPr="00C555E7" w:rsidRDefault="0071649F">
      <w:pPr>
        <w:pStyle w:val="Nadpis1"/>
        <w:jc w:val="center"/>
        <w:rPr>
          <w:snapToGrid w:val="0"/>
          <w:sz w:val="24"/>
          <w:szCs w:val="24"/>
        </w:rPr>
      </w:pPr>
      <w:r w:rsidRPr="00C555E7">
        <w:rPr>
          <w:snapToGrid w:val="0"/>
          <w:sz w:val="24"/>
          <w:szCs w:val="24"/>
        </w:rPr>
        <w:t>IX.</w:t>
      </w:r>
    </w:p>
    <w:p w:rsidR="00C555E7" w:rsidRPr="00C555E7" w:rsidRDefault="0071649F" w:rsidP="007A7081">
      <w:pPr>
        <w:pStyle w:val="Bezmezer"/>
        <w:jc w:val="center"/>
        <w:rPr>
          <w:rFonts w:ascii="Arial" w:hAnsi="Arial" w:cs="Arial"/>
          <w:b/>
          <w:i/>
          <w:snapToGrid w:val="0"/>
          <w:sz w:val="16"/>
          <w:szCs w:val="16"/>
        </w:rPr>
      </w:pPr>
      <w:r w:rsidRPr="00C555E7">
        <w:rPr>
          <w:rFonts w:ascii="Arial" w:hAnsi="Arial" w:cs="Arial"/>
          <w:b/>
          <w:i/>
          <w:snapToGrid w:val="0"/>
          <w:sz w:val="24"/>
          <w:szCs w:val="24"/>
        </w:rPr>
        <w:t>Závěrečná ustanovení</w:t>
      </w:r>
    </w:p>
    <w:p w:rsidR="00924DD4" w:rsidRDefault="00D37AD4" w:rsidP="007A7081">
      <w:pPr>
        <w:pStyle w:val="Zkladntextodsazen2"/>
        <w:ind w:left="596" w:hanging="426"/>
        <w:jc w:val="both"/>
        <w:rPr>
          <w:sz w:val="22"/>
          <w:szCs w:val="22"/>
        </w:rPr>
      </w:pPr>
      <w:r w:rsidRPr="00C555E7">
        <w:rPr>
          <w:sz w:val="22"/>
          <w:szCs w:val="22"/>
        </w:rPr>
        <w:t xml:space="preserve">1. </w:t>
      </w:r>
      <w:r w:rsidRPr="00C555E7">
        <w:rPr>
          <w:sz w:val="22"/>
          <w:szCs w:val="22"/>
        </w:rPr>
        <w:tab/>
      </w:r>
      <w:r w:rsidR="00924DD4" w:rsidRPr="00C555E7">
        <w:rPr>
          <w:sz w:val="22"/>
          <w:szCs w:val="22"/>
        </w:rPr>
        <w:t>Účastníci této smlouvy se zavazují udržovat veškeré informace zjištěné při plnění této smlouvy v tajnosti, nezveřejňovat je ve vztahu k třetím osobám s tím, že budou rozšiřovat svá dobrá obchodní jména.</w:t>
      </w:r>
    </w:p>
    <w:p w:rsidR="007775C9" w:rsidRPr="00C555E7" w:rsidRDefault="007775C9" w:rsidP="00D37AD4">
      <w:pPr>
        <w:pStyle w:val="Zkladntextodsazen2"/>
        <w:ind w:left="426" w:hanging="426"/>
        <w:rPr>
          <w:sz w:val="22"/>
          <w:szCs w:val="22"/>
        </w:rPr>
      </w:pPr>
    </w:p>
    <w:p w:rsidR="0054691B" w:rsidRDefault="00D37AD4" w:rsidP="007A7081">
      <w:pPr>
        <w:tabs>
          <w:tab w:val="left" w:pos="-6663"/>
        </w:tabs>
        <w:spacing w:line="276" w:lineRule="auto"/>
        <w:ind w:left="596" w:hanging="426"/>
        <w:jc w:val="both"/>
        <w:rPr>
          <w:sz w:val="22"/>
          <w:szCs w:val="22"/>
        </w:rPr>
      </w:pPr>
      <w:r w:rsidRPr="0054691B">
        <w:rPr>
          <w:bCs/>
          <w:sz w:val="22"/>
          <w:szCs w:val="22"/>
        </w:rPr>
        <w:t>2.</w:t>
      </w:r>
      <w:r w:rsidRPr="00C555E7">
        <w:rPr>
          <w:b/>
          <w:bCs/>
          <w:sz w:val="22"/>
          <w:szCs w:val="22"/>
        </w:rPr>
        <w:tab/>
      </w:r>
      <w:r w:rsidR="0054691B" w:rsidRPr="004A0B65">
        <w:rPr>
          <w:sz w:val="22"/>
          <w:szCs w:val="22"/>
        </w:rPr>
        <w:t xml:space="preserve">Smluvní strany se zavazují veškeré spory přednostně řešit smírnou cestou. Dále se smluvní strany výslovně dohodly, že příslušný k projednávání sporů, které se nepodařilo vyřešit smírně, bude věcně </w:t>
      </w:r>
      <w:r w:rsidR="0054691B">
        <w:rPr>
          <w:sz w:val="22"/>
          <w:szCs w:val="22"/>
        </w:rPr>
        <w:t>a</w:t>
      </w:r>
      <w:r w:rsidR="0054691B" w:rsidRPr="004A0B65">
        <w:rPr>
          <w:sz w:val="22"/>
          <w:szCs w:val="22"/>
        </w:rPr>
        <w:t xml:space="preserve"> místně příslušný obecný soud </w:t>
      </w:r>
      <w:r w:rsidR="0054691B">
        <w:rPr>
          <w:sz w:val="22"/>
          <w:szCs w:val="22"/>
        </w:rPr>
        <w:t>kupujícího</w:t>
      </w:r>
      <w:r w:rsidR="0054691B" w:rsidRPr="004A0B65">
        <w:rPr>
          <w:sz w:val="22"/>
          <w:szCs w:val="22"/>
        </w:rPr>
        <w:t>.</w:t>
      </w:r>
    </w:p>
    <w:p w:rsidR="007775C9" w:rsidRPr="004A0B65" w:rsidRDefault="007775C9" w:rsidP="0054691B">
      <w:pPr>
        <w:tabs>
          <w:tab w:val="left" w:pos="-6663"/>
        </w:tabs>
        <w:spacing w:line="276" w:lineRule="auto"/>
        <w:ind w:left="426" w:hanging="426"/>
        <w:rPr>
          <w:sz w:val="22"/>
          <w:szCs w:val="22"/>
        </w:rPr>
      </w:pPr>
    </w:p>
    <w:p w:rsidR="00924DD4" w:rsidRDefault="00D37AD4" w:rsidP="007A7081">
      <w:pPr>
        <w:pStyle w:val="Zkladntextodsazen2"/>
        <w:ind w:left="596" w:hanging="426"/>
        <w:jc w:val="both"/>
        <w:rPr>
          <w:sz w:val="22"/>
          <w:szCs w:val="22"/>
        </w:rPr>
      </w:pPr>
      <w:r w:rsidRPr="00C555E7">
        <w:rPr>
          <w:sz w:val="22"/>
          <w:szCs w:val="22"/>
        </w:rPr>
        <w:t>3.</w:t>
      </w:r>
      <w:r w:rsidR="007A7081">
        <w:rPr>
          <w:sz w:val="22"/>
          <w:szCs w:val="22"/>
        </w:rPr>
        <w:t xml:space="preserve">   </w:t>
      </w:r>
      <w:r w:rsidR="00924DD4" w:rsidRPr="00C555E7">
        <w:rPr>
          <w:sz w:val="22"/>
          <w:szCs w:val="22"/>
        </w:rPr>
        <w:t>Smlouvu lze měnit či doplňovat pouze písemnými dodatky podepsanými osobami podle čl. 1, pokud není v této smlouvě určeno jinak.</w:t>
      </w:r>
    </w:p>
    <w:p w:rsidR="007775C9" w:rsidRPr="00C555E7" w:rsidRDefault="007775C9" w:rsidP="00D37AD4">
      <w:pPr>
        <w:pStyle w:val="Zkladntextodsazen2"/>
        <w:ind w:left="426" w:hanging="426"/>
        <w:rPr>
          <w:sz w:val="22"/>
          <w:szCs w:val="22"/>
        </w:rPr>
      </w:pPr>
    </w:p>
    <w:p w:rsidR="00924DD4" w:rsidRDefault="00D37AD4" w:rsidP="007A7081">
      <w:pPr>
        <w:pStyle w:val="Zkladntextodsazen2"/>
        <w:ind w:left="596" w:hanging="426"/>
        <w:jc w:val="both"/>
        <w:rPr>
          <w:sz w:val="22"/>
          <w:szCs w:val="22"/>
        </w:rPr>
      </w:pPr>
      <w:r w:rsidRPr="00C555E7">
        <w:rPr>
          <w:sz w:val="22"/>
          <w:szCs w:val="22"/>
        </w:rPr>
        <w:t xml:space="preserve">4. </w:t>
      </w:r>
      <w:r w:rsidR="00924DD4" w:rsidRPr="00C555E7">
        <w:rPr>
          <w:sz w:val="22"/>
          <w:szCs w:val="22"/>
        </w:rPr>
        <w:t xml:space="preserve">   Účastníci smlouvy po jejím přečtení prohlašují, že souhlasí s jejím obsahem, že tato byla sepsána na základě pravdivých údajů, jejich pravé a svobodné vůle a nebyla ujednána v tísni ani za jinak jednostranně nevýhodných podmínek. Na důkaz toho připojují své podpisy.</w:t>
      </w:r>
    </w:p>
    <w:p w:rsidR="007775C9" w:rsidRPr="00C555E7" w:rsidRDefault="007775C9" w:rsidP="00D37AD4">
      <w:pPr>
        <w:pStyle w:val="Zkladntextodsazen2"/>
        <w:ind w:left="426" w:hanging="426"/>
        <w:rPr>
          <w:sz w:val="22"/>
          <w:szCs w:val="22"/>
        </w:rPr>
      </w:pPr>
    </w:p>
    <w:p w:rsidR="00924DD4" w:rsidRDefault="00D37AD4" w:rsidP="007A7081">
      <w:pPr>
        <w:pStyle w:val="Zkladntextodsazen2"/>
        <w:ind w:left="596" w:hanging="426"/>
        <w:jc w:val="both"/>
        <w:rPr>
          <w:sz w:val="22"/>
          <w:szCs w:val="22"/>
        </w:rPr>
      </w:pPr>
      <w:r w:rsidRPr="00C555E7">
        <w:rPr>
          <w:sz w:val="22"/>
          <w:szCs w:val="22"/>
        </w:rPr>
        <w:t xml:space="preserve">5. </w:t>
      </w:r>
      <w:r w:rsidRPr="00C555E7">
        <w:rPr>
          <w:sz w:val="22"/>
          <w:szCs w:val="22"/>
        </w:rPr>
        <w:tab/>
      </w:r>
      <w:r w:rsidR="00924DD4" w:rsidRPr="00C555E7">
        <w:rPr>
          <w:sz w:val="22"/>
          <w:szCs w:val="22"/>
        </w:rPr>
        <w:t>Tato smlouva je provedena ve čtyřech vyhotovení</w:t>
      </w:r>
      <w:r w:rsidR="00505746">
        <w:rPr>
          <w:sz w:val="22"/>
          <w:szCs w:val="22"/>
        </w:rPr>
        <w:t>ch, z nichž každé</w:t>
      </w:r>
      <w:r w:rsidR="00924DD4" w:rsidRPr="00C555E7">
        <w:rPr>
          <w:sz w:val="22"/>
          <w:szCs w:val="22"/>
        </w:rPr>
        <w:t xml:space="preserve"> má </w:t>
      </w:r>
      <w:r w:rsidR="0091126B">
        <w:rPr>
          <w:sz w:val="22"/>
          <w:szCs w:val="22"/>
        </w:rPr>
        <w:t>platnost originálu a podávající</w:t>
      </w:r>
      <w:r w:rsidR="00924DD4" w:rsidRPr="00C555E7">
        <w:rPr>
          <w:sz w:val="22"/>
          <w:szCs w:val="22"/>
        </w:rPr>
        <w:t xml:space="preserve"> i </w:t>
      </w:r>
      <w:r w:rsidR="0091126B">
        <w:rPr>
          <w:sz w:val="22"/>
          <w:szCs w:val="22"/>
        </w:rPr>
        <w:t xml:space="preserve">kupující </w:t>
      </w:r>
      <w:r w:rsidR="00924DD4" w:rsidRPr="00C555E7">
        <w:rPr>
          <w:sz w:val="22"/>
          <w:szCs w:val="22"/>
        </w:rPr>
        <w:t xml:space="preserve">obdrží každý dvě </w:t>
      </w:r>
      <w:r w:rsidR="000305DB" w:rsidRPr="00C555E7">
        <w:rPr>
          <w:sz w:val="22"/>
          <w:szCs w:val="22"/>
        </w:rPr>
        <w:t>pare</w:t>
      </w:r>
      <w:r w:rsidR="00924DD4" w:rsidRPr="00C555E7">
        <w:rPr>
          <w:sz w:val="22"/>
          <w:szCs w:val="22"/>
        </w:rPr>
        <w:t>.</w:t>
      </w:r>
    </w:p>
    <w:p w:rsidR="007775C9" w:rsidRDefault="007775C9" w:rsidP="00D37AD4">
      <w:pPr>
        <w:pStyle w:val="Zkladntextodsazen2"/>
        <w:ind w:left="426" w:hanging="426"/>
        <w:rPr>
          <w:sz w:val="22"/>
          <w:szCs w:val="22"/>
        </w:rPr>
      </w:pPr>
    </w:p>
    <w:p w:rsidR="0054691B" w:rsidRPr="004A0B65" w:rsidRDefault="0054691B" w:rsidP="007C24B4">
      <w:pPr>
        <w:tabs>
          <w:tab w:val="left" w:pos="284"/>
          <w:tab w:val="left" w:pos="426"/>
        </w:tabs>
        <w:spacing w:line="276" w:lineRule="auto"/>
        <w:ind w:left="596" w:hanging="426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4A0B65">
        <w:rPr>
          <w:sz w:val="22"/>
          <w:szCs w:val="22"/>
        </w:rPr>
        <w:t>Nedílnou součástí této smlouvy je:</w:t>
      </w:r>
    </w:p>
    <w:p w:rsidR="0054691B" w:rsidRDefault="0054691B" w:rsidP="007C24B4">
      <w:pPr>
        <w:spacing w:line="276" w:lineRule="auto"/>
        <w:ind w:left="510" w:firstLine="66"/>
        <w:rPr>
          <w:sz w:val="22"/>
          <w:szCs w:val="22"/>
        </w:rPr>
      </w:pPr>
      <w:r w:rsidRPr="004A0B65">
        <w:rPr>
          <w:sz w:val="22"/>
          <w:szCs w:val="22"/>
        </w:rPr>
        <w:t xml:space="preserve">Příloha č. 1 </w:t>
      </w:r>
      <w:r>
        <w:rPr>
          <w:sz w:val="22"/>
          <w:szCs w:val="22"/>
        </w:rPr>
        <w:t>–</w:t>
      </w:r>
      <w:r w:rsidRPr="004A0B65">
        <w:rPr>
          <w:sz w:val="22"/>
          <w:szCs w:val="22"/>
        </w:rPr>
        <w:t xml:space="preserve"> </w:t>
      </w:r>
      <w:r>
        <w:rPr>
          <w:sz w:val="22"/>
          <w:szCs w:val="22"/>
        </w:rPr>
        <w:t>Technická specifikace</w:t>
      </w:r>
    </w:p>
    <w:p w:rsidR="0054691B" w:rsidRDefault="0054691B" w:rsidP="007C24B4">
      <w:pPr>
        <w:spacing w:line="276" w:lineRule="auto"/>
        <w:ind w:left="510" w:firstLine="66"/>
        <w:rPr>
          <w:sz w:val="22"/>
          <w:szCs w:val="22"/>
        </w:rPr>
      </w:pPr>
      <w:r>
        <w:rPr>
          <w:sz w:val="22"/>
          <w:szCs w:val="22"/>
        </w:rPr>
        <w:t>Příloha č. 2 -  Podrobný popis</w:t>
      </w:r>
    </w:p>
    <w:p w:rsidR="00D37AD4" w:rsidRPr="00C555E7" w:rsidRDefault="00D37AD4" w:rsidP="00801A65">
      <w:pPr>
        <w:pStyle w:val="Zkladntext"/>
        <w:jc w:val="both"/>
        <w:rPr>
          <w:snapToGrid w:val="0"/>
          <w:sz w:val="22"/>
          <w:szCs w:val="22"/>
        </w:rPr>
      </w:pPr>
    </w:p>
    <w:p w:rsidR="0071649F" w:rsidRPr="00C555E7" w:rsidRDefault="0071649F">
      <w:pPr>
        <w:pStyle w:val="Zkladntext"/>
        <w:ind w:firstLine="420"/>
        <w:jc w:val="both"/>
        <w:rPr>
          <w:snapToGrid w:val="0"/>
          <w:sz w:val="22"/>
          <w:szCs w:val="22"/>
        </w:rPr>
      </w:pPr>
      <w:r w:rsidRPr="00C555E7">
        <w:rPr>
          <w:snapToGrid w:val="0"/>
          <w:sz w:val="22"/>
          <w:szCs w:val="22"/>
        </w:rPr>
        <w:t>Tato smlouva nabývá platnosti a účinnosti dnem podpisu oběma smluvními stranami.</w:t>
      </w:r>
    </w:p>
    <w:p w:rsidR="0071649F" w:rsidRPr="00583993" w:rsidRDefault="00362303" w:rsidP="00583993">
      <w:pPr>
        <w:pStyle w:val="Nadpis2"/>
        <w:ind w:firstLine="420"/>
        <w:rPr>
          <w:rFonts w:ascii="Times New Roman" w:hAnsi="Times New Roman"/>
          <w:b w:val="0"/>
          <w:i w:val="0"/>
          <w:snapToGrid w:val="0"/>
          <w:sz w:val="22"/>
          <w:szCs w:val="22"/>
        </w:rPr>
      </w:pPr>
      <w:r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>V</w:t>
      </w:r>
      <w:r w:rsidR="00801A65"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> </w:t>
      </w:r>
      <w:r w:rsidR="00E54AE3">
        <w:rPr>
          <w:rFonts w:ascii="Times New Roman" w:hAnsi="Times New Roman"/>
          <w:b w:val="0"/>
          <w:i w:val="0"/>
          <w:snapToGrid w:val="0"/>
          <w:sz w:val="22"/>
          <w:szCs w:val="22"/>
        </w:rPr>
        <w:t>Praze</w:t>
      </w:r>
      <w:r w:rsidR="00801A65"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 xml:space="preserve"> dne: </w:t>
      </w:r>
      <w:r w:rsidR="00916827">
        <w:rPr>
          <w:rFonts w:ascii="Times New Roman" w:hAnsi="Times New Roman"/>
          <w:b w:val="0"/>
          <w:i w:val="0"/>
          <w:snapToGrid w:val="0"/>
          <w:sz w:val="22"/>
          <w:szCs w:val="22"/>
        </w:rPr>
        <w:t>26. 12.</w:t>
      </w:r>
      <w:r w:rsidR="00801A65"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 xml:space="preserve"> 2016</w:t>
      </w:r>
      <w:r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 xml:space="preserve"> </w:t>
      </w:r>
      <w:r w:rsidR="00801A65"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ab/>
      </w:r>
      <w:r w:rsidR="00801A65"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ab/>
      </w:r>
      <w:r w:rsidR="00801A65"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ab/>
      </w:r>
      <w:r w:rsidR="00801A65"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ab/>
      </w:r>
      <w:r w:rsidR="00801A65"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ab/>
        <w:t xml:space="preserve">V </w:t>
      </w:r>
      <w:r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>Bílině</w:t>
      </w:r>
      <w:r w:rsidR="00D37AD4"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 xml:space="preserve"> dne: </w:t>
      </w:r>
      <w:r w:rsidR="00916827">
        <w:rPr>
          <w:rFonts w:ascii="Times New Roman" w:hAnsi="Times New Roman"/>
          <w:b w:val="0"/>
          <w:i w:val="0"/>
          <w:snapToGrid w:val="0"/>
          <w:sz w:val="22"/>
          <w:szCs w:val="22"/>
        </w:rPr>
        <w:t>26. 12. 2016</w:t>
      </w:r>
      <w:r w:rsidR="00E54AE3" w:rsidRPr="00583993">
        <w:rPr>
          <w:rFonts w:ascii="Times New Roman" w:hAnsi="Times New Roman"/>
          <w:b w:val="0"/>
          <w:i w:val="0"/>
          <w:snapToGrid w:val="0"/>
          <w:sz w:val="22"/>
          <w:szCs w:val="22"/>
        </w:rPr>
        <w:t xml:space="preserve"> 2016</w:t>
      </w:r>
    </w:p>
    <w:p w:rsidR="0071649F" w:rsidRPr="00583993" w:rsidRDefault="0071649F">
      <w:pPr>
        <w:rPr>
          <w:sz w:val="22"/>
          <w:szCs w:val="22"/>
        </w:rPr>
      </w:pPr>
    </w:p>
    <w:p w:rsidR="0071649F" w:rsidRPr="00583993" w:rsidRDefault="0071649F">
      <w:pPr>
        <w:rPr>
          <w:sz w:val="22"/>
          <w:szCs w:val="22"/>
        </w:rPr>
      </w:pPr>
    </w:p>
    <w:p w:rsidR="0071649F" w:rsidRPr="00583993" w:rsidRDefault="0071649F">
      <w:pPr>
        <w:rPr>
          <w:sz w:val="22"/>
          <w:szCs w:val="22"/>
        </w:rPr>
      </w:pPr>
    </w:p>
    <w:p w:rsidR="0071649F" w:rsidRPr="00583993" w:rsidRDefault="0071649F">
      <w:pPr>
        <w:rPr>
          <w:sz w:val="22"/>
          <w:szCs w:val="22"/>
        </w:rPr>
      </w:pPr>
    </w:p>
    <w:p w:rsidR="00801A65" w:rsidRPr="00583993" w:rsidRDefault="00583993" w:rsidP="00583993">
      <w:pPr>
        <w:ind w:firstLine="4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  <w:r w:rsidR="00801A65" w:rsidRPr="00583993">
        <w:rPr>
          <w:sz w:val="22"/>
          <w:szCs w:val="22"/>
        </w:rPr>
        <w:tab/>
        <w:t>……………………………………………….</w:t>
      </w:r>
    </w:p>
    <w:p w:rsidR="00801A65" w:rsidRPr="00583993" w:rsidRDefault="00801A65" w:rsidP="00801A65">
      <w:pPr>
        <w:rPr>
          <w:sz w:val="22"/>
          <w:szCs w:val="22"/>
        </w:rPr>
      </w:pPr>
      <w:r w:rsidRPr="00583993">
        <w:rPr>
          <w:sz w:val="22"/>
          <w:szCs w:val="22"/>
        </w:rPr>
        <w:t xml:space="preserve">                      (prodávající)</w:t>
      </w:r>
      <w:r w:rsidRPr="00583993">
        <w:rPr>
          <w:sz w:val="22"/>
          <w:szCs w:val="22"/>
        </w:rPr>
        <w:tab/>
      </w:r>
      <w:r w:rsidRPr="00583993">
        <w:rPr>
          <w:sz w:val="22"/>
          <w:szCs w:val="22"/>
        </w:rPr>
        <w:tab/>
      </w:r>
      <w:r w:rsidRPr="00583993">
        <w:rPr>
          <w:sz w:val="22"/>
          <w:szCs w:val="22"/>
        </w:rPr>
        <w:tab/>
      </w:r>
      <w:r w:rsidRPr="00583993">
        <w:rPr>
          <w:sz w:val="22"/>
          <w:szCs w:val="22"/>
        </w:rPr>
        <w:tab/>
      </w:r>
      <w:r w:rsidRPr="00583993">
        <w:rPr>
          <w:sz w:val="22"/>
          <w:szCs w:val="22"/>
        </w:rPr>
        <w:tab/>
      </w:r>
      <w:r w:rsidRPr="00583993">
        <w:rPr>
          <w:sz w:val="22"/>
          <w:szCs w:val="22"/>
        </w:rPr>
        <w:tab/>
        <w:t>(kupující)</w:t>
      </w:r>
    </w:p>
    <w:p w:rsidR="00801A65" w:rsidRPr="00583993" w:rsidRDefault="00801A65" w:rsidP="00801A65">
      <w:pPr>
        <w:rPr>
          <w:sz w:val="22"/>
          <w:szCs w:val="22"/>
        </w:rPr>
      </w:pPr>
    </w:p>
    <w:p w:rsidR="0071649F" w:rsidRPr="00583993" w:rsidRDefault="0071649F">
      <w:pPr>
        <w:rPr>
          <w:sz w:val="22"/>
          <w:szCs w:val="22"/>
        </w:rPr>
      </w:pPr>
    </w:p>
    <w:p w:rsidR="0071649F" w:rsidRPr="00583993" w:rsidRDefault="0071649F">
      <w:pPr>
        <w:rPr>
          <w:sz w:val="22"/>
          <w:szCs w:val="22"/>
        </w:rPr>
      </w:pPr>
    </w:p>
    <w:p w:rsidR="0071649F" w:rsidRPr="00583993" w:rsidRDefault="00583993" w:rsidP="00583993">
      <w:pPr>
        <w:rPr>
          <w:sz w:val="22"/>
          <w:szCs w:val="22"/>
        </w:rPr>
      </w:pPr>
      <w:r w:rsidRPr="00583993">
        <w:rPr>
          <w:sz w:val="22"/>
          <w:szCs w:val="22"/>
        </w:rPr>
        <w:t xml:space="preserve">     </w:t>
      </w:r>
      <w:r w:rsidR="00E54AE3">
        <w:rPr>
          <w:sz w:val="22"/>
          <w:szCs w:val="22"/>
        </w:rPr>
        <w:t>Zdeněk Kuchař</w:t>
      </w:r>
      <w:r w:rsidR="00E54AE3">
        <w:rPr>
          <w:sz w:val="22"/>
          <w:szCs w:val="22"/>
        </w:rPr>
        <w:tab/>
      </w:r>
      <w:r w:rsidR="00E54AE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</w:t>
      </w:r>
      <w:r w:rsidR="00362303" w:rsidRPr="00583993">
        <w:rPr>
          <w:sz w:val="22"/>
          <w:szCs w:val="22"/>
        </w:rPr>
        <w:t>Ing. Olga Roučková</w:t>
      </w:r>
      <w:r w:rsidR="00D37AD4" w:rsidRPr="00583993">
        <w:rPr>
          <w:sz w:val="22"/>
          <w:szCs w:val="22"/>
        </w:rPr>
        <w:t xml:space="preserve"> </w:t>
      </w:r>
    </w:p>
    <w:p w:rsidR="0071649F" w:rsidRPr="00583993" w:rsidRDefault="00583993">
      <w:pPr>
        <w:rPr>
          <w:sz w:val="22"/>
          <w:szCs w:val="22"/>
        </w:rPr>
      </w:pPr>
      <w:r w:rsidRPr="00583993">
        <w:rPr>
          <w:sz w:val="22"/>
          <w:szCs w:val="22"/>
        </w:rPr>
        <w:t xml:space="preserve">     </w:t>
      </w:r>
      <w:r w:rsidR="00E54AE3">
        <w:rPr>
          <w:sz w:val="22"/>
          <w:szCs w:val="22"/>
        </w:rPr>
        <w:t>jednatel společnosti ROLMONT s.r.o.</w:t>
      </w:r>
      <w:r w:rsidR="00801A65" w:rsidRPr="00583993">
        <w:rPr>
          <w:sz w:val="22"/>
          <w:szCs w:val="22"/>
        </w:rPr>
        <w:tab/>
      </w:r>
      <w:r w:rsidR="0071649F" w:rsidRPr="00583993">
        <w:rPr>
          <w:sz w:val="22"/>
          <w:szCs w:val="22"/>
        </w:rPr>
        <w:t xml:space="preserve">                 </w:t>
      </w:r>
      <w:r w:rsidR="00E54AE3">
        <w:rPr>
          <w:sz w:val="22"/>
          <w:szCs w:val="22"/>
        </w:rPr>
        <w:t xml:space="preserve">               </w:t>
      </w:r>
      <w:r w:rsidR="00362303" w:rsidRPr="00583993">
        <w:rPr>
          <w:sz w:val="22"/>
          <w:szCs w:val="22"/>
        </w:rPr>
        <w:t>ředitelka MTS Bílina</w:t>
      </w:r>
    </w:p>
    <w:p w:rsidR="0071649F" w:rsidRDefault="0071649F"/>
    <w:p w:rsidR="0071649F" w:rsidRDefault="0071649F"/>
    <w:sectPr w:rsidR="0071649F" w:rsidSect="00C65612">
      <w:headerReference w:type="even" r:id="rId7"/>
      <w:headerReference w:type="default" r:id="rId8"/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5C" w:rsidRDefault="00D1425C">
      <w:r>
        <w:separator/>
      </w:r>
    </w:p>
  </w:endnote>
  <w:endnote w:type="continuationSeparator" w:id="0">
    <w:p w:rsidR="00D1425C" w:rsidRDefault="00D1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5C" w:rsidRDefault="00D1425C">
      <w:r>
        <w:separator/>
      </w:r>
    </w:p>
  </w:footnote>
  <w:footnote w:type="continuationSeparator" w:id="0">
    <w:p w:rsidR="00D1425C" w:rsidRDefault="00D1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9F" w:rsidRDefault="0071649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649F" w:rsidRDefault="007164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9F" w:rsidRDefault="0071649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3EE4">
      <w:rPr>
        <w:rStyle w:val="slostrnky"/>
        <w:noProof/>
      </w:rPr>
      <w:t>3</w:t>
    </w:r>
    <w:r>
      <w:rPr>
        <w:rStyle w:val="slostrnky"/>
      </w:rPr>
      <w:fldChar w:fldCharType="end"/>
    </w:r>
  </w:p>
  <w:p w:rsidR="0071649F" w:rsidRDefault="007164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5C080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D44CD0"/>
    <w:multiLevelType w:val="singleLevel"/>
    <w:tmpl w:val="3AB235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44E25ED"/>
    <w:multiLevelType w:val="hybridMultilevel"/>
    <w:tmpl w:val="BA503B76"/>
    <w:lvl w:ilvl="0" w:tplc="706088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5A6A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714C30"/>
    <w:multiLevelType w:val="singleLevel"/>
    <w:tmpl w:val="03A2B8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3C170E33"/>
    <w:multiLevelType w:val="hybridMultilevel"/>
    <w:tmpl w:val="AAC01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90B4E"/>
    <w:multiLevelType w:val="singleLevel"/>
    <w:tmpl w:val="CC4E87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40705517"/>
    <w:multiLevelType w:val="singleLevel"/>
    <w:tmpl w:val="1680731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41535E08"/>
    <w:multiLevelType w:val="singleLevel"/>
    <w:tmpl w:val="4BFEE6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44AA67C2"/>
    <w:multiLevelType w:val="singleLevel"/>
    <w:tmpl w:val="B24A4536"/>
    <w:lvl w:ilvl="0">
      <w:start w:val="1"/>
      <w:numFmt w:val="lowerLetter"/>
      <w:lvlText w:val="%1)"/>
      <w:lvlJc w:val="left"/>
      <w:pPr>
        <w:tabs>
          <w:tab w:val="num" w:pos="2835"/>
        </w:tabs>
        <w:ind w:left="2835" w:hanging="405"/>
      </w:pPr>
      <w:rPr>
        <w:rFonts w:hint="default"/>
      </w:rPr>
    </w:lvl>
  </w:abstractNum>
  <w:abstractNum w:abstractNumId="10" w15:restartNumberingAfterBreak="0">
    <w:nsid w:val="537E46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037ECA"/>
    <w:multiLevelType w:val="multilevel"/>
    <w:tmpl w:val="A192DF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0535D1A"/>
    <w:multiLevelType w:val="singleLevel"/>
    <w:tmpl w:val="1764B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C435D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D4"/>
    <w:rsid w:val="0001262D"/>
    <w:rsid w:val="000255B5"/>
    <w:rsid w:val="000305DB"/>
    <w:rsid w:val="00037A3C"/>
    <w:rsid w:val="000446F4"/>
    <w:rsid w:val="00050277"/>
    <w:rsid w:val="00093BBA"/>
    <w:rsid w:val="000B2E18"/>
    <w:rsid w:val="000D78D2"/>
    <w:rsid w:val="000F1C5D"/>
    <w:rsid w:val="00115066"/>
    <w:rsid w:val="00160137"/>
    <w:rsid w:val="001638C9"/>
    <w:rsid w:val="00181ED2"/>
    <w:rsid w:val="001B0245"/>
    <w:rsid w:val="001E1620"/>
    <w:rsid w:val="00203EE4"/>
    <w:rsid w:val="00207867"/>
    <w:rsid w:val="0021167D"/>
    <w:rsid w:val="002369F3"/>
    <w:rsid w:val="00253897"/>
    <w:rsid w:val="00260DBB"/>
    <w:rsid w:val="002816C7"/>
    <w:rsid w:val="00285E7E"/>
    <w:rsid w:val="002947E3"/>
    <w:rsid w:val="002A093C"/>
    <w:rsid w:val="002B0791"/>
    <w:rsid w:val="002C6A34"/>
    <w:rsid w:val="00322B9E"/>
    <w:rsid w:val="003241D1"/>
    <w:rsid w:val="00362303"/>
    <w:rsid w:val="00363C92"/>
    <w:rsid w:val="0037052C"/>
    <w:rsid w:val="003827F0"/>
    <w:rsid w:val="003E2F24"/>
    <w:rsid w:val="004076D9"/>
    <w:rsid w:val="0041651D"/>
    <w:rsid w:val="004300A2"/>
    <w:rsid w:val="004831E4"/>
    <w:rsid w:val="004E153E"/>
    <w:rsid w:val="00505746"/>
    <w:rsid w:val="005458CF"/>
    <w:rsid w:val="0054691B"/>
    <w:rsid w:val="00553B27"/>
    <w:rsid w:val="00583993"/>
    <w:rsid w:val="005922A5"/>
    <w:rsid w:val="00593D4F"/>
    <w:rsid w:val="005D4A82"/>
    <w:rsid w:val="005E57AA"/>
    <w:rsid w:val="0062629B"/>
    <w:rsid w:val="00636807"/>
    <w:rsid w:val="0064117E"/>
    <w:rsid w:val="00665F5A"/>
    <w:rsid w:val="00685FA2"/>
    <w:rsid w:val="00695781"/>
    <w:rsid w:val="0071649F"/>
    <w:rsid w:val="00727570"/>
    <w:rsid w:val="00727B39"/>
    <w:rsid w:val="00750888"/>
    <w:rsid w:val="00760D3B"/>
    <w:rsid w:val="007775C9"/>
    <w:rsid w:val="007A7081"/>
    <w:rsid w:val="007C24B4"/>
    <w:rsid w:val="00801A65"/>
    <w:rsid w:val="00835FA9"/>
    <w:rsid w:val="00840BDD"/>
    <w:rsid w:val="00870B02"/>
    <w:rsid w:val="008D53E2"/>
    <w:rsid w:val="0091126B"/>
    <w:rsid w:val="00914919"/>
    <w:rsid w:val="00916827"/>
    <w:rsid w:val="00924DD4"/>
    <w:rsid w:val="0096387E"/>
    <w:rsid w:val="00987B66"/>
    <w:rsid w:val="009A331F"/>
    <w:rsid w:val="009B3673"/>
    <w:rsid w:val="009C48B7"/>
    <w:rsid w:val="00A05784"/>
    <w:rsid w:val="00A165D4"/>
    <w:rsid w:val="00A94FDD"/>
    <w:rsid w:val="00AA05EE"/>
    <w:rsid w:val="00AA42C5"/>
    <w:rsid w:val="00B50E21"/>
    <w:rsid w:val="00BC368A"/>
    <w:rsid w:val="00BD15FA"/>
    <w:rsid w:val="00BF34D4"/>
    <w:rsid w:val="00C555E7"/>
    <w:rsid w:val="00C65612"/>
    <w:rsid w:val="00CA2366"/>
    <w:rsid w:val="00CC1B78"/>
    <w:rsid w:val="00CC725B"/>
    <w:rsid w:val="00D1425C"/>
    <w:rsid w:val="00D2446D"/>
    <w:rsid w:val="00D246FC"/>
    <w:rsid w:val="00D37AD4"/>
    <w:rsid w:val="00D60277"/>
    <w:rsid w:val="00DA10FC"/>
    <w:rsid w:val="00DA2E5D"/>
    <w:rsid w:val="00DC7B03"/>
    <w:rsid w:val="00DD03C0"/>
    <w:rsid w:val="00DF7FE5"/>
    <w:rsid w:val="00E23BFD"/>
    <w:rsid w:val="00E3193D"/>
    <w:rsid w:val="00E54AE3"/>
    <w:rsid w:val="00E62498"/>
    <w:rsid w:val="00E71FFA"/>
    <w:rsid w:val="00E85E09"/>
    <w:rsid w:val="00EA5F84"/>
    <w:rsid w:val="00ED7A28"/>
    <w:rsid w:val="00F71682"/>
    <w:rsid w:val="00FA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DDDCBAB-021E-4840-A7C1-D46FF7DF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ind w:left="2160" w:firstLine="720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2">
    <w:name w:val="List Bullet 2"/>
    <w:basedOn w:val="Normln"/>
    <w:autoRedefine/>
    <w:semiHidden/>
    <w:pPr>
      <w:numPr>
        <w:numId w:val="1"/>
      </w:numPr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odsazen2">
    <w:name w:val="Body Text Indent 2"/>
    <w:basedOn w:val="Normln"/>
    <w:semiHidden/>
    <w:pPr>
      <w:widowControl w:val="0"/>
      <w:ind w:left="283" w:hanging="283"/>
    </w:pPr>
    <w:rPr>
      <w:snapToGrid w:val="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widowControl w:val="0"/>
      <w:ind w:left="426" w:hanging="426"/>
      <w:jc w:val="both"/>
    </w:pPr>
    <w:rPr>
      <w:snapToGrid w:val="0"/>
      <w:sz w:val="24"/>
    </w:rPr>
  </w:style>
  <w:style w:type="paragraph" w:styleId="Podnadpis">
    <w:name w:val="Subtitle"/>
    <w:basedOn w:val="Normln"/>
    <w:link w:val="PodnadpisChar"/>
    <w:qFormat/>
    <w:rsid w:val="00924DD4"/>
    <w:pPr>
      <w:jc w:val="center"/>
    </w:pPr>
    <w:rPr>
      <w:b/>
      <w:sz w:val="28"/>
    </w:rPr>
  </w:style>
  <w:style w:type="character" w:customStyle="1" w:styleId="PodnadpisChar">
    <w:name w:val="Podnadpis Char"/>
    <w:link w:val="Podnadpis"/>
    <w:rsid w:val="00924DD4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37052C"/>
    <w:pPr>
      <w:ind w:left="708"/>
    </w:pPr>
  </w:style>
  <w:style w:type="paragraph" w:styleId="Bezmezer">
    <w:name w:val="No Spacing"/>
    <w:uiPriority w:val="1"/>
    <w:qFormat/>
    <w:rsid w:val="0037052C"/>
  </w:style>
  <w:style w:type="paragraph" w:styleId="Zpat">
    <w:name w:val="footer"/>
    <w:basedOn w:val="Normln"/>
    <w:link w:val="ZpatChar"/>
    <w:uiPriority w:val="99"/>
    <w:unhideWhenUsed/>
    <w:rsid w:val="009112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126B"/>
  </w:style>
  <w:style w:type="paragraph" w:styleId="Textbubliny">
    <w:name w:val="Balloon Text"/>
    <w:basedOn w:val="Normln"/>
    <w:link w:val="TextbublinyChar"/>
    <w:uiPriority w:val="99"/>
    <w:semiHidden/>
    <w:unhideWhenUsed/>
    <w:rsid w:val="00E31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1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"Martin Čada" &lt;cada@eav.cz&gt;</dc:creator>
  <cp:lastModifiedBy>Ilona Smídlová</cp:lastModifiedBy>
  <cp:revision>2</cp:revision>
  <cp:lastPrinted>2012-02-05T14:00:00Z</cp:lastPrinted>
  <dcterms:created xsi:type="dcterms:W3CDTF">2017-01-04T06:42:00Z</dcterms:created>
  <dcterms:modified xsi:type="dcterms:W3CDTF">2017-01-04T06:42:00Z</dcterms:modified>
</cp:coreProperties>
</file>